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2114" w14:textId="7D11E190" w:rsidR="0006634A" w:rsidRPr="00983D50" w:rsidRDefault="005B4627" w:rsidP="00F06A15">
      <w:bookmarkStart w:id="0" w:name="_Hlk199945802"/>
      <w:r>
        <w:rPr>
          <w:rStyle w:val="normaltextrun"/>
          <w:rFonts w:eastAsia="Calibri"/>
          <w:b/>
          <w:color w:val="081594"/>
          <w:sz w:val="44"/>
          <w:szCs w:val="44"/>
        </w:rPr>
        <w:t>NDIS Supports Consultation Submission</w:t>
      </w:r>
    </w:p>
    <w:bookmarkEnd w:id="0"/>
    <w:p w14:paraId="7ACBCBE5" w14:textId="50BD46D1" w:rsidR="0006634A" w:rsidRPr="00983D50" w:rsidRDefault="0006634A" w:rsidP="0006634A"/>
    <w:p w14:paraId="775A0766" w14:textId="77777777" w:rsidR="0006634A" w:rsidRPr="00983D50" w:rsidRDefault="0006634A" w:rsidP="0006634A"/>
    <w:p w14:paraId="53DAD3F5" w14:textId="77777777" w:rsidR="0006634A" w:rsidRPr="00983D50" w:rsidRDefault="0006634A" w:rsidP="0006634A"/>
    <w:p w14:paraId="0D023A3E" w14:textId="77777777" w:rsidR="0006634A" w:rsidRPr="00983D50" w:rsidRDefault="0006634A" w:rsidP="0006634A"/>
    <w:p w14:paraId="29812701" w14:textId="77777777" w:rsidR="0006634A" w:rsidRPr="00983D50" w:rsidRDefault="0006634A" w:rsidP="0006634A"/>
    <w:p w14:paraId="5AC219F8" w14:textId="77777777" w:rsidR="0006634A" w:rsidRPr="00983D50" w:rsidRDefault="0006634A" w:rsidP="0006634A"/>
    <w:p w14:paraId="636B194E" w14:textId="77777777" w:rsidR="0006634A" w:rsidRPr="00983D50" w:rsidRDefault="0006634A" w:rsidP="0006634A">
      <w:r w:rsidRPr="00983D50">
        <w:rPr>
          <w:noProof/>
        </w:rPr>
        <w:drawing>
          <wp:inline distT="0" distB="0" distL="0" distR="0" wp14:anchorId="6089A6AC" wp14:editId="679066BA">
            <wp:extent cx="5724524" cy="2790825"/>
            <wp:effectExtent l="0" t="0" r="0" b="0"/>
            <wp:docPr id="1149199195" name="Picture 114919919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99195" name="Picture 1149199195" descr="A blue and white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524" cy="2790825"/>
                    </a:xfrm>
                    <a:prstGeom prst="rect">
                      <a:avLst/>
                    </a:prstGeom>
                  </pic:spPr>
                </pic:pic>
              </a:graphicData>
            </a:graphic>
          </wp:inline>
        </w:drawing>
      </w:r>
    </w:p>
    <w:p w14:paraId="1EB6B9DA" w14:textId="77777777" w:rsidR="0006634A" w:rsidRPr="00983D50" w:rsidRDefault="0006634A" w:rsidP="0006634A"/>
    <w:p w14:paraId="6304A4FA" w14:textId="77777777" w:rsidR="0006634A" w:rsidRPr="00983D50" w:rsidRDefault="0006634A" w:rsidP="0006634A"/>
    <w:p w14:paraId="443A0148" w14:textId="77777777" w:rsidR="0006634A" w:rsidRPr="00983D50" w:rsidRDefault="0006634A" w:rsidP="0006634A"/>
    <w:p w14:paraId="005007AB" w14:textId="77777777" w:rsidR="0006634A" w:rsidRPr="00983D50" w:rsidRDefault="0006634A" w:rsidP="0006634A"/>
    <w:p w14:paraId="1945F042" w14:textId="77777777" w:rsidR="0006634A" w:rsidRPr="00983D50" w:rsidRDefault="0006634A" w:rsidP="00F06A15">
      <w:pPr>
        <w:pStyle w:val="paragraph"/>
        <w:rPr>
          <w:rStyle w:val="normaltextrun"/>
          <w:rFonts w:ascii="Calibri" w:eastAsiaTheme="majorEastAsia" w:hAnsi="Calibri" w:cs="Calibri"/>
        </w:rPr>
      </w:pPr>
    </w:p>
    <w:p w14:paraId="69093877" w14:textId="77777777" w:rsidR="008348DC" w:rsidRDefault="008348DC" w:rsidP="00F06A15">
      <w:pPr>
        <w:rPr>
          <w:rFonts w:ascii="Segoe UI" w:hAnsi="Segoe UI" w:cs="Segoe UI"/>
          <w:color w:val="212529"/>
          <w:shd w:val="clear" w:color="auto" w:fill="FFFFFF"/>
        </w:rPr>
      </w:pPr>
    </w:p>
    <w:p w14:paraId="682230DD" w14:textId="5DBF255C" w:rsidR="00BE3BC5" w:rsidRPr="000223C9" w:rsidRDefault="00D45B16" w:rsidP="00F06A15">
      <w:pPr>
        <w:rPr>
          <w:rFonts w:ascii="Segoe UI" w:hAnsi="Segoe UI" w:cs="Segoe UI"/>
          <w:color w:val="212529"/>
          <w:shd w:val="clear" w:color="auto" w:fill="FFFFFF"/>
        </w:rPr>
      </w:pPr>
      <w:r>
        <w:rPr>
          <w:rFonts w:ascii="Segoe UI" w:hAnsi="Segoe UI" w:cs="Segoe UI"/>
          <w:color w:val="212529"/>
          <w:shd w:val="clear" w:color="auto" w:fill="FFFFFF"/>
        </w:rPr>
        <w:t>Australian Government</w:t>
      </w:r>
      <w:r w:rsidR="00D6087D">
        <w:rPr>
          <w:rFonts w:ascii="Segoe UI" w:hAnsi="Segoe UI" w:cs="Segoe UI"/>
          <w:color w:val="212529"/>
          <w:shd w:val="clear" w:color="auto" w:fill="FFFFFF"/>
        </w:rPr>
        <w:t xml:space="preserve"> – Department of Social Services</w:t>
      </w:r>
    </w:p>
    <w:p w14:paraId="11F96321" w14:textId="7393C5FE" w:rsidR="005E0615" w:rsidRPr="00D6087D" w:rsidRDefault="005B4627" w:rsidP="00D6087D">
      <w:pPr>
        <w:rPr>
          <w:rStyle w:val="normaltextrun"/>
          <w:shd w:val="clear" w:color="auto" w:fill="FFFFFF"/>
        </w:rPr>
      </w:pPr>
      <w:r>
        <w:rPr>
          <w:shd w:val="clear" w:color="auto" w:fill="FFFFFF"/>
        </w:rPr>
        <w:t>July</w:t>
      </w:r>
      <w:r w:rsidR="000223C9">
        <w:rPr>
          <w:shd w:val="clear" w:color="auto" w:fill="FFFFFF"/>
        </w:rPr>
        <w:t xml:space="preserve"> </w:t>
      </w:r>
      <w:r w:rsidR="005A620A" w:rsidRPr="00983D50">
        <w:rPr>
          <w:shd w:val="clear" w:color="auto" w:fill="FFFFFF"/>
        </w:rPr>
        <w:t>2025</w:t>
      </w:r>
      <w:bookmarkStart w:id="1" w:name="_Toc200701983"/>
      <w:r w:rsidR="005E0615">
        <w:rPr>
          <w:rStyle w:val="normaltextrun"/>
        </w:rPr>
        <w:br w:type="page"/>
      </w:r>
    </w:p>
    <w:sdt>
      <w:sdtPr>
        <w:rPr>
          <w:rFonts w:ascii="Calibri" w:hAnsi="Calibri" w:cs="Calibri"/>
          <w:color w:val="000000"/>
          <w:sz w:val="24"/>
          <w:szCs w:val="24"/>
          <w:lang w:val="en-AU" w:eastAsia="en-AU"/>
        </w:rPr>
        <w:id w:val="-1655824489"/>
        <w:docPartObj>
          <w:docPartGallery w:val="Table of Contents"/>
          <w:docPartUnique/>
        </w:docPartObj>
      </w:sdtPr>
      <w:sdtEndPr>
        <w:rPr>
          <w:b/>
          <w:bCs/>
          <w:noProof/>
          <w:color w:val="000000" w:themeColor="text1"/>
        </w:rPr>
      </w:sdtEndPr>
      <w:sdtContent>
        <w:p w14:paraId="5718C450" w14:textId="21CCF389" w:rsidR="00083D1B" w:rsidRDefault="00083D1B">
          <w:pPr>
            <w:pStyle w:val="TOCHeading"/>
            <w:rPr>
              <w:rStyle w:val="Heading1Char"/>
            </w:rPr>
          </w:pPr>
          <w:r w:rsidRPr="0054511E">
            <w:rPr>
              <w:rStyle w:val="Heading1Char"/>
            </w:rPr>
            <w:t>Contents</w:t>
          </w:r>
        </w:p>
        <w:p w14:paraId="5508029B" w14:textId="77777777" w:rsidR="0054511E" w:rsidRPr="0054511E" w:rsidRDefault="0054511E" w:rsidP="0054511E">
          <w:pPr>
            <w:rPr>
              <w:lang w:val="en-US"/>
            </w:rPr>
          </w:pPr>
        </w:p>
        <w:p w14:paraId="2ECEB11E" w14:textId="48AF3771"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204150763" w:history="1">
            <w:r w:rsidRPr="00C76DF8">
              <w:rPr>
                <w:rStyle w:val="Hyperlink"/>
                <w:noProof/>
              </w:rPr>
              <w:t>About Queenslanders with Disability Network (QDN)</w:t>
            </w:r>
            <w:r>
              <w:rPr>
                <w:noProof/>
                <w:webHidden/>
              </w:rPr>
              <w:tab/>
            </w:r>
            <w:r>
              <w:rPr>
                <w:noProof/>
                <w:webHidden/>
              </w:rPr>
              <w:fldChar w:fldCharType="begin"/>
            </w:r>
            <w:r>
              <w:rPr>
                <w:noProof/>
                <w:webHidden/>
              </w:rPr>
              <w:instrText xml:space="preserve"> PAGEREF _Toc204150763 \h </w:instrText>
            </w:r>
            <w:r>
              <w:rPr>
                <w:noProof/>
                <w:webHidden/>
              </w:rPr>
            </w:r>
            <w:r>
              <w:rPr>
                <w:noProof/>
                <w:webHidden/>
              </w:rPr>
              <w:fldChar w:fldCharType="separate"/>
            </w:r>
            <w:r w:rsidR="009E11BC">
              <w:rPr>
                <w:noProof/>
                <w:webHidden/>
              </w:rPr>
              <w:t>2</w:t>
            </w:r>
            <w:r>
              <w:rPr>
                <w:noProof/>
                <w:webHidden/>
              </w:rPr>
              <w:fldChar w:fldCharType="end"/>
            </w:r>
          </w:hyperlink>
        </w:p>
        <w:p w14:paraId="4A6D9DB8" w14:textId="66C7BBFE"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4" w:history="1">
            <w:r w:rsidRPr="00C76DF8">
              <w:rPr>
                <w:rStyle w:val="Hyperlink"/>
                <w:noProof/>
              </w:rPr>
              <w:t>Introduction and Acknowledgements</w:t>
            </w:r>
            <w:r>
              <w:rPr>
                <w:noProof/>
                <w:webHidden/>
              </w:rPr>
              <w:tab/>
            </w:r>
            <w:r>
              <w:rPr>
                <w:noProof/>
                <w:webHidden/>
              </w:rPr>
              <w:fldChar w:fldCharType="begin"/>
            </w:r>
            <w:r>
              <w:rPr>
                <w:noProof/>
                <w:webHidden/>
              </w:rPr>
              <w:instrText xml:space="preserve"> PAGEREF _Toc204150764 \h </w:instrText>
            </w:r>
            <w:r>
              <w:rPr>
                <w:noProof/>
                <w:webHidden/>
              </w:rPr>
            </w:r>
            <w:r>
              <w:rPr>
                <w:noProof/>
                <w:webHidden/>
              </w:rPr>
              <w:fldChar w:fldCharType="separate"/>
            </w:r>
            <w:r w:rsidR="009E11BC">
              <w:rPr>
                <w:noProof/>
                <w:webHidden/>
              </w:rPr>
              <w:t>3</w:t>
            </w:r>
            <w:r>
              <w:rPr>
                <w:noProof/>
                <w:webHidden/>
              </w:rPr>
              <w:fldChar w:fldCharType="end"/>
            </w:r>
          </w:hyperlink>
        </w:p>
        <w:p w14:paraId="6A48832B" w14:textId="56381C56"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5" w:history="1">
            <w:r w:rsidRPr="00C76DF8">
              <w:rPr>
                <w:rStyle w:val="Hyperlink"/>
                <w:noProof/>
              </w:rPr>
              <w:t>How well do you understand the NDIS Supports rules?</w:t>
            </w:r>
            <w:r>
              <w:rPr>
                <w:noProof/>
                <w:webHidden/>
              </w:rPr>
              <w:tab/>
            </w:r>
            <w:r>
              <w:rPr>
                <w:noProof/>
                <w:webHidden/>
              </w:rPr>
              <w:fldChar w:fldCharType="begin"/>
            </w:r>
            <w:r>
              <w:rPr>
                <w:noProof/>
                <w:webHidden/>
              </w:rPr>
              <w:instrText xml:space="preserve"> PAGEREF _Toc204150765 \h </w:instrText>
            </w:r>
            <w:r>
              <w:rPr>
                <w:noProof/>
                <w:webHidden/>
              </w:rPr>
            </w:r>
            <w:r>
              <w:rPr>
                <w:noProof/>
                <w:webHidden/>
              </w:rPr>
              <w:fldChar w:fldCharType="separate"/>
            </w:r>
            <w:r w:rsidR="009E11BC">
              <w:rPr>
                <w:noProof/>
                <w:webHidden/>
              </w:rPr>
              <w:t>5</w:t>
            </w:r>
            <w:r>
              <w:rPr>
                <w:noProof/>
                <w:webHidden/>
              </w:rPr>
              <w:fldChar w:fldCharType="end"/>
            </w:r>
          </w:hyperlink>
        </w:p>
        <w:p w14:paraId="7ADCF4F7" w14:textId="7575737A"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6" w:history="1">
            <w:r w:rsidRPr="00C76DF8">
              <w:rPr>
                <w:rStyle w:val="Hyperlink"/>
                <w:noProof/>
              </w:rPr>
              <w:t>What would help make the rule easier to understand?</w:t>
            </w:r>
            <w:r>
              <w:rPr>
                <w:noProof/>
                <w:webHidden/>
              </w:rPr>
              <w:tab/>
            </w:r>
            <w:r>
              <w:rPr>
                <w:noProof/>
                <w:webHidden/>
              </w:rPr>
              <w:fldChar w:fldCharType="begin"/>
            </w:r>
            <w:r>
              <w:rPr>
                <w:noProof/>
                <w:webHidden/>
              </w:rPr>
              <w:instrText xml:space="preserve"> PAGEREF _Toc204150766 \h </w:instrText>
            </w:r>
            <w:r>
              <w:rPr>
                <w:noProof/>
                <w:webHidden/>
              </w:rPr>
            </w:r>
            <w:r>
              <w:rPr>
                <w:noProof/>
                <w:webHidden/>
              </w:rPr>
              <w:fldChar w:fldCharType="separate"/>
            </w:r>
            <w:r w:rsidR="009E11BC">
              <w:rPr>
                <w:noProof/>
                <w:webHidden/>
              </w:rPr>
              <w:t>6</w:t>
            </w:r>
            <w:r>
              <w:rPr>
                <w:noProof/>
                <w:webHidden/>
              </w:rPr>
              <w:fldChar w:fldCharType="end"/>
            </w:r>
          </w:hyperlink>
        </w:p>
        <w:p w14:paraId="09AE9A99" w14:textId="0617A65B"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7" w:history="1">
            <w:r w:rsidRPr="00C76DF8">
              <w:rPr>
                <w:rStyle w:val="Hyperlink"/>
                <w:noProof/>
              </w:rPr>
              <w:t>How have the lists of NDIS Supports helped you to know what the NDIS can and cannot fund?</w:t>
            </w:r>
            <w:r>
              <w:rPr>
                <w:noProof/>
                <w:webHidden/>
              </w:rPr>
              <w:tab/>
            </w:r>
            <w:r>
              <w:rPr>
                <w:noProof/>
                <w:webHidden/>
              </w:rPr>
              <w:fldChar w:fldCharType="begin"/>
            </w:r>
            <w:r>
              <w:rPr>
                <w:noProof/>
                <w:webHidden/>
              </w:rPr>
              <w:instrText xml:space="preserve"> PAGEREF _Toc204150767 \h </w:instrText>
            </w:r>
            <w:r>
              <w:rPr>
                <w:noProof/>
                <w:webHidden/>
              </w:rPr>
            </w:r>
            <w:r>
              <w:rPr>
                <w:noProof/>
                <w:webHidden/>
              </w:rPr>
              <w:fldChar w:fldCharType="separate"/>
            </w:r>
            <w:r w:rsidR="009E11BC">
              <w:rPr>
                <w:noProof/>
                <w:webHidden/>
              </w:rPr>
              <w:t>8</w:t>
            </w:r>
            <w:r>
              <w:rPr>
                <w:noProof/>
                <w:webHidden/>
              </w:rPr>
              <w:fldChar w:fldCharType="end"/>
            </w:r>
          </w:hyperlink>
        </w:p>
        <w:p w14:paraId="0A6DA498" w14:textId="12D75C7A"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8" w:history="1">
            <w:r w:rsidRPr="00C76DF8">
              <w:rPr>
                <w:rStyle w:val="Hyperlink"/>
                <w:noProof/>
              </w:rPr>
              <w:t>What have you found hard about using or understanding the lists for:</w:t>
            </w:r>
            <w:r>
              <w:rPr>
                <w:noProof/>
                <w:webHidden/>
              </w:rPr>
              <w:tab/>
            </w:r>
            <w:r>
              <w:rPr>
                <w:noProof/>
                <w:webHidden/>
              </w:rPr>
              <w:fldChar w:fldCharType="begin"/>
            </w:r>
            <w:r>
              <w:rPr>
                <w:noProof/>
                <w:webHidden/>
              </w:rPr>
              <w:instrText xml:space="preserve"> PAGEREF _Toc204150768 \h </w:instrText>
            </w:r>
            <w:r>
              <w:rPr>
                <w:noProof/>
                <w:webHidden/>
              </w:rPr>
            </w:r>
            <w:r>
              <w:rPr>
                <w:noProof/>
                <w:webHidden/>
              </w:rPr>
              <w:fldChar w:fldCharType="separate"/>
            </w:r>
            <w:r w:rsidR="009E11BC">
              <w:rPr>
                <w:noProof/>
                <w:webHidden/>
              </w:rPr>
              <w:t>8</w:t>
            </w:r>
            <w:r>
              <w:rPr>
                <w:noProof/>
                <w:webHidden/>
              </w:rPr>
              <w:fldChar w:fldCharType="end"/>
            </w:r>
          </w:hyperlink>
        </w:p>
        <w:p w14:paraId="2B5019DC" w14:textId="0DF4A07D" w:rsidR="00083D1B" w:rsidRDefault="00083D1B" w:rsidP="0054511E">
          <w:pPr>
            <w:pStyle w:val="TOC2"/>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69" w:history="1">
            <w:r w:rsidRPr="00C76DF8">
              <w:rPr>
                <w:rStyle w:val="Hyperlink"/>
                <w:noProof/>
              </w:rPr>
              <w:t>Supports that are NDIS supports</w:t>
            </w:r>
            <w:r>
              <w:rPr>
                <w:noProof/>
                <w:webHidden/>
              </w:rPr>
              <w:tab/>
            </w:r>
            <w:r>
              <w:rPr>
                <w:noProof/>
                <w:webHidden/>
              </w:rPr>
              <w:fldChar w:fldCharType="begin"/>
            </w:r>
            <w:r>
              <w:rPr>
                <w:noProof/>
                <w:webHidden/>
              </w:rPr>
              <w:instrText xml:space="preserve"> PAGEREF _Toc204150769 \h </w:instrText>
            </w:r>
            <w:r>
              <w:rPr>
                <w:noProof/>
                <w:webHidden/>
              </w:rPr>
            </w:r>
            <w:r>
              <w:rPr>
                <w:noProof/>
                <w:webHidden/>
              </w:rPr>
              <w:fldChar w:fldCharType="separate"/>
            </w:r>
            <w:r w:rsidR="009E11BC">
              <w:rPr>
                <w:noProof/>
                <w:webHidden/>
              </w:rPr>
              <w:t>9</w:t>
            </w:r>
            <w:r>
              <w:rPr>
                <w:noProof/>
                <w:webHidden/>
              </w:rPr>
              <w:fldChar w:fldCharType="end"/>
            </w:r>
          </w:hyperlink>
        </w:p>
        <w:p w14:paraId="3AFCE111" w14:textId="7A1FF176" w:rsidR="00083D1B" w:rsidRDefault="00083D1B" w:rsidP="0054511E">
          <w:pPr>
            <w:pStyle w:val="TOC2"/>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70" w:history="1">
            <w:r w:rsidRPr="00C76DF8">
              <w:rPr>
                <w:rStyle w:val="Hyperlink"/>
                <w:noProof/>
              </w:rPr>
              <w:t>Supports that are not NDIS supports?</w:t>
            </w:r>
            <w:r>
              <w:rPr>
                <w:noProof/>
                <w:webHidden/>
              </w:rPr>
              <w:tab/>
            </w:r>
            <w:r>
              <w:rPr>
                <w:noProof/>
                <w:webHidden/>
              </w:rPr>
              <w:fldChar w:fldCharType="begin"/>
            </w:r>
            <w:r>
              <w:rPr>
                <w:noProof/>
                <w:webHidden/>
              </w:rPr>
              <w:instrText xml:space="preserve"> PAGEREF _Toc204150770 \h </w:instrText>
            </w:r>
            <w:r>
              <w:rPr>
                <w:noProof/>
                <w:webHidden/>
              </w:rPr>
            </w:r>
            <w:r>
              <w:rPr>
                <w:noProof/>
                <w:webHidden/>
              </w:rPr>
              <w:fldChar w:fldCharType="separate"/>
            </w:r>
            <w:r w:rsidR="009E11BC">
              <w:rPr>
                <w:noProof/>
                <w:webHidden/>
              </w:rPr>
              <w:t>11</w:t>
            </w:r>
            <w:r>
              <w:rPr>
                <w:noProof/>
                <w:webHidden/>
              </w:rPr>
              <w:fldChar w:fldCharType="end"/>
            </w:r>
          </w:hyperlink>
        </w:p>
        <w:p w14:paraId="12532258" w14:textId="218F7BB0"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71" w:history="1">
            <w:r w:rsidRPr="00C76DF8">
              <w:rPr>
                <w:rStyle w:val="Hyperlink"/>
                <w:noProof/>
              </w:rPr>
              <w:t>What are some examples of things in the NDIS Supports lists that aren’t clear?</w:t>
            </w:r>
            <w:r>
              <w:rPr>
                <w:noProof/>
                <w:webHidden/>
              </w:rPr>
              <w:tab/>
            </w:r>
            <w:r>
              <w:rPr>
                <w:noProof/>
                <w:webHidden/>
              </w:rPr>
              <w:fldChar w:fldCharType="begin"/>
            </w:r>
            <w:r>
              <w:rPr>
                <w:noProof/>
                <w:webHidden/>
              </w:rPr>
              <w:instrText xml:space="preserve"> PAGEREF _Toc204150771 \h </w:instrText>
            </w:r>
            <w:r>
              <w:rPr>
                <w:noProof/>
                <w:webHidden/>
              </w:rPr>
            </w:r>
            <w:r>
              <w:rPr>
                <w:noProof/>
                <w:webHidden/>
              </w:rPr>
              <w:fldChar w:fldCharType="separate"/>
            </w:r>
            <w:r w:rsidR="009E11BC">
              <w:rPr>
                <w:noProof/>
                <w:webHidden/>
              </w:rPr>
              <w:t>12</w:t>
            </w:r>
            <w:r>
              <w:rPr>
                <w:noProof/>
                <w:webHidden/>
              </w:rPr>
              <w:fldChar w:fldCharType="end"/>
            </w:r>
          </w:hyperlink>
        </w:p>
        <w:p w14:paraId="1A59434B" w14:textId="08CEB1A6"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72" w:history="1">
            <w:r w:rsidRPr="00C76DF8">
              <w:rPr>
                <w:rStyle w:val="Hyperlink"/>
                <w:noProof/>
              </w:rPr>
              <w:t>Are there any areas of the NDIS Supports rule (or lists) you think need to be changed? This might include things that should be included in the lists.</w:t>
            </w:r>
            <w:r>
              <w:rPr>
                <w:noProof/>
                <w:webHidden/>
              </w:rPr>
              <w:tab/>
            </w:r>
            <w:r>
              <w:rPr>
                <w:noProof/>
                <w:webHidden/>
              </w:rPr>
              <w:fldChar w:fldCharType="begin"/>
            </w:r>
            <w:r>
              <w:rPr>
                <w:noProof/>
                <w:webHidden/>
              </w:rPr>
              <w:instrText xml:space="preserve"> PAGEREF _Toc204150772 \h </w:instrText>
            </w:r>
            <w:r>
              <w:rPr>
                <w:noProof/>
                <w:webHidden/>
              </w:rPr>
            </w:r>
            <w:r>
              <w:rPr>
                <w:noProof/>
                <w:webHidden/>
              </w:rPr>
              <w:fldChar w:fldCharType="separate"/>
            </w:r>
            <w:r w:rsidR="009E11BC">
              <w:rPr>
                <w:noProof/>
                <w:webHidden/>
              </w:rPr>
              <w:t>13</w:t>
            </w:r>
            <w:r>
              <w:rPr>
                <w:noProof/>
                <w:webHidden/>
              </w:rPr>
              <w:fldChar w:fldCharType="end"/>
            </w:r>
          </w:hyperlink>
        </w:p>
        <w:p w14:paraId="6D7745FF" w14:textId="71D6890D" w:rsidR="00083D1B" w:rsidRDefault="00083D1B" w:rsidP="0054511E">
          <w:pPr>
            <w:pStyle w:val="TOC1"/>
            <w:tabs>
              <w:tab w:val="right" w:leader="dot" w:pos="9016"/>
            </w:tabs>
            <w:spacing w:line="360" w:lineRule="auto"/>
            <w:rPr>
              <w:rFonts w:asciiTheme="minorHAnsi" w:eastAsiaTheme="minorEastAsia" w:hAnsiTheme="minorHAnsi" w:cstheme="minorBidi"/>
              <w:noProof/>
              <w:color w:val="auto"/>
              <w:kern w:val="2"/>
              <w14:ligatures w14:val="standardContextual"/>
            </w:rPr>
          </w:pPr>
          <w:hyperlink w:anchor="_Toc204150773" w:history="1">
            <w:r w:rsidRPr="00C76DF8">
              <w:rPr>
                <w:rStyle w:val="Hyperlink"/>
                <w:noProof/>
              </w:rPr>
              <w:t>References</w:t>
            </w:r>
            <w:r>
              <w:rPr>
                <w:noProof/>
                <w:webHidden/>
              </w:rPr>
              <w:tab/>
            </w:r>
            <w:r>
              <w:rPr>
                <w:noProof/>
                <w:webHidden/>
              </w:rPr>
              <w:fldChar w:fldCharType="begin"/>
            </w:r>
            <w:r>
              <w:rPr>
                <w:noProof/>
                <w:webHidden/>
              </w:rPr>
              <w:instrText xml:space="preserve"> PAGEREF _Toc204150773 \h </w:instrText>
            </w:r>
            <w:r>
              <w:rPr>
                <w:noProof/>
                <w:webHidden/>
              </w:rPr>
            </w:r>
            <w:r>
              <w:rPr>
                <w:noProof/>
                <w:webHidden/>
              </w:rPr>
              <w:fldChar w:fldCharType="separate"/>
            </w:r>
            <w:r w:rsidR="009E11BC">
              <w:rPr>
                <w:noProof/>
                <w:webHidden/>
              </w:rPr>
              <w:t>15</w:t>
            </w:r>
            <w:r>
              <w:rPr>
                <w:noProof/>
                <w:webHidden/>
              </w:rPr>
              <w:fldChar w:fldCharType="end"/>
            </w:r>
          </w:hyperlink>
        </w:p>
        <w:p w14:paraId="6C301816" w14:textId="00F71428" w:rsidR="00083D1B" w:rsidRDefault="00083D1B">
          <w:r>
            <w:rPr>
              <w:b/>
              <w:bCs/>
              <w:noProof/>
            </w:rPr>
            <w:fldChar w:fldCharType="end"/>
          </w:r>
        </w:p>
      </w:sdtContent>
    </w:sdt>
    <w:p w14:paraId="4D93C435" w14:textId="77777777" w:rsidR="00387988" w:rsidRDefault="00387988">
      <w:pPr>
        <w:spacing w:after="160" w:line="278" w:lineRule="auto"/>
        <w:textAlignment w:val="auto"/>
        <w:rPr>
          <w:rStyle w:val="normaltextrun"/>
          <w:b/>
          <w:bCs/>
          <w:color w:val="081594"/>
          <w:sz w:val="36"/>
          <w:szCs w:val="36"/>
        </w:rPr>
      </w:pPr>
      <w:r>
        <w:rPr>
          <w:rStyle w:val="normaltextrun"/>
        </w:rPr>
        <w:br w:type="page"/>
      </w:r>
    </w:p>
    <w:p w14:paraId="01BC8569" w14:textId="4A0F71F6" w:rsidR="0006634A" w:rsidRPr="00983D50" w:rsidRDefault="0006634A" w:rsidP="00387861">
      <w:pPr>
        <w:pStyle w:val="Heading1"/>
        <w:spacing w:line="360" w:lineRule="auto"/>
        <w:rPr>
          <w:color w:val="212529"/>
          <w:sz w:val="22"/>
          <w:shd w:val="clear" w:color="auto" w:fill="FFFFFF"/>
        </w:rPr>
      </w:pPr>
      <w:bookmarkStart w:id="2" w:name="_Toc204150763"/>
      <w:r w:rsidRPr="00983D50">
        <w:rPr>
          <w:rStyle w:val="normaltextrun"/>
        </w:rPr>
        <w:lastRenderedPageBreak/>
        <w:t>About Queenslanders with Disability Network (QDN)</w:t>
      </w:r>
      <w:bookmarkEnd w:id="1"/>
      <w:bookmarkEnd w:id="2"/>
      <w:r w:rsidRPr="00983D50">
        <w:rPr>
          <w:rStyle w:val="eop"/>
        </w:rPr>
        <w:t> </w:t>
      </w:r>
    </w:p>
    <w:p w14:paraId="18ED9D89" w14:textId="21B8A174" w:rsidR="005D7152" w:rsidRPr="00196343" w:rsidRDefault="0006634A" w:rsidP="00387861">
      <w:pPr>
        <w:spacing w:line="360" w:lineRule="auto"/>
        <w:rPr>
          <w:rFonts w:ascii="Segoe UI" w:hAnsi="Segoe UI" w:cs="Segoe UI"/>
        </w:rPr>
      </w:pPr>
      <w:r w:rsidRPr="00196343">
        <w:rPr>
          <w:rFonts w:ascii="Segoe UI" w:hAnsi="Segoe UI" w:cs="Segoe UI"/>
        </w:rPr>
        <w:t>Queenslanders with Disability Network (QDN) is a state-wide, not-for-profit organisation led by and for people with diverse disability</w:t>
      </w:r>
      <w:r w:rsidR="0141CC27" w:rsidRPr="0A70BC22">
        <w:rPr>
          <w:rFonts w:ascii="Segoe UI" w:hAnsi="Segoe UI" w:cs="Segoe UI"/>
        </w:rPr>
        <w:t xml:space="preserve"> and we are focused </w:t>
      </w:r>
      <w:r w:rsidR="00CB1F0F" w:rsidRPr="0A70BC22">
        <w:rPr>
          <w:rFonts w:ascii="Segoe UI" w:hAnsi="Segoe UI" w:cs="Segoe UI"/>
        </w:rPr>
        <w:t xml:space="preserve">on </w:t>
      </w:r>
      <w:r w:rsidR="00CB1F0F" w:rsidRPr="00196343">
        <w:rPr>
          <w:rFonts w:ascii="Segoe UI" w:hAnsi="Segoe UI" w:cs="Segoe UI"/>
        </w:rPr>
        <w:t>advancing</w:t>
      </w:r>
      <w:r w:rsidRPr="00196343">
        <w:rPr>
          <w:rFonts w:ascii="Segoe UI" w:hAnsi="Segoe UI" w:cs="Segoe UI"/>
        </w:rPr>
        <w:t xml:space="preserve"> disability rights</w:t>
      </w:r>
      <w:r w:rsidR="4AB7B398" w:rsidRPr="0A70BC22">
        <w:rPr>
          <w:rFonts w:ascii="Segoe UI" w:hAnsi="Segoe UI" w:cs="Segoe UI"/>
        </w:rPr>
        <w:t xml:space="preserve">, inclusion and systemic </w:t>
      </w:r>
      <w:r w:rsidR="00CB1F0F" w:rsidRPr="0A70BC22">
        <w:rPr>
          <w:rFonts w:ascii="Segoe UI" w:hAnsi="Segoe UI" w:cs="Segoe UI"/>
        </w:rPr>
        <w:t xml:space="preserve">advocacy </w:t>
      </w:r>
      <w:r w:rsidR="00CB1F0F" w:rsidRPr="00196343">
        <w:rPr>
          <w:rFonts w:ascii="Segoe UI" w:hAnsi="Segoe UI" w:cs="Segoe UI"/>
        </w:rPr>
        <w:t>in</w:t>
      </w:r>
      <w:r w:rsidRPr="00196343">
        <w:rPr>
          <w:rFonts w:ascii="Segoe UI" w:hAnsi="Segoe UI" w:cs="Segoe UI"/>
        </w:rPr>
        <w:t xml:space="preserve"> Queensland. QDN is the Executive Peak Body for people with disability in Queensland, providing overarching leadership and coordination </w:t>
      </w:r>
      <w:r w:rsidR="00CB1F0F" w:rsidRPr="00196343">
        <w:rPr>
          <w:rFonts w:ascii="Segoe UI" w:hAnsi="Segoe UI" w:cs="Segoe UI"/>
        </w:rPr>
        <w:t>across disability</w:t>
      </w:r>
      <w:r w:rsidR="31E93AEE" w:rsidRPr="0A70BC22">
        <w:rPr>
          <w:rFonts w:ascii="Segoe UI" w:hAnsi="Segoe UI" w:cs="Segoe UI"/>
        </w:rPr>
        <w:t xml:space="preserve"> </w:t>
      </w:r>
      <w:r w:rsidR="5468ACE5" w:rsidRPr="0A70BC22">
        <w:rPr>
          <w:rFonts w:ascii="Segoe UI" w:hAnsi="Segoe UI" w:cs="Segoe UI"/>
        </w:rPr>
        <w:t xml:space="preserve">peak </w:t>
      </w:r>
      <w:r w:rsidR="0405EC58" w:rsidRPr="0A70BC22">
        <w:rPr>
          <w:rFonts w:ascii="Segoe UI" w:hAnsi="Segoe UI" w:cs="Segoe UI"/>
        </w:rPr>
        <w:t>and representative organisations funded by Queensland Government.</w:t>
      </w:r>
      <w:r w:rsidRPr="00196343">
        <w:rPr>
          <w:rFonts w:ascii="Segoe UI" w:hAnsi="Segoe UI" w:cs="Segoe UI"/>
        </w:rPr>
        <w:t xml:space="preserve">  QDN operates a state-wide network of over 3,000 members and supporters all over Queensland. Guided by our motto “nothing about us without us,”</w:t>
      </w:r>
    </w:p>
    <w:p w14:paraId="6615ABCC" w14:textId="7A1F0C11" w:rsidR="19D20E49" w:rsidRPr="00196343" w:rsidRDefault="0006634A" w:rsidP="00387861">
      <w:pPr>
        <w:spacing w:line="360" w:lineRule="auto"/>
        <w:rPr>
          <w:rFonts w:ascii="Segoe UI" w:hAnsi="Segoe UI" w:cs="Segoe UI"/>
        </w:rPr>
      </w:pPr>
      <w:r w:rsidRPr="00196343">
        <w:rPr>
          <w:rFonts w:ascii="Segoe UI" w:hAnsi="Segoe UI" w:cs="Segoe UI"/>
        </w:rPr>
        <w:t xml:space="preserve">QDN ensures that people with lived experience of disability are central to shaping policies, services and supports. Our vibrant and dynamic membership is made up of people with diverse disability who are at the centre of everything we do. QDN as an organisation is in a unique position of representing people with a diverse range of </w:t>
      </w:r>
      <w:r w:rsidR="006266BA" w:rsidRPr="00196343">
        <w:rPr>
          <w:rFonts w:ascii="Segoe UI" w:hAnsi="Segoe UI" w:cs="Segoe UI"/>
        </w:rPr>
        <w:t>disability</w:t>
      </w:r>
      <w:r w:rsidRPr="00196343">
        <w:rPr>
          <w:rFonts w:ascii="Segoe UI" w:hAnsi="Segoe UI" w:cs="Segoe UI"/>
        </w:rPr>
        <w:t>. </w:t>
      </w:r>
    </w:p>
    <w:p w14:paraId="2F3722AD" w14:textId="15477B73" w:rsidR="19D20E49" w:rsidRPr="00196343" w:rsidRDefault="0006634A" w:rsidP="00387861">
      <w:pPr>
        <w:spacing w:line="360" w:lineRule="auto"/>
        <w:rPr>
          <w:rFonts w:ascii="Segoe UI" w:hAnsi="Segoe UI" w:cs="Segoe UI"/>
        </w:rPr>
      </w:pPr>
      <w:r w:rsidRPr="00196343">
        <w:rPr>
          <w:rFonts w:ascii="Segoe UI" w:hAnsi="Segoe UI" w:cs="Segoe UI"/>
        </w:rPr>
        <w:t>QDN’s work is underpinned by a commitment to inclusion, co-design, collaboration, and innovation and is guided by the pillars of inform, connect, lead and influence. By partnering with communities, service providers, businesses, and government, QDN fosters systemic solutions that empower individuals, amplify the voices of people with disability, and create sustainable, inclusive systems of support, working toward a more equitable and inclusive Queensland. </w:t>
      </w:r>
    </w:p>
    <w:p w14:paraId="7D3831C9" w14:textId="36B03559" w:rsidR="00155CE5" w:rsidRPr="00196343" w:rsidRDefault="0006634A" w:rsidP="00387861">
      <w:pPr>
        <w:spacing w:line="360" w:lineRule="auto"/>
        <w:rPr>
          <w:rFonts w:ascii="Segoe UI" w:hAnsi="Segoe UI" w:cs="Segoe UI"/>
        </w:rPr>
      </w:pPr>
      <w:r w:rsidRPr="00196343">
        <w:rPr>
          <w:rFonts w:ascii="Segoe UI" w:hAnsi="Segoe UI" w:cs="Segoe UI"/>
        </w:rPr>
        <w:t xml:space="preserve">Through a powerful and engaged network of individuals and 32 Peer Support Groups, QDN informs, leads and influences change on issues impacting the disability community. QDN’s extensive body of work includes connecting people through peer support groups, supporting future leaders through the Emerging Leaders Program, and influencing government policies and programs through targeted advocacy. QDN’s initiatives are co-designed and co-delivered with people with disability. </w:t>
      </w:r>
      <w:r w:rsidR="008348DC" w:rsidRPr="00196343">
        <w:rPr>
          <w:rFonts w:ascii="Segoe UI" w:hAnsi="Segoe UI" w:cs="Segoe UI"/>
        </w:rPr>
        <w:t>QDN engages</w:t>
      </w:r>
      <w:r w:rsidRPr="00196343">
        <w:rPr>
          <w:rFonts w:ascii="Segoe UI" w:hAnsi="Segoe UI" w:cs="Segoe UI"/>
        </w:rPr>
        <w:t xml:space="preserve"> with diverse communities, including Aboriginal and Torres Strait Islander </w:t>
      </w:r>
      <w:r w:rsidRPr="00196343">
        <w:rPr>
          <w:rFonts w:ascii="Segoe UI" w:hAnsi="Segoe UI" w:cs="Segoe UI"/>
        </w:rPr>
        <w:lastRenderedPageBreak/>
        <w:t>peoples, Culturally and Linguistically Diverse groups, and rural and remote populations across Queensland. We believe that Queenslanders with disability need to be empowered active and valued citi</w:t>
      </w:r>
      <w:r w:rsidR="00022497" w:rsidRPr="00196343">
        <w:rPr>
          <w:rFonts w:ascii="Segoe UI" w:hAnsi="Segoe UI" w:cs="Segoe UI"/>
        </w:rPr>
        <w:t>z</w:t>
      </w:r>
      <w:r w:rsidRPr="00196343">
        <w:rPr>
          <w:rFonts w:ascii="Segoe UI" w:hAnsi="Segoe UI" w:cs="Segoe UI"/>
        </w:rPr>
        <w:t>ens, and fully included in the economic, social, civic and cultural life of Queensland. </w:t>
      </w:r>
    </w:p>
    <w:p w14:paraId="482C18F6" w14:textId="2AA16337" w:rsidR="00155CE5" w:rsidRDefault="0006634A" w:rsidP="00387861">
      <w:pPr>
        <w:pStyle w:val="Heading1"/>
        <w:spacing w:line="360" w:lineRule="auto"/>
      </w:pPr>
      <w:bookmarkStart w:id="3" w:name="_Toc200701984"/>
      <w:bookmarkStart w:id="4" w:name="_Toc204150764"/>
      <w:r w:rsidRPr="00E76691">
        <w:t xml:space="preserve">Introduction and </w:t>
      </w:r>
      <w:r w:rsidR="00E76691">
        <w:t>A</w:t>
      </w:r>
      <w:r w:rsidRPr="00E76691">
        <w:t>cknowledgements</w:t>
      </w:r>
      <w:bookmarkEnd w:id="3"/>
      <w:bookmarkEnd w:id="4"/>
      <w:r w:rsidRPr="00E76691">
        <w:t> </w:t>
      </w:r>
    </w:p>
    <w:p w14:paraId="2C31BF23" w14:textId="7FF1920F" w:rsidR="00DD3990" w:rsidRPr="00DD3990" w:rsidRDefault="00DD3990" w:rsidP="00387861">
      <w:pPr>
        <w:spacing w:line="360" w:lineRule="auto"/>
        <w:rPr>
          <w:rFonts w:ascii="Segoe UI" w:hAnsi="Segoe UI" w:cs="Segoe UI"/>
        </w:rPr>
      </w:pPr>
      <w:r w:rsidRPr="00DD3990">
        <w:rPr>
          <w:rFonts w:ascii="Segoe UI" w:hAnsi="Segoe UI" w:cs="Segoe UI"/>
        </w:rPr>
        <w:t xml:space="preserve">Queenslanders with Disability Network (QDN) supports the intent of the </w:t>
      </w:r>
      <w:r w:rsidRPr="00DD3990">
        <w:rPr>
          <w:rFonts w:ascii="Segoe UI" w:hAnsi="Segoe UI" w:cs="Segoe UI"/>
          <w:i/>
          <w:iCs/>
        </w:rPr>
        <w:t>National Disability Insurance Scheme Amendment (Getting the NDIS Back on Track No. 1) Act 2024</w:t>
      </w:r>
      <w:r w:rsidRPr="00DD3990">
        <w:rPr>
          <w:rFonts w:ascii="Segoe UI" w:hAnsi="Segoe UI" w:cs="Segoe UI"/>
        </w:rPr>
        <w:t xml:space="preserve"> as a necessary step toward restoring the NDIS to its original purpose</w:t>
      </w:r>
      <w:r w:rsidR="002E107B">
        <w:rPr>
          <w:rFonts w:ascii="Segoe UI" w:hAnsi="Segoe UI" w:cs="Segoe UI"/>
        </w:rPr>
        <w:t xml:space="preserve"> - </w:t>
      </w:r>
      <w:r w:rsidRPr="00DD3990">
        <w:rPr>
          <w:rFonts w:ascii="Segoe UI" w:hAnsi="Segoe UI" w:cs="Segoe UI"/>
        </w:rPr>
        <w:t>one that is participant-led, fair, and sustainable.</w:t>
      </w:r>
    </w:p>
    <w:p w14:paraId="0B7E5E7C" w14:textId="77777777" w:rsidR="00DD3990" w:rsidRPr="00DD3990" w:rsidRDefault="00DD3990" w:rsidP="00387861">
      <w:pPr>
        <w:spacing w:line="360" w:lineRule="auto"/>
        <w:rPr>
          <w:rFonts w:ascii="Segoe UI" w:hAnsi="Segoe UI" w:cs="Segoe UI"/>
        </w:rPr>
      </w:pPr>
      <w:r w:rsidRPr="00DD3990">
        <w:rPr>
          <w:rFonts w:ascii="Segoe UI" w:hAnsi="Segoe UI" w:cs="Segoe UI"/>
        </w:rPr>
        <w:t>The 2023 Independent Review of the NDIS and the Disability Royal Commission made it clear that reform is needed. This legislation responds to those findings by:</w:t>
      </w:r>
    </w:p>
    <w:p w14:paraId="09FB7A71" w14:textId="6549222A" w:rsidR="00DD3990" w:rsidRPr="00DD3990" w:rsidRDefault="00DD3990" w:rsidP="00387861">
      <w:pPr>
        <w:numPr>
          <w:ilvl w:val="0"/>
          <w:numId w:val="24"/>
        </w:numPr>
        <w:spacing w:line="360" w:lineRule="auto"/>
        <w:rPr>
          <w:rFonts w:ascii="Segoe UI" w:hAnsi="Segoe UI" w:cs="Segoe UI"/>
        </w:rPr>
      </w:pPr>
      <w:r w:rsidRPr="00DD3990">
        <w:rPr>
          <w:rFonts w:ascii="Segoe UI" w:hAnsi="Segoe UI" w:cs="Segoe UI"/>
        </w:rPr>
        <w:t>Clarifying access and eligibility to ensure people with disability receive the right supports at the right time</w:t>
      </w:r>
      <w:r w:rsidR="00A82A22">
        <w:rPr>
          <w:rFonts w:ascii="Segoe UI" w:hAnsi="Segoe UI" w:cs="Segoe UI"/>
        </w:rPr>
        <w:t>.</w:t>
      </w:r>
    </w:p>
    <w:p w14:paraId="0F94E7CB" w14:textId="41B08564" w:rsidR="00DD3990" w:rsidRPr="00DD3990" w:rsidRDefault="00DD3990" w:rsidP="00387861">
      <w:pPr>
        <w:numPr>
          <w:ilvl w:val="0"/>
          <w:numId w:val="24"/>
        </w:numPr>
        <w:spacing w:line="360" w:lineRule="auto"/>
        <w:rPr>
          <w:rFonts w:ascii="Segoe UI" w:hAnsi="Segoe UI" w:cs="Segoe UI"/>
        </w:rPr>
      </w:pPr>
      <w:r w:rsidRPr="00DD3990">
        <w:rPr>
          <w:rFonts w:ascii="Segoe UI" w:hAnsi="Segoe UI" w:cs="Segoe UI"/>
        </w:rPr>
        <w:t>Introducing a new, needs-based budget framework that is more transparent and easier to understand</w:t>
      </w:r>
      <w:r w:rsidR="00A82A22">
        <w:rPr>
          <w:rFonts w:ascii="Segoe UI" w:hAnsi="Segoe UI" w:cs="Segoe UI"/>
        </w:rPr>
        <w:t>.</w:t>
      </w:r>
    </w:p>
    <w:p w14:paraId="5E8D06B3" w14:textId="2BFA28E4" w:rsidR="00DD3990" w:rsidRPr="00DD3990" w:rsidRDefault="00DD3990" w:rsidP="00387861">
      <w:pPr>
        <w:numPr>
          <w:ilvl w:val="0"/>
          <w:numId w:val="24"/>
        </w:numPr>
        <w:spacing w:line="360" w:lineRule="auto"/>
        <w:rPr>
          <w:rFonts w:ascii="Segoe UI" w:hAnsi="Segoe UI" w:cs="Segoe UI"/>
        </w:rPr>
      </w:pPr>
      <w:r w:rsidRPr="00DD3990">
        <w:rPr>
          <w:rFonts w:ascii="Segoe UI" w:hAnsi="Segoe UI" w:cs="Segoe UI"/>
        </w:rPr>
        <w:t>Defining what the NDIS will and won’t fund, giving participants and providers greater certainty</w:t>
      </w:r>
      <w:r w:rsidR="00A82A22">
        <w:rPr>
          <w:rFonts w:ascii="Segoe UI" w:hAnsi="Segoe UI" w:cs="Segoe UI"/>
        </w:rPr>
        <w:t>.</w:t>
      </w:r>
    </w:p>
    <w:p w14:paraId="6346E475" w14:textId="36FF8B52" w:rsidR="00DD3990" w:rsidRPr="00DD3990" w:rsidRDefault="00DD3990" w:rsidP="00387861">
      <w:pPr>
        <w:numPr>
          <w:ilvl w:val="0"/>
          <w:numId w:val="24"/>
        </w:numPr>
        <w:spacing w:line="360" w:lineRule="auto"/>
        <w:rPr>
          <w:rFonts w:ascii="Segoe UI" w:hAnsi="Segoe UI" w:cs="Segoe UI"/>
        </w:rPr>
      </w:pPr>
      <w:r w:rsidRPr="00DD3990">
        <w:rPr>
          <w:rFonts w:ascii="Segoe UI" w:hAnsi="Segoe UI" w:cs="Segoe UI"/>
        </w:rPr>
        <w:t>Strengthening safeguards to protect participants from misuse of funds</w:t>
      </w:r>
      <w:r w:rsidR="00A82A22">
        <w:rPr>
          <w:rFonts w:ascii="Segoe UI" w:hAnsi="Segoe UI" w:cs="Segoe UI"/>
        </w:rPr>
        <w:t>.</w:t>
      </w:r>
    </w:p>
    <w:p w14:paraId="31B737C5" w14:textId="48A3EF4A" w:rsidR="00DD3990" w:rsidRDefault="00DD3990" w:rsidP="00387861">
      <w:pPr>
        <w:numPr>
          <w:ilvl w:val="0"/>
          <w:numId w:val="24"/>
        </w:numPr>
        <w:spacing w:line="360" w:lineRule="auto"/>
        <w:rPr>
          <w:rFonts w:ascii="Segoe UI" w:hAnsi="Segoe UI" w:cs="Segoe UI"/>
        </w:rPr>
      </w:pPr>
      <w:r w:rsidRPr="00DD3990">
        <w:rPr>
          <w:rFonts w:ascii="Segoe UI" w:hAnsi="Segoe UI" w:cs="Segoe UI"/>
        </w:rPr>
        <w:t xml:space="preserve">Supporting the long-term sustainability of the </w:t>
      </w:r>
      <w:r w:rsidR="00A82A22">
        <w:rPr>
          <w:rFonts w:ascii="Segoe UI" w:hAnsi="Segoe UI" w:cs="Segoe UI"/>
        </w:rPr>
        <w:t>S</w:t>
      </w:r>
      <w:r w:rsidRPr="00DD3990">
        <w:rPr>
          <w:rFonts w:ascii="Segoe UI" w:hAnsi="Segoe UI" w:cs="Segoe UI"/>
        </w:rPr>
        <w:t>cheme</w:t>
      </w:r>
      <w:r w:rsidR="00A82A22">
        <w:rPr>
          <w:rFonts w:ascii="Segoe UI" w:hAnsi="Segoe UI" w:cs="Segoe UI"/>
        </w:rPr>
        <w:t>.</w:t>
      </w:r>
    </w:p>
    <w:p w14:paraId="48A9D082" w14:textId="607F9628" w:rsidR="007B44AC" w:rsidRPr="00DD3990" w:rsidRDefault="007B44AC" w:rsidP="4BEC917E">
      <w:pPr>
        <w:spacing w:line="360" w:lineRule="auto"/>
        <w:rPr>
          <w:rFonts w:ascii="Segoe UI" w:hAnsi="Segoe UI" w:cs="Segoe UI"/>
        </w:rPr>
      </w:pPr>
      <w:r w:rsidRPr="4BEC917E">
        <w:rPr>
          <w:rFonts w:ascii="Segoe UI" w:hAnsi="Segoe UI" w:cs="Segoe UI"/>
        </w:rPr>
        <w:t xml:space="preserve">QDN has been funded </w:t>
      </w:r>
      <w:r w:rsidR="77E71A2B" w:rsidRPr="4BEC917E">
        <w:rPr>
          <w:rFonts w:ascii="Segoe UI" w:hAnsi="Segoe UI" w:cs="Segoe UI"/>
        </w:rPr>
        <w:t xml:space="preserve">by Department of Families, Seniors, Disability Services and Child Safety to work in partnership of a sector led </w:t>
      </w:r>
      <w:r w:rsidR="000521AC" w:rsidRPr="4BEC917E">
        <w:rPr>
          <w:rFonts w:ascii="Segoe UI" w:hAnsi="Segoe UI" w:cs="Segoe UI"/>
        </w:rPr>
        <w:t>Queensland Disability Stakeholder Engagement and Co-Design Strategy</w:t>
      </w:r>
      <w:r w:rsidRPr="4BEC917E">
        <w:rPr>
          <w:rFonts w:ascii="Segoe UI" w:hAnsi="Segoe UI" w:cs="Segoe UI"/>
        </w:rPr>
        <w:t xml:space="preserve"> to ensure people with disability and the disability community are engaged at all stages of </w:t>
      </w:r>
      <w:r w:rsidR="1A31BCD6" w:rsidRPr="4BEC917E">
        <w:rPr>
          <w:rFonts w:ascii="Segoe UI" w:hAnsi="Segoe UI" w:cs="Segoe UI"/>
        </w:rPr>
        <w:t xml:space="preserve">implementation of the </w:t>
      </w:r>
      <w:r w:rsidRPr="4BEC917E">
        <w:rPr>
          <w:rFonts w:ascii="Segoe UI" w:hAnsi="Segoe UI" w:cs="Segoe UI"/>
        </w:rPr>
        <w:t>reforms, including design, testing, transition and implementation of the</w:t>
      </w:r>
      <w:r w:rsidR="00973761" w:rsidRPr="4BEC917E">
        <w:rPr>
          <w:rFonts w:ascii="Segoe UI" w:hAnsi="Segoe UI" w:cs="Segoe UI"/>
        </w:rPr>
        <w:t xml:space="preserve"> Queensland Disability </w:t>
      </w:r>
      <w:r w:rsidR="00973761" w:rsidRPr="4BEC917E">
        <w:rPr>
          <w:rFonts w:ascii="Segoe UI" w:hAnsi="Segoe UI" w:cs="Segoe UI"/>
        </w:rPr>
        <w:lastRenderedPageBreak/>
        <w:t xml:space="preserve">Reform Framework </w:t>
      </w:r>
      <w:r w:rsidR="61D31950" w:rsidRPr="4BEC917E">
        <w:rPr>
          <w:rFonts w:ascii="Segoe UI" w:hAnsi="Segoe UI" w:cs="Segoe UI"/>
        </w:rPr>
        <w:t xml:space="preserve">and </w:t>
      </w:r>
      <w:r w:rsidRPr="4BEC917E">
        <w:rPr>
          <w:rFonts w:ascii="Segoe UI" w:hAnsi="Segoe UI" w:cs="Segoe UI"/>
        </w:rPr>
        <w:t>response to the Disability Royal Commission</w:t>
      </w:r>
      <w:r w:rsidR="0EB19818" w:rsidRPr="4BEC917E">
        <w:rPr>
          <w:rFonts w:ascii="Segoe UI" w:hAnsi="Segoe UI" w:cs="Segoe UI"/>
        </w:rPr>
        <w:t xml:space="preserve"> and NDIS Review</w:t>
      </w:r>
      <w:r w:rsidRPr="4BEC917E">
        <w:rPr>
          <w:rFonts w:ascii="Segoe UI" w:hAnsi="Segoe UI" w:cs="Segoe UI"/>
        </w:rPr>
        <w:t>.</w:t>
      </w:r>
    </w:p>
    <w:p w14:paraId="1A67FF2D" w14:textId="77777777" w:rsidR="00DD3990" w:rsidRPr="008800A4" w:rsidRDefault="00DD3990" w:rsidP="00387861">
      <w:pPr>
        <w:spacing w:line="360" w:lineRule="auto"/>
        <w:rPr>
          <w:rFonts w:ascii="Segoe UI" w:hAnsi="Segoe UI" w:cs="Segoe UI"/>
        </w:rPr>
      </w:pPr>
      <w:r w:rsidRPr="008800A4">
        <w:rPr>
          <w:rFonts w:ascii="Segoe UI" w:hAnsi="Segoe UI" w:cs="Segoe UI"/>
        </w:rPr>
        <w:t>QDN welcomes the opportunity to provide feedback on the NDIS Supports Rules introduced on 3 October 2024. These rules were designed to assist people in transitioning to a new framework that defines what supports can and cannot be funded under the Scheme.</w:t>
      </w:r>
    </w:p>
    <w:p w14:paraId="22B5108E" w14:textId="77777777" w:rsidR="00DD3990" w:rsidRPr="008800A4" w:rsidRDefault="00DD3990" w:rsidP="00387861">
      <w:pPr>
        <w:spacing w:line="360" w:lineRule="auto"/>
        <w:rPr>
          <w:rFonts w:ascii="Segoe UI" w:hAnsi="Segoe UI" w:cs="Segoe UI"/>
        </w:rPr>
      </w:pPr>
      <w:r w:rsidRPr="008800A4">
        <w:rPr>
          <w:rFonts w:ascii="Segoe UI" w:hAnsi="Segoe UI" w:cs="Segoe UI"/>
        </w:rPr>
        <w:t>QDN has engaged with members with diverse disabilities to inform this submission, focusing on how the changes to the rules have affected them, specifically:</w:t>
      </w:r>
    </w:p>
    <w:p w14:paraId="73BE7CA4" w14:textId="1EEEC514" w:rsidR="00D044E9" w:rsidRPr="00D044E9" w:rsidRDefault="00D044E9" w:rsidP="00387861">
      <w:pPr>
        <w:numPr>
          <w:ilvl w:val="0"/>
          <w:numId w:val="38"/>
        </w:numPr>
        <w:spacing w:line="360" w:lineRule="auto"/>
        <w:rPr>
          <w:rFonts w:ascii="Segoe UI" w:hAnsi="Segoe UI" w:cs="Segoe UI"/>
        </w:rPr>
      </w:pPr>
      <w:r w:rsidRPr="00D044E9">
        <w:rPr>
          <w:rFonts w:ascii="Segoe UI" w:hAnsi="Segoe UI" w:cs="Segoe UI"/>
        </w:rPr>
        <w:t>Whether the NDIS supports rule</w:t>
      </w:r>
      <w:r w:rsidR="000E545F">
        <w:rPr>
          <w:rFonts w:ascii="Segoe UI" w:hAnsi="Segoe UI" w:cs="Segoe UI"/>
        </w:rPr>
        <w:t xml:space="preserve">s </w:t>
      </w:r>
      <w:r w:rsidR="00A82A22">
        <w:rPr>
          <w:rFonts w:ascii="Segoe UI" w:hAnsi="Segoe UI" w:cs="Segoe UI"/>
        </w:rPr>
        <w:t>are</w:t>
      </w:r>
      <w:r w:rsidRPr="00D044E9">
        <w:rPr>
          <w:rFonts w:ascii="Segoe UI" w:hAnsi="Segoe UI" w:cs="Segoe UI"/>
        </w:rPr>
        <w:t xml:space="preserve"> clear and easy to understan</w:t>
      </w:r>
      <w:r w:rsidR="00A82A22">
        <w:rPr>
          <w:rFonts w:ascii="Segoe UI" w:hAnsi="Segoe UI" w:cs="Segoe UI"/>
        </w:rPr>
        <w:t>d.  If not, why?</w:t>
      </w:r>
      <w:r w:rsidRPr="00D044E9">
        <w:rPr>
          <w:rFonts w:ascii="Segoe UI" w:hAnsi="Segoe UI" w:cs="Segoe UI"/>
        </w:rPr>
        <w:t>  </w:t>
      </w:r>
    </w:p>
    <w:p w14:paraId="6DC09BBB" w14:textId="77777777" w:rsidR="00D044E9" w:rsidRPr="00D044E9" w:rsidRDefault="00D044E9" w:rsidP="00387861">
      <w:pPr>
        <w:numPr>
          <w:ilvl w:val="0"/>
          <w:numId w:val="39"/>
        </w:numPr>
        <w:spacing w:line="360" w:lineRule="auto"/>
        <w:rPr>
          <w:rFonts w:ascii="Segoe UI" w:hAnsi="Segoe UI" w:cs="Segoe UI"/>
        </w:rPr>
      </w:pPr>
      <w:r w:rsidRPr="00D044E9">
        <w:rPr>
          <w:rFonts w:ascii="Segoe UI" w:hAnsi="Segoe UI" w:cs="Segoe UI"/>
        </w:rPr>
        <w:t>What changes or improvements would make the rules and support lists clearer and easier to use. </w:t>
      </w:r>
    </w:p>
    <w:p w14:paraId="738DACF3" w14:textId="4EFF62F7" w:rsidR="00DD3990" w:rsidRPr="008800A4" w:rsidRDefault="00DD3990" w:rsidP="00387861">
      <w:pPr>
        <w:spacing w:line="360" w:lineRule="auto"/>
        <w:rPr>
          <w:rFonts w:ascii="Segoe UI" w:hAnsi="Segoe UI" w:cs="Segoe UI"/>
        </w:rPr>
      </w:pPr>
      <w:r w:rsidRPr="0D0F9D56">
        <w:rPr>
          <w:rFonts w:ascii="Segoe UI" w:hAnsi="Segoe UI" w:cs="Segoe UI"/>
        </w:rPr>
        <w:t xml:space="preserve">At the forum, members acknowledged that while the intent of the </w:t>
      </w:r>
      <w:r w:rsidR="00BA263F" w:rsidRPr="0A70BC22">
        <w:rPr>
          <w:rFonts w:ascii="Segoe UI" w:hAnsi="Segoe UI" w:cs="Segoe UI"/>
        </w:rPr>
        <w:t xml:space="preserve">rules and the subsequent </w:t>
      </w:r>
      <w:r w:rsidRPr="0D0F9D56">
        <w:rPr>
          <w:rFonts w:ascii="Segoe UI" w:hAnsi="Segoe UI" w:cs="Segoe UI"/>
        </w:rPr>
        <w:t xml:space="preserve">lists was to prevent misuse and provide consistency, </w:t>
      </w:r>
      <w:r w:rsidR="39CECC89" w:rsidRPr="0D0F9D56">
        <w:rPr>
          <w:rFonts w:ascii="Segoe UI" w:hAnsi="Segoe UI" w:cs="Segoe UI"/>
        </w:rPr>
        <w:t xml:space="preserve">however </w:t>
      </w:r>
      <w:r w:rsidRPr="0D0F9D56">
        <w:rPr>
          <w:rFonts w:ascii="Segoe UI" w:hAnsi="Segoe UI" w:cs="Segoe UI"/>
        </w:rPr>
        <w:t xml:space="preserve">the rollout has created significant challenges. </w:t>
      </w:r>
      <w:r w:rsidR="00A82A22" w:rsidRPr="0D0F9D56">
        <w:rPr>
          <w:rFonts w:ascii="Segoe UI" w:hAnsi="Segoe UI" w:cs="Segoe UI"/>
        </w:rPr>
        <w:t xml:space="preserve">Members </w:t>
      </w:r>
      <w:r w:rsidR="00771322" w:rsidRPr="0D0F9D56">
        <w:rPr>
          <w:rFonts w:ascii="Segoe UI" w:hAnsi="Segoe UI" w:cs="Segoe UI"/>
        </w:rPr>
        <w:t>described</w:t>
      </w:r>
      <w:r w:rsidR="00EC62EB" w:rsidRPr="0D0F9D56">
        <w:rPr>
          <w:rFonts w:ascii="Segoe UI" w:hAnsi="Segoe UI" w:cs="Segoe UI"/>
        </w:rPr>
        <w:t xml:space="preserve"> experiences </w:t>
      </w:r>
      <w:r w:rsidR="009F45AC" w:rsidRPr="0D0F9D56">
        <w:rPr>
          <w:rFonts w:ascii="Segoe UI" w:hAnsi="Segoe UI" w:cs="Segoe UI"/>
        </w:rPr>
        <w:t xml:space="preserve">where </w:t>
      </w:r>
      <w:r w:rsidR="6C78D775" w:rsidRPr="0A70BC22">
        <w:rPr>
          <w:rFonts w:ascii="Segoe UI" w:hAnsi="Segoe UI" w:cs="Segoe UI"/>
        </w:rPr>
        <w:t xml:space="preserve">their </w:t>
      </w:r>
      <w:r w:rsidR="00EC62EB" w:rsidRPr="0D0F9D56">
        <w:rPr>
          <w:rFonts w:ascii="Segoe UI" w:hAnsi="Segoe UI" w:cs="Segoe UI"/>
        </w:rPr>
        <w:t>p</w:t>
      </w:r>
      <w:r w:rsidRPr="0D0F9D56">
        <w:rPr>
          <w:rFonts w:ascii="Segoe UI" w:hAnsi="Segoe UI" w:cs="Segoe UI"/>
        </w:rPr>
        <w:t xml:space="preserve">lan </w:t>
      </w:r>
      <w:r w:rsidR="00EC62EB" w:rsidRPr="0D0F9D56">
        <w:rPr>
          <w:rFonts w:ascii="Segoe UI" w:hAnsi="Segoe UI" w:cs="Segoe UI"/>
        </w:rPr>
        <w:t>m</w:t>
      </w:r>
      <w:r w:rsidRPr="0D0F9D56">
        <w:rPr>
          <w:rFonts w:ascii="Segoe UI" w:hAnsi="Segoe UI" w:cs="Segoe UI"/>
        </w:rPr>
        <w:t xml:space="preserve">anagers, support coordinators, and providers </w:t>
      </w:r>
      <w:r w:rsidR="00304EDF" w:rsidRPr="0D0F9D56">
        <w:rPr>
          <w:rFonts w:ascii="Segoe UI" w:hAnsi="Segoe UI" w:cs="Segoe UI"/>
        </w:rPr>
        <w:t xml:space="preserve">were </w:t>
      </w:r>
      <w:r w:rsidRPr="0D0F9D56">
        <w:rPr>
          <w:rFonts w:ascii="Segoe UI" w:hAnsi="Segoe UI" w:cs="Segoe UI"/>
        </w:rPr>
        <w:t>confus</w:t>
      </w:r>
      <w:r w:rsidR="00304EDF" w:rsidRPr="0D0F9D56">
        <w:rPr>
          <w:rFonts w:ascii="Segoe UI" w:hAnsi="Segoe UI" w:cs="Segoe UI"/>
        </w:rPr>
        <w:t>ed regarding</w:t>
      </w:r>
      <w:r w:rsidRPr="0D0F9D56">
        <w:rPr>
          <w:rFonts w:ascii="Segoe UI" w:hAnsi="Segoe UI" w:cs="Segoe UI"/>
        </w:rPr>
        <w:t xml:space="preserve"> interpret</w:t>
      </w:r>
      <w:r w:rsidR="00304EDF" w:rsidRPr="0D0F9D56">
        <w:rPr>
          <w:rFonts w:ascii="Segoe UI" w:hAnsi="Segoe UI" w:cs="Segoe UI"/>
        </w:rPr>
        <w:t>ation</w:t>
      </w:r>
      <w:r w:rsidR="0021043E" w:rsidRPr="0D0F9D56">
        <w:rPr>
          <w:rFonts w:ascii="Segoe UI" w:hAnsi="Segoe UI" w:cs="Segoe UI"/>
        </w:rPr>
        <w:t xml:space="preserve"> of</w:t>
      </w:r>
      <w:r w:rsidRPr="0D0F9D56">
        <w:rPr>
          <w:rFonts w:ascii="Segoe UI" w:hAnsi="Segoe UI" w:cs="Segoe UI"/>
        </w:rPr>
        <w:t xml:space="preserve"> the rules, leading to inconsistent decisions and rejected claims</w:t>
      </w:r>
      <w:r w:rsidR="002E107B" w:rsidRPr="0D0F9D56">
        <w:rPr>
          <w:rFonts w:ascii="Segoe UI" w:hAnsi="Segoe UI" w:cs="Segoe UI"/>
        </w:rPr>
        <w:t xml:space="preserve"> - </w:t>
      </w:r>
      <w:r w:rsidRPr="0D0F9D56">
        <w:rPr>
          <w:rFonts w:ascii="Segoe UI" w:hAnsi="Segoe UI" w:cs="Segoe UI"/>
        </w:rPr>
        <w:t xml:space="preserve">even for supports that </w:t>
      </w:r>
      <w:r w:rsidR="09C53C15" w:rsidRPr="0A70BC22">
        <w:rPr>
          <w:rFonts w:ascii="Segoe UI" w:hAnsi="Segoe UI" w:cs="Segoe UI"/>
        </w:rPr>
        <w:t xml:space="preserve">fit within the scope </w:t>
      </w:r>
      <w:r w:rsidR="00186759" w:rsidRPr="0A70BC22">
        <w:rPr>
          <w:rFonts w:ascii="Segoe UI" w:hAnsi="Segoe UI" w:cs="Segoe UI"/>
        </w:rPr>
        <w:t xml:space="preserve">of </w:t>
      </w:r>
      <w:r w:rsidR="00186759" w:rsidRPr="0D0F9D56">
        <w:rPr>
          <w:rFonts w:ascii="Segoe UI" w:hAnsi="Segoe UI" w:cs="Segoe UI"/>
        </w:rPr>
        <w:t>necessary</w:t>
      </w:r>
      <w:r w:rsidRPr="0D0F9D56">
        <w:rPr>
          <w:rFonts w:ascii="Segoe UI" w:hAnsi="Segoe UI" w:cs="Segoe UI"/>
        </w:rPr>
        <w:t xml:space="preserve">. </w:t>
      </w:r>
    </w:p>
    <w:p w14:paraId="30EF530F" w14:textId="3ECCC6E8" w:rsidR="006E2536" w:rsidRPr="008800A4" w:rsidRDefault="00DD3990" w:rsidP="00387861">
      <w:pPr>
        <w:spacing w:line="360" w:lineRule="auto"/>
        <w:rPr>
          <w:rFonts w:ascii="Segoe UI" w:hAnsi="Segoe UI" w:cs="Segoe UI"/>
        </w:rPr>
      </w:pPr>
      <w:r w:rsidRPr="008800A4">
        <w:rPr>
          <w:rFonts w:ascii="Segoe UI" w:hAnsi="Segoe UI" w:cs="Segoe UI"/>
        </w:rPr>
        <w:t xml:space="preserve">Recent changes to NDIS pricing and funding </w:t>
      </w:r>
      <w:r w:rsidR="0021043E">
        <w:rPr>
          <w:rFonts w:ascii="Segoe UI" w:hAnsi="Segoe UI" w:cs="Segoe UI"/>
        </w:rPr>
        <w:t>period</w:t>
      </w:r>
      <w:r w:rsidRPr="008800A4">
        <w:rPr>
          <w:rFonts w:ascii="Segoe UI" w:hAnsi="Segoe UI" w:cs="Segoe UI"/>
        </w:rPr>
        <w:t xml:space="preserve"> have had a compounding impact on QDN members, particularly those in </w:t>
      </w:r>
      <w:r w:rsidR="606CC349" w:rsidRPr="0A70BC22">
        <w:rPr>
          <w:rFonts w:ascii="Segoe UI" w:hAnsi="Segoe UI" w:cs="Segoe UI"/>
        </w:rPr>
        <w:t xml:space="preserve">regional, </w:t>
      </w:r>
      <w:r w:rsidRPr="008800A4">
        <w:rPr>
          <w:rFonts w:ascii="Segoe UI" w:hAnsi="Segoe UI" w:cs="Segoe UI"/>
        </w:rPr>
        <w:t>rural and remote areas. Reductions in travel reimbursements for allied health providers have made it financially unviable for many to continue offering mobile services, forcing participants to travel long distances to access therapy</w:t>
      </w:r>
      <w:r w:rsidR="002E107B" w:rsidRPr="008800A4">
        <w:rPr>
          <w:rFonts w:ascii="Segoe UI" w:hAnsi="Segoe UI" w:cs="Segoe UI"/>
        </w:rPr>
        <w:t xml:space="preserve"> </w:t>
      </w:r>
      <w:r w:rsidR="057DE745" w:rsidRPr="0A70BC22">
        <w:rPr>
          <w:rFonts w:ascii="Segoe UI" w:hAnsi="Segoe UI" w:cs="Segoe UI"/>
        </w:rPr>
        <w:t>and members have expressed their challenges of even being able to find a</w:t>
      </w:r>
      <w:r w:rsidR="4893B17B" w:rsidRPr="0A70BC22">
        <w:rPr>
          <w:rFonts w:ascii="Segoe UI" w:hAnsi="Segoe UI" w:cs="Segoe UI"/>
        </w:rPr>
        <w:t xml:space="preserve"> provider. One member highlighted in north Queensland regional centre, they have lost three Occupational Therapists in past month and to their knowledge, there is only one left operating</w:t>
      </w:r>
      <w:proofErr w:type="gramStart"/>
      <w:r w:rsidR="4893B17B" w:rsidRPr="0A70BC22">
        <w:rPr>
          <w:rFonts w:ascii="Segoe UI" w:hAnsi="Segoe UI" w:cs="Segoe UI"/>
        </w:rPr>
        <w:t xml:space="preserve">. </w:t>
      </w:r>
      <w:r w:rsidRPr="008800A4">
        <w:rPr>
          <w:rFonts w:ascii="Segoe UI" w:hAnsi="Segoe UI" w:cs="Segoe UI"/>
        </w:rPr>
        <w:t>.</w:t>
      </w:r>
      <w:proofErr w:type="gramEnd"/>
      <w:r w:rsidRPr="008800A4">
        <w:rPr>
          <w:rFonts w:ascii="Segoe UI" w:hAnsi="Segoe UI" w:cs="Segoe UI"/>
        </w:rPr>
        <w:t xml:space="preserve"> </w:t>
      </w:r>
      <w:r w:rsidR="0044509B">
        <w:rPr>
          <w:rFonts w:ascii="Segoe UI" w:hAnsi="Segoe UI" w:cs="Segoe UI"/>
        </w:rPr>
        <w:t xml:space="preserve">  </w:t>
      </w:r>
      <w:r w:rsidRPr="008800A4">
        <w:rPr>
          <w:rFonts w:ascii="Segoe UI" w:hAnsi="Segoe UI" w:cs="Segoe UI"/>
        </w:rPr>
        <w:t xml:space="preserve">At the same time, support </w:t>
      </w:r>
      <w:r w:rsidRPr="008800A4">
        <w:rPr>
          <w:rFonts w:ascii="Segoe UI" w:hAnsi="Segoe UI" w:cs="Segoe UI"/>
        </w:rPr>
        <w:lastRenderedPageBreak/>
        <w:t xml:space="preserve">coordination funding is being rapidly consumed by </w:t>
      </w:r>
      <w:r w:rsidR="5098B8EC" w:rsidRPr="0A70BC22">
        <w:rPr>
          <w:rFonts w:ascii="Segoe UI" w:hAnsi="Segoe UI" w:cs="Segoe UI"/>
        </w:rPr>
        <w:t xml:space="preserve">participants through activities and </w:t>
      </w:r>
      <w:proofErr w:type="gramStart"/>
      <w:r w:rsidR="5098B8EC" w:rsidRPr="0A70BC22">
        <w:rPr>
          <w:rFonts w:ascii="Segoe UI" w:hAnsi="Segoe UI" w:cs="Segoe UI"/>
        </w:rPr>
        <w:t xml:space="preserve">time </w:t>
      </w:r>
      <w:r w:rsidRPr="008800A4">
        <w:rPr>
          <w:rFonts w:ascii="Segoe UI" w:hAnsi="Segoe UI" w:cs="Segoe UI"/>
        </w:rPr>
        <w:t xml:space="preserve"> to</w:t>
      </w:r>
      <w:proofErr w:type="gramEnd"/>
      <w:r w:rsidRPr="008800A4">
        <w:rPr>
          <w:rFonts w:ascii="Segoe UI" w:hAnsi="Segoe UI" w:cs="Segoe UI"/>
        </w:rPr>
        <w:t xml:space="preserve"> explain and interpret the new rules, leaving less funding for actual service connection and planning. </w:t>
      </w:r>
      <w:r w:rsidR="20D4577A" w:rsidRPr="0A70BC22">
        <w:rPr>
          <w:rFonts w:ascii="Segoe UI" w:hAnsi="Segoe UI" w:cs="Segoe UI"/>
        </w:rPr>
        <w:t>Members</w:t>
      </w:r>
      <w:r w:rsidR="5BE47E2B" w:rsidRPr="0A70BC22">
        <w:rPr>
          <w:rFonts w:ascii="Segoe UI" w:hAnsi="Segoe UI" w:cs="Segoe UI"/>
        </w:rPr>
        <w:t xml:space="preserve">’ feedback continues to highlight limited </w:t>
      </w:r>
      <w:r w:rsidRPr="008800A4">
        <w:rPr>
          <w:rFonts w:ascii="Segoe UI" w:hAnsi="Segoe UI" w:cs="Segoe UI"/>
        </w:rPr>
        <w:t xml:space="preserve">adequate </w:t>
      </w:r>
      <w:r w:rsidR="740BA8A4" w:rsidRPr="0A70BC22">
        <w:rPr>
          <w:rFonts w:ascii="Segoe UI" w:hAnsi="Segoe UI" w:cs="Segoe UI"/>
        </w:rPr>
        <w:t xml:space="preserve">engagement and </w:t>
      </w:r>
      <w:r w:rsidRPr="008800A4">
        <w:rPr>
          <w:rFonts w:ascii="Segoe UI" w:hAnsi="Segoe UI" w:cs="Segoe UI"/>
        </w:rPr>
        <w:t>co-design, despite previous commitments</w:t>
      </w:r>
      <w:r w:rsidR="0089218E">
        <w:rPr>
          <w:rFonts w:ascii="Segoe UI" w:hAnsi="Segoe UI" w:cs="Segoe UI"/>
        </w:rPr>
        <w:t xml:space="preserve"> by the Agency</w:t>
      </w:r>
      <w:r w:rsidRPr="008800A4">
        <w:rPr>
          <w:rFonts w:ascii="Segoe UI" w:hAnsi="Segoe UI" w:cs="Segoe UI"/>
        </w:rPr>
        <w:t>. The result is a double burden: reduced access to essential services and increased administrative complexity, undermining participants’ rights to choice and control</w:t>
      </w:r>
      <w:r w:rsidR="4DCFAEF3" w:rsidRPr="0A70BC22">
        <w:rPr>
          <w:rFonts w:ascii="Segoe UI" w:hAnsi="Segoe UI" w:cs="Segoe UI"/>
        </w:rPr>
        <w:t xml:space="preserve">. </w:t>
      </w:r>
    </w:p>
    <w:p w14:paraId="7154A7B3" w14:textId="50F7841A" w:rsidR="00190D3D" w:rsidRPr="008800A4" w:rsidRDefault="56C4BC4E" w:rsidP="00387861">
      <w:pPr>
        <w:spacing w:line="360" w:lineRule="auto"/>
        <w:rPr>
          <w:rFonts w:ascii="Segoe UI" w:hAnsi="Segoe UI" w:cs="Segoe UI"/>
        </w:rPr>
      </w:pPr>
      <w:r w:rsidRPr="0A70BC22">
        <w:rPr>
          <w:rFonts w:ascii="Segoe UI" w:hAnsi="Segoe UI" w:cs="Segoe UI"/>
        </w:rPr>
        <w:t xml:space="preserve">QDN </w:t>
      </w:r>
      <w:r w:rsidR="64372B6E" w:rsidRPr="0A70BC22">
        <w:rPr>
          <w:rFonts w:ascii="Segoe UI" w:hAnsi="Segoe UI" w:cs="Segoe UI"/>
        </w:rPr>
        <w:t>acknowledges the need to progress legislative reforms however, QDN members identify the need</w:t>
      </w:r>
      <w:r w:rsidR="00190D3D" w:rsidRPr="008800A4">
        <w:rPr>
          <w:rFonts w:ascii="Segoe UI" w:hAnsi="Segoe UI" w:cs="Segoe UI"/>
        </w:rPr>
        <w:t xml:space="preserve"> for longer, more accessible consultation processes that uphold the principles of transparency, inclusion, and partnership, ensuring people with disability have a real voice in shaping the supports they rely on.</w:t>
      </w:r>
    </w:p>
    <w:p w14:paraId="6BA2BE55" w14:textId="77777777" w:rsidR="00B055D0" w:rsidRDefault="00D6200B" w:rsidP="00387861">
      <w:pPr>
        <w:pStyle w:val="Heading1"/>
        <w:spacing w:line="360" w:lineRule="auto"/>
      </w:pPr>
      <w:bookmarkStart w:id="5" w:name="_Toc204150765"/>
      <w:r w:rsidRPr="00D6200B">
        <w:t>How well do you understand the NDIS Support</w:t>
      </w:r>
      <w:r>
        <w:t>s</w:t>
      </w:r>
      <w:r w:rsidRPr="00D6200B">
        <w:t xml:space="preserve"> rule</w:t>
      </w:r>
      <w:r>
        <w:t>s</w:t>
      </w:r>
      <w:r w:rsidRPr="00D6200B">
        <w:t>?</w:t>
      </w:r>
      <w:bookmarkEnd w:id="5"/>
      <w:r w:rsidRPr="00D6200B">
        <w:t xml:space="preserve">  </w:t>
      </w:r>
    </w:p>
    <w:p w14:paraId="52C8B22B" w14:textId="4293C0C6" w:rsidR="003B2FA8" w:rsidRPr="003B2FA8" w:rsidRDefault="003B2FA8" w:rsidP="00387861">
      <w:pPr>
        <w:spacing w:line="360" w:lineRule="auto"/>
        <w:rPr>
          <w:rFonts w:ascii="Segoe UI" w:eastAsia="Times New Roman" w:hAnsi="Segoe UI" w:cs="Segoe UI"/>
          <w:color w:val="auto"/>
        </w:rPr>
      </w:pPr>
      <w:r w:rsidRPr="003B2FA8">
        <w:rPr>
          <w:rFonts w:ascii="Segoe UI" w:eastAsia="Times New Roman" w:hAnsi="Segoe UI" w:cs="Segoe UI"/>
          <w:color w:val="auto"/>
        </w:rPr>
        <w:t>QDN members report that understanding the NDIS Supports Rules</w:t>
      </w:r>
      <w:r w:rsidR="00BE49D8">
        <w:rPr>
          <w:rFonts w:ascii="Segoe UI" w:eastAsia="Times New Roman" w:hAnsi="Segoe UI" w:cs="Segoe UI"/>
          <w:color w:val="auto"/>
        </w:rPr>
        <w:t xml:space="preserve"> </w:t>
      </w:r>
      <w:r w:rsidRPr="003B2FA8">
        <w:rPr>
          <w:rFonts w:ascii="Segoe UI" w:eastAsia="Times New Roman" w:hAnsi="Segoe UI" w:cs="Segoe UI"/>
          <w:color w:val="auto"/>
        </w:rPr>
        <w:t xml:space="preserve">particularly under the Section 10 Transitional </w:t>
      </w:r>
      <w:r w:rsidR="00665684" w:rsidRPr="003B2FA8">
        <w:rPr>
          <w:rFonts w:ascii="Segoe UI" w:eastAsia="Times New Roman" w:hAnsi="Segoe UI" w:cs="Segoe UI"/>
          <w:color w:val="auto"/>
        </w:rPr>
        <w:t>Rules</w:t>
      </w:r>
      <w:r w:rsidR="00665684">
        <w:rPr>
          <w:rFonts w:ascii="Segoe UI" w:eastAsia="Times New Roman" w:hAnsi="Segoe UI" w:cs="Segoe UI"/>
          <w:color w:val="auto"/>
        </w:rPr>
        <w:t xml:space="preserve"> remains</w:t>
      </w:r>
      <w:r w:rsidRPr="003B2FA8">
        <w:rPr>
          <w:rFonts w:ascii="Segoe UI" w:eastAsia="Times New Roman" w:hAnsi="Segoe UI" w:cs="Segoe UI"/>
          <w:color w:val="auto"/>
        </w:rPr>
        <w:t xml:space="preserve"> a significant challenge for many participants</w:t>
      </w:r>
      <w:r w:rsidR="40FB983F" w:rsidRPr="0A70BC22">
        <w:rPr>
          <w:rFonts w:ascii="Segoe UI" w:eastAsia="Times New Roman" w:hAnsi="Segoe UI" w:cs="Segoe UI"/>
          <w:color w:val="auto"/>
        </w:rPr>
        <w:t xml:space="preserve"> and members identify this extends to their </w:t>
      </w:r>
      <w:r w:rsidRPr="003B2FA8">
        <w:rPr>
          <w:rFonts w:ascii="Segoe UI" w:eastAsia="Times New Roman" w:hAnsi="Segoe UI" w:cs="Segoe UI"/>
          <w:color w:val="auto"/>
        </w:rPr>
        <w:t xml:space="preserve">plan managers, support coordinators, and providers. While the rules are intended to clarify what is and isn’t considered a disability-related support, their interpretation has proven inconsistent and confusing. This ambiguity has led to cautious decision-making, with plan managers often rejecting claims out of fear of financial liability. </w:t>
      </w:r>
    </w:p>
    <w:p w14:paraId="3D26550C" w14:textId="0EA2A56E" w:rsidR="00DD0D33" w:rsidRDefault="1A592EE2" w:rsidP="00387861">
      <w:pPr>
        <w:spacing w:line="360" w:lineRule="auto"/>
        <w:rPr>
          <w:rFonts w:ascii="Segoe UI" w:eastAsia="Times New Roman" w:hAnsi="Segoe UI" w:cs="Segoe UI"/>
          <w:color w:val="auto"/>
        </w:rPr>
      </w:pPr>
      <w:r w:rsidRPr="003B2FA8">
        <w:rPr>
          <w:rFonts w:ascii="Segoe UI" w:eastAsia="Times New Roman" w:hAnsi="Segoe UI" w:cs="Segoe UI"/>
          <w:color w:val="auto"/>
        </w:rPr>
        <w:t xml:space="preserve">QDN members have shared that the </w:t>
      </w:r>
      <w:r w:rsidR="7A2E07C0" w:rsidRPr="003B2FA8">
        <w:rPr>
          <w:rFonts w:ascii="Segoe UI" w:eastAsia="Times New Roman" w:hAnsi="Segoe UI" w:cs="Segoe UI"/>
          <w:color w:val="auto"/>
        </w:rPr>
        <w:t>e</w:t>
      </w:r>
      <w:r w:rsidR="623A532C" w:rsidRPr="003B2FA8">
        <w:rPr>
          <w:rFonts w:ascii="Segoe UI" w:eastAsia="Times New Roman" w:hAnsi="Segoe UI" w:cs="Segoe UI"/>
          <w:color w:val="auto"/>
        </w:rPr>
        <w:t>fforts</w:t>
      </w:r>
      <w:r w:rsidR="003B2FA8" w:rsidRPr="003B2FA8">
        <w:rPr>
          <w:rFonts w:ascii="Segoe UI" w:eastAsia="Times New Roman" w:hAnsi="Segoe UI" w:cs="Segoe UI"/>
          <w:color w:val="auto"/>
        </w:rPr>
        <w:t xml:space="preserve"> by the Scheme to provide further information</w:t>
      </w:r>
      <w:r w:rsidR="00365E11">
        <w:rPr>
          <w:rFonts w:ascii="Segoe UI" w:eastAsia="Times New Roman" w:hAnsi="Segoe UI" w:cs="Segoe UI"/>
          <w:color w:val="auto"/>
        </w:rPr>
        <w:t xml:space="preserve"> </w:t>
      </w:r>
      <w:r w:rsidR="003B2FA8" w:rsidRPr="003B2FA8">
        <w:rPr>
          <w:rFonts w:ascii="Segoe UI" w:eastAsia="Times New Roman" w:hAnsi="Segoe UI" w:cs="Segoe UI"/>
          <w:color w:val="auto"/>
        </w:rPr>
        <w:t>such as through the NDIS Frequently Asked Questions</w:t>
      </w:r>
      <w:r w:rsidR="00186759">
        <w:rPr>
          <w:rFonts w:ascii="Segoe UI" w:eastAsia="Times New Roman" w:hAnsi="Segoe UI" w:cs="Segoe UI"/>
          <w:color w:val="auto"/>
        </w:rPr>
        <w:t xml:space="preserve"> </w:t>
      </w:r>
      <w:sdt>
        <w:sdtPr>
          <w:rPr>
            <w:rFonts w:ascii="Segoe UI" w:eastAsia="Times New Roman" w:hAnsi="Segoe UI" w:cs="Segoe UI"/>
            <w:color w:val="auto"/>
          </w:rPr>
          <w:id w:val="-433362084"/>
          <w:citation/>
        </w:sdtPr>
        <w:sdtEndPr/>
        <w:sdtContent>
          <w:r w:rsidR="00186759">
            <w:rPr>
              <w:rFonts w:ascii="Segoe UI" w:eastAsia="Times New Roman" w:hAnsi="Segoe UI" w:cs="Segoe UI"/>
              <w:color w:val="auto"/>
            </w:rPr>
            <w:fldChar w:fldCharType="begin"/>
          </w:r>
          <w:r w:rsidR="00186759">
            <w:rPr>
              <w:rFonts w:ascii="Segoe UI" w:eastAsia="Times New Roman" w:hAnsi="Segoe UI" w:cs="Segoe UI"/>
              <w:color w:val="auto"/>
            </w:rPr>
            <w:instrText xml:space="preserve"> CITATION Nat25 \l 3081 </w:instrText>
          </w:r>
          <w:r w:rsidR="00186759">
            <w:rPr>
              <w:rFonts w:ascii="Segoe UI" w:eastAsia="Times New Roman" w:hAnsi="Segoe UI" w:cs="Segoe UI"/>
              <w:color w:val="auto"/>
            </w:rPr>
            <w:fldChar w:fldCharType="separate"/>
          </w:r>
          <w:r w:rsidR="00B00058" w:rsidRPr="00B00058">
            <w:rPr>
              <w:rFonts w:ascii="Segoe UI" w:eastAsia="Times New Roman" w:hAnsi="Segoe UI" w:cs="Segoe UI"/>
              <w:noProof/>
              <w:color w:val="auto"/>
            </w:rPr>
            <w:t>[1]</w:t>
          </w:r>
          <w:r w:rsidR="00186759">
            <w:rPr>
              <w:rFonts w:ascii="Segoe UI" w:eastAsia="Times New Roman" w:hAnsi="Segoe UI" w:cs="Segoe UI"/>
              <w:color w:val="auto"/>
            </w:rPr>
            <w:fldChar w:fldCharType="end"/>
          </w:r>
        </w:sdtContent>
      </w:sdt>
      <w:r w:rsidR="00186759">
        <w:rPr>
          <w:rFonts w:ascii="Segoe UI" w:eastAsia="Times New Roman" w:hAnsi="Segoe UI" w:cs="Segoe UI"/>
          <w:color w:val="auto"/>
        </w:rPr>
        <w:t xml:space="preserve"> </w:t>
      </w:r>
      <w:r w:rsidR="003B2FA8" w:rsidRPr="003B2FA8">
        <w:rPr>
          <w:rFonts w:ascii="Segoe UI" w:eastAsia="Times New Roman" w:hAnsi="Segoe UI" w:cs="Segoe UI"/>
          <w:color w:val="auto"/>
        </w:rPr>
        <w:t>about legislation</w:t>
      </w:r>
      <w:r w:rsidR="008E5F18">
        <w:rPr>
          <w:rFonts w:ascii="Segoe UI" w:eastAsia="Times New Roman" w:hAnsi="Segoe UI" w:cs="Segoe UI"/>
          <w:color w:val="auto"/>
        </w:rPr>
        <w:t xml:space="preserve"> </w:t>
      </w:r>
      <w:r w:rsidR="003B2FA8" w:rsidRPr="003B2FA8">
        <w:rPr>
          <w:rFonts w:ascii="Segoe UI" w:eastAsia="Times New Roman" w:hAnsi="Segoe UI" w:cs="Segoe UI"/>
          <w:color w:val="auto"/>
        </w:rPr>
        <w:t xml:space="preserve">have inadvertently added to </w:t>
      </w:r>
      <w:r w:rsidR="623A532C" w:rsidRPr="003B2FA8">
        <w:rPr>
          <w:rFonts w:ascii="Segoe UI" w:eastAsia="Times New Roman" w:hAnsi="Segoe UI" w:cs="Segoe UI"/>
          <w:color w:val="auto"/>
        </w:rPr>
        <w:t>the</w:t>
      </w:r>
      <w:r w:rsidR="02BD8508" w:rsidRPr="003B2FA8">
        <w:rPr>
          <w:rFonts w:ascii="Segoe UI" w:eastAsia="Times New Roman" w:hAnsi="Segoe UI" w:cs="Segoe UI"/>
          <w:color w:val="auto"/>
        </w:rPr>
        <w:t>ir</w:t>
      </w:r>
      <w:r w:rsidR="003B2FA8" w:rsidRPr="003B2FA8">
        <w:rPr>
          <w:rFonts w:ascii="Segoe UI" w:eastAsia="Times New Roman" w:hAnsi="Segoe UI" w:cs="Segoe UI"/>
          <w:color w:val="auto"/>
        </w:rPr>
        <w:t xml:space="preserve"> confusion. </w:t>
      </w:r>
      <w:r w:rsidR="0C0CA43B" w:rsidRPr="003B2FA8">
        <w:rPr>
          <w:rFonts w:ascii="Segoe UI" w:eastAsia="Times New Roman" w:hAnsi="Segoe UI" w:cs="Segoe UI"/>
          <w:color w:val="auto"/>
        </w:rPr>
        <w:t xml:space="preserve">People described that </w:t>
      </w:r>
      <w:r w:rsidR="00186759" w:rsidRPr="003B2FA8">
        <w:rPr>
          <w:rFonts w:ascii="Segoe UI" w:eastAsia="Times New Roman" w:hAnsi="Segoe UI" w:cs="Segoe UI"/>
          <w:color w:val="auto"/>
        </w:rPr>
        <w:t>they are</w:t>
      </w:r>
      <w:r w:rsidR="003B2FA8" w:rsidRPr="003B2FA8">
        <w:rPr>
          <w:rFonts w:ascii="Segoe UI" w:eastAsia="Times New Roman" w:hAnsi="Segoe UI" w:cs="Segoe UI"/>
          <w:color w:val="auto"/>
        </w:rPr>
        <w:t xml:space="preserve"> often </w:t>
      </w:r>
      <w:proofErr w:type="gramStart"/>
      <w:r w:rsidR="00186759" w:rsidRPr="003B2FA8">
        <w:rPr>
          <w:rFonts w:ascii="Segoe UI" w:eastAsia="Times New Roman" w:hAnsi="Segoe UI" w:cs="Segoe UI"/>
          <w:color w:val="auto"/>
        </w:rPr>
        <w:t>need</w:t>
      </w:r>
      <w:proofErr w:type="gramEnd"/>
      <w:r w:rsidR="00186759" w:rsidRPr="003B2FA8">
        <w:rPr>
          <w:rFonts w:ascii="Segoe UI" w:eastAsia="Times New Roman" w:hAnsi="Segoe UI" w:cs="Segoe UI"/>
          <w:color w:val="auto"/>
        </w:rPr>
        <w:t xml:space="preserve"> to</w:t>
      </w:r>
      <w:r w:rsidR="003B2FA8" w:rsidRPr="003B2FA8">
        <w:rPr>
          <w:rFonts w:ascii="Segoe UI" w:eastAsia="Times New Roman" w:hAnsi="Segoe UI" w:cs="Segoe UI"/>
          <w:color w:val="auto"/>
        </w:rPr>
        <w:t xml:space="preserve"> cross-reference multiple sources of information, which are not always presented in accessible or Easy Read formats. QDN members have reported </w:t>
      </w:r>
      <w:r w:rsidR="00C613E5">
        <w:rPr>
          <w:rFonts w:ascii="Segoe UI" w:eastAsia="Times New Roman" w:hAnsi="Segoe UI" w:cs="Segoe UI"/>
          <w:color w:val="auto"/>
        </w:rPr>
        <w:t>inconsistent decision</w:t>
      </w:r>
      <w:r w:rsidR="00612CCF">
        <w:rPr>
          <w:rFonts w:ascii="Segoe UI" w:eastAsia="Times New Roman" w:hAnsi="Segoe UI" w:cs="Segoe UI"/>
          <w:color w:val="auto"/>
        </w:rPr>
        <w:t xml:space="preserve">s </w:t>
      </w:r>
      <w:r w:rsidR="000573C8">
        <w:rPr>
          <w:rFonts w:ascii="Segoe UI" w:eastAsia="Times New Roman" w:hAnsi="Segoe UI" w:cs="Segoe UI"/>
          <w:color w:val="auto"/>
        </w:rPr>
        <w:t xml:space="preserve">being </w:t>
      </w:r>
      <w:r w:rsidR="00612CCF">
        <w:rPr>
          <w:rFonts w:ascii="Segoe UI" w:eastAsia="Times New Roman" w:hAnsi="Segoe UI" w:cs="Segoe UI"/>
          <w:color w:val="auto"/>
        </w:rPr>
        <w:t xml:space="preserve">delivered by </w:t>
      </w:r>
      <w:r w:rsidR="003B2FA8" w:rsidRPr="003B2FA8">
        <w:rPr>
          <w:rFonts w:ascii="Segoe UI" w:eastAsia="Times New Roman" w:hAnsi="Segoe UI" w:cs="Segoe UI"/>
          <w:color w:val="auto"/>
        </w:rPr>
        <w:t>planners</w:t>
      </w:r>
      <w:r w:rsidR="000573C8">
        <w:rPr>
          <w:rFonts w:ascii="Segoe UI" w:eastAsia="Times New Roman" w:hAnsi="Segoe UI" w:cs="Segoe UI"/>
          <w:color w:val="auto"/>
        </w:rPr>
        <w:t xml:space="preserve"> which is </w:t>
      </w:r>
      <w:r w:rsidR="003B2FA8" w:rsidRPr="003B2FA8">
        <w:rPr>
          <w:rFonts w:ascii="Segoe UI" w:eastAsia="Times New Roman" w:hAnsi="Segoe UI" w:cs="Segoe UI"/>
          <w:color w:val="auto"/>
        </w:rPr>
        <w:t xml:space="preserve">leading to inequity and increased pressure on mainstream services like hospitals and housing. </w:t>
      </w:r>
      <w:r w:rsidR="00E15F6B">
        <w:rPr>
          <w:rFonts w:ascii="Segoe UI" w:eastAsia="Times New Roman" w:hAnsi="Segoe UI" w:cs="Segoe UI"/>
          <w:color w:val="auto"/>
        </w:rPr>
        <w:t>Feedback from QDN members includes:</w:t>
      </w:r>
    </w:p>
    <w:p w14:paraId="4E703EB5" w14:textId="517F2F92" w:rsidR="00E64D84" w:rsidRDefault="00E64D84" w:rsidP="00387861">
      <w:pPr>
        <w:pStyle w:val="ListParagraph"/>
        <w:numPr>
          <w:ilvl w:val="1"/>
          <w:numId w:val="38"/>
        </w:numPr>
        <w:spacing w:line="360" w:lineRule="auto"/>
        <w:rPr>
          <w:rFonts w:ascii="Segoe UI" w:eastAsia="Times New Roman" w:hAnsi="Segoe UI" w:cs="Segoe UI"/>
          <w:i/>
          <w:iCs/>
          <w:color w:val="auto"/>
        </w:rPr>
      </w:pPr>
      <w:r w:rsidRPr="00E64D84">
        <w:rPr>
          <w:rFonts w:ascii="Segoe UI" w:eastAsia="Times New Roman" w:hAnsi="Segoe UI" w:cs="Segoe UI"/>
          <w:i/>
          <w:iCs/>
          <w:color w:val="auto"/>
        </w:rPr>
        <w:lastRenderedPageBreak/>
        <w:t>“I feel like the support rules aren’t easy to understand because I think they’ve used complex language, involved detailed and layered information and relied on subjective judgements about what’s reasonable, necessary or value for money. I think the rules are written in formal legal terms rather than plain or easy English which makes them hard to follow for many participants and I’m especially thinking about people with intellectual or cognitive disability. I think there is also a lack of clear practical examples to show how the rules apply in real life which adds to the confusion, which makes it difficult for people to know what supports they can expect to be funded.”  </w:t>
      </w:r>
    </w:p>
    <w:p w14:paraId="10B69F75" w14:textId="73357F16" w:rsidR="00E15F6B" w:rsidRDefault="004374FE" w:rsidP="00387861">
      <w:pPr>
        <w:pStyle w:val="ListParagraph"/>
        <w:numPr>
          <w:ilvl w:val="1"/>
          <w:numId w:val="38"/>
        </w:numPr>
        <w:spacing w:line="360" w:lineRule="auto"/>
        <w:rPr>
          <w:rFonts w:ascii="Segoe UI" w:eastAsia="Times New Roman" w:hAnsi="Segoe UI" w:cs="Segoe UI"/>
          <w:i/>
          <w:iCs/>
          <w:color w:val="auto"/>
        </w:rPr>
      </w:pPr>
      <w:r>
        <w:rPr>
          <w:rFonts w:ascii="Segoe UI" w:eastAsia="Times New Roman" w:hAnsi="Segoe UI" w:cs="Segoe UI"/>
          <w:i/>
          <w:iCs/>
          <w:color w:val="auto"/>
        </w:rPr>
        <w:t>“</w:t>
      </w:r>
      <w:r w:rsidRPr="004374FE">
        <w:rPr>
          <w:rFonts w:ascii="Segoe UI" w:eastAsia="Times New Roman" w:hAnsi="Segoe UI" w:cs="Segoe UI"/>
          <w:i/>
          <w:iCs/>
          <w:color w:val="auto"/>
        </w:rPr>
        <w:t xml:space="preserve">I can read them and understand what is written but the interpretation is really convoluted at best. I’ve been impacted by them in certain areas … in certain areas someone </w:t>
      </w:r>
      <w:r w:rsidR="00B00058">
        <w:rPr>
          <w:rFonts w:ascii="Segoe UI" w:eastAsia="Times New Roman" w:hAnsi="Segoe UI" w:cs="Segoe UI"/>
          <w:i/>
          <w:iCs/>
          <w:color w:val="auto"/>
        </w:rPr>
        <w:t>will say</w:t>
      </w:r>
      <w:r w:rsidRPr="004374FE">
        <w:rPr>
          <w:rFonts w:ascii="Segoe UI" w:eastAsia="Times New Roman" w:hAnsi="Segoe UI" w:cs="Segoe UI"/>
          <w:i/>
          <w:iCs/>
          <w:color w:val="auto"/>
        </w:rPr>
        <w:t xml:space="preserve"> you can do this, and then other people will say no. So generally, I think it is about who you talk to and how they interpret it” </w:t>
      </w:r>
    </w:p>
    <w:p w14:paraId="0740673D" w14:textId="77777777" w:rsidR="00FB164D" w:rsidRPr="00FB164D" w:rsidRDefault="00FB164D" w:rsidP="00387861">
      <w:pPr>
        <w:pStyle w:val="ListParagraph"/>
        <w:spacing w:line="360" w:lineRule="auto"/>
        <w:ind w:left="1440"/>
        <w:rPr>
          <w:rFonts w:ascii="Segoe UI" w:eastAsia="Times New Roman" w:hAnsi="Segoe UI" w:cs="Segoe UI"/>
          <w:i/>
          <w:iCs/>
          <w:color w:val="auto"/>
        </w:rPr>
      </w:pPr>
    </w:p>
    <w:p w14:paraId="704D39C6" w14:textId="79AE0651" w:rsidR="00B05DBD" w:rsidRPr="005E25F9" w:rsidRDefault="00B05DBD" w:rsidP="00387861">
      <w:pPr>
        <w:pStyle w:val="Heading1"/>
        <w:spacing w:line="360" w:lineRule="auto"/>
      </w:pPr>
      <w:bookmarkStart w:id="6" w:name="_Toc204150766"/>
      <w:r w:rsidRPr="005E25F9">
        <w:t>What would help make the rule easier to understand?</w:t>
      </w:r>
      <w:bookmarkEnd w:id="6"/>
      <w:r w:rsidRPr="005E25F9">
        <w:t>  </w:t>
      </w:r>
    </w:p>
    <w:p w14:paraId="6A02A89C" w14:textId="77777777" w:rsidR="005E25F9" w:rsidRPr="005E25F9" w:rsidRDefault="005E25F9" w:rsidP="00387861">
      <w:pPr>
        <w:spacing w:line="360" w:lineRule="auto"/>
        <w:rPr>
          <w:rFonts w:ascii="Segoe UI" w:hAnsi="Segoe UI" w:cs="Segoe UI"/>
        </w:rPr>
      </w:pPr>
      <w:r w:rsidRPr="005E25F9">
        <w:rPr>
          <w:rFonts w:ascii="Segoe UI" w:hAnsi="Segoe UI" w:cs="Segoe UI"/>
        </w:rPr>
        <w:t>To make the NDIS Supports Rules easier to understand, QDN recommends several key improvements based on member feedback and sector insights:</w:t>
      </w:r>
    </w:p>
    <w:p w14:paraId="030B55C6" w14:textId="6707E20E" w:rsidR="005E25F9" w:rsidRPr="005E25F9" w:rsidRDefault="005E25F9" w:rsidP="00387861">
      <w:pPr>
        <w:numPr>
          <w:ilvl w:val="0"/>
          <w:numId w:val="29"/>
        </w:numPr>
        <w:spacing w:line="360" w:lineRule="auto"/>
        <w:rPr>
          <w:rFonts w:ascii="Segoe UI" w:hAnsi="Segoe UI" w:cs="Segoe UI"/>
        </w:rPr>
      </w:pPr>
      <w:r w:rsidRPr="0D0F9D56">
        <w:rPr>
          <w:rFonts w:ascii="Segoe UI" w:hAnsi="Segoe UI" w:cs="Segoe UI"/>
        </w:rPr>
        <w:t>Simplify and clarify language: Rules and support lists should be written in plain English and Easy Read formats that are genuinely accessible to people with intellectual disability and those with limited digital literacy. Current materials are often too complex or overwhelming, especially when participants are expected to cross-reference multiple documents or websites</w:t>
      </w:r>
      <w:r w:rsidR="005831A3">
        <w:rPr>
          <w:rFonts w:ascii="Segoe UI" w:hAnsi="Segoe UI" w:cs="Segoe UI"/>
        </w:rPr>
        <w:t xml:space="preserve">.  The rules are not </w:t>
      </w:r>
      <w:r w:rsidR="002345AC">
        <w:rPr>
          <w:rFonts w:ascii="Segoe UI" w:hAnsi="Segoe UI" w:cs="Segoe UI"/>
        </w:rPr>
        <w:t>accessible to people with vision impairment using screen reader</w:t>
      </w:r>
      <w:r w:rsidR="005955EE">
        <w:rPr>
          <w:rFonts w:ascii="Segoe UI" w:hAnsi="Segoe UI" w:cs="Segoe UI"/>
        </w:rPr>
        <w:t xml:space="preserve"> tool.</w:t>
      </w:r>
    </w:p>
    <w:p w14:paraId="64E62C06" w14:textId="746F1C7D" w:rsidR="005E25F9" w:rsidRPr="005E25F9" w:rsidRDefault="005E25F9" w:rsidP="00387861">
      <w:pPr>
        <w:numPr>
          <w:ilvl w:val="0"/>
          <w:numId w:val="29"/>
        </w:numPr>
        <w:spacing w:line="360" w:lineRule="auto"/>
        <w:rPr>
          <w:rFonts w:ascii="Segoe UI" w:hAnsi="Segoe UI" w:cs="Segoe UI"/>
        </w:rPr>
      </w:pPr>
      <w:r w:rsidRPr="005E25F9">
        <w:rPr>
          <w:rFonts w:ascii="Segoe UI" w:hAnsi="Segoe UI" w:cs="Segoe UI"/>
        </w:rPr>
        <w:lastRenderedPageBreak/>
        <w:t>Provide consistent, face-to-face information: Information sessions should be offered in a range of formats</w:t>
      </w:r>
      <w:r w:rsidR="00B55569">
        <w:rPr>
          <w:rFonts w:ascii="Segoe UI" w:hAnsi="Segoe UI" w:cs="Segoe UI"/>
        </w:rPr>
        <w:t xml:space="preserve"> </w:t>
      </w:r>
      <w:r w:rsidRPr="005E25F9">
        <w:rPr>
          <w:rFonts w:ascii="Segoe UI" w:hAnsi="Segoe UI" w:cs="Segoe UI"/>
        </w:rPr>
        <w:t>including in-person, online, and through local disability networks</w:t>
      </w:r>
      <w:r w:rsidR="00B55569">
        <w:rPr>
          <w:rFonts w:ascii="Segoe UI" w:hAnsi="Segoe UI" w:cs="Segoe UI"/>
        </w:rPr>
        <w:t xml:space="preserve"> </w:t>
      </w:r>
      <w:r w:rsidRPr="005E25F9">
        <w:rPr>
          <w:rFonts w:ascii="Segoe UI" w:hAnsi="Segoe UI" w:cs="Segoe UI"/>
        </w:rPr>
        <w:t xml:space="preserve">to ensure participants can ask questions and receive support in real time. This is especially important for people in </w:t>
      </w:r>
      <w:r w:rsidRPr="6B15F0FA">
        <w:rPr>
          <w:rFonts w:ascii="Segoe UI" w:hAnsi="Segoe UI" w:cs="Segoe UI"/>
        </w:rPr>
        <w:t>r</w:t>
      </w:r>
      <w:r w:rsidR="1857E8B2" w:rsidRPr="6B15F0FA">
        <w:rPr>
          <w:rFonts w:ascii="Segoe UI" w:hAnsi="Segoe UI" w:cs="Segoe UI"/>
        </w:rPr>
        <w:t xml:space="preserve">egional, </w:t>
      </w:r>
      <w:r w:rsidRPr="005E25F9">
        <w:rPr>
          <w:rFonts w:ascii="Segoe UI" w:hAnsi="Segoe UI" w:cs="Segoe UI"/>
        </w:rPr>
        <w:t>rural and remote areas who may not have reliable internet access.</w:t>
      </w:r>
      <w:r w:rsidR="3DC2AB65" w:rsidRPr="6B15F0FA">
        <w:rPr>
          <w:rFonts w:ascii="Segoe UI" w:hAnsi="Segoe UI" w:cs="Segoe UI"/>
        </w:rPr>
        <w:t xml:space="preserve"> </w:t>
      </w:r>
    </w:p>
    <w:p w14:paraId="6D33CAA1" w14:textId="77777777" w:rsidR="005E25F9" w:rsidRPr="005E25F9" w:rsidRDefault="005E25F9" w:rsidP="00387861">
      <w:pPr>
        <w:numPr>
          <w:ilvl w:val="0"/>
          <w:numId w:val="29"/>
        </w:numPr>
        <w:spacing w:line="360" w:lineRule="auto"/>
        <w:rPr>
          <w:rFonts w:ascii="Segoe UI" w:hAnsi="Segoe UI" w:cs="Segoe UI"/>
        </w:rPr>
      </w:pPr>
      <w:r w:rsidRPr="005E25F9">
        <w:rPr>
          <w:rFonts w:ascii="Segoe UI" w:hAnsi="Segoe UI" w:cs="Segoe UI"/>
        </w:rPr>
        <w:t>Improve consistency in interpretation: The NDIA should provide clearer guidance and training to planners, support coordinators, and providers to reduce inconsistent decision-making. Participants have reported that the same support is approved by one planner and denied by another, creating confusion and inequity.</w:t>
      </w:r>
    </w:p>
    <w:p w14:paraId="406FF5D6" w14:textId="7C98D306" w:rsidR="005E25F9" w:rsidRDefault="005E25F9" w:rsidP="00387861">
      <w:pPr>
        <w:numPr>
          <w:ilvl w:val="0"/>
          <w:numId w:val="29"/>
        </w:numPr>
        <w:spacing w:line="360" w:lineRule="auto"/>
        <w:rPr>
          <w:rFonts w:ascii="Segoe UI" w:hAnsi="Segoe UI" w:cs="Segoe UI"/>
        </w:rPr>
      </w:pPr>
      <w:r w:rsidRPr="005E25F9">
        <w:rPr>
          <w:rFonts w:ascii="Segoe UI" w:hAnsi="Segoe UI" w:cs="Segoe UI"/>
        </w:rPr>
        <w:t>Co-design communication tools: Any future updates to the rules or support lists should be co-designed with people with disability to ensure they are relevant, understandable, and practical. This includes testing materials with diverse user groups before release.</w:t>
      </w:r>
    </w:p>
    <w:p w14:paraId="3726AC4E" w14:textId="7C44A4D3" w:rsidR="00AD7584" w:rsidRDefault="003901CE" w:rsidP="00387861">
      <w:pPr>
        <w:spacing w:line="360" w:lineRule="auto"/>
        <w:rPr>
          <w:rFonts w:ascii="Segoe UI" w:hAnsi="Segoe UI" w:cs="Segoe UI"/>
        </w:rPr>
      </w:pPr>
      <w:r>
        <w:rPr>
          <w:rFonts w:ascii="Segoe UI" w:hAnsi="Segoe UI" w:cs="Segoe UI"/>
        </w:rPr>
        <w:t>QDN members shared:</w:t>
      </w:r>
    </w:p>
    <w:p w14:paraId="34235511" w14:textId="66A287F9" w:rsidR="003901CE" w:rsidRDefault="003901CE" w:rsidP="00387861">
      <w:pPr>
        <w:pStyle w:val="ListParagraph"/>
        <w:numPr>
          <w:ilvl w:val="1"/>
          <w:numId w:val="38"/>
        </w:numPr>
        <w:spacing w:line="360" w:lineRule="auto"/>
        <w:rPr>
          <w:rFonts w:ascii="Segoe UI" w:hAnsi="Segoe UI" w:cs="Segoe UI"/>
          <w:i/>
          <w:iCs/>
        </w:rPr>
      </w:pPr>
      <w:r w:rsidRPr="003901CE">
        <w:rPr>
          <w:rFonts w:ascii="Segoe UI" w:hAnsi="Segoe UI" w:cs="Segoe UI"/>
          <w:i/>
          <w:iCs/>
        </w:rPr>
        <w:t xml:space="preserve">“I think for the NDIS supports rules and support lists to be easier to understand they should be rewritten into plain language and easy English with clear headings and simple explanation. I think the NDIA can provide real life examples of what is and isn’t funded tailored to different disability types and life stages. Also, I think a visual guide or flow chart showing how decisions are made could also help people understand the process. So, support lists should be searchable, grouped by categories like home, health, and community, and show which supports are usually </w:t>
      </w:r>
      <w:r w:rsidR="00973761" w:rsidRPr="003901CE">
        <w:rPr>
          <w:rFonts w:ascii="Segoe UI" w:hAnsi="Segoe UI" w:cs="Segoe UI"/>
          <w:i/>
          <w:iCs/>
        </w:rPr>
        <w:t>most funded</w:t>
      </w:r>
      <w:r w:rsidRPr="003901CE">
        <w:rPr>
          <w:rFonts w:ascii="Segoe UI" w:hAnsi="Segoe UI" w:cs="Segoe UI"/>
          <w:i/>
          <w:iCs/>
        </w:rPr>
        <w:t>. Finally, people with disability should be involved in co-designing these materials to make sure they’re practical, accessible and reflect real- life experiences.”  </w:t>
      </w:r>
    </w:p>
    <w:p w14:paraId="4C51262F" w14:textId="57506BD4" w:rsidR="00FB164D" w:rsidRDefault="00FB164D" w:rsidP="00387861">
      <w:pPr>
        <w:pStyle w:val="ListParagraph"/>
        <w:numPr>
          <w:ilvl w:val="1"/>
          <w:numId w:val="38"/>
        </w:numPr>
        <w:spacing w:line="360" w:lineRule="auto"/>
        <w:rPr>
          <w:rFonts w:ascii="Segoe UI" w:hAnsi="Segoe UI" w:cs="Segoe UI"/>
          <w:i/>
          <w:iCs/>
        </w:rPr>
      </w:pPr>
      <w:r w:rsidRPr="00FB164D">
        <w:rPr>
          <w:rFonts w:ascii="Segoe UI" w:hAnsi="Segoe UI" w:cs="Segoe UI"/>
          <w:i/>
          <w:iCs/>
        </w:rPr>
        <w:lastRenderedPageBreak/>
        <w:t xml:space="preserve">“Two things that </w:t>
      </w:r>
      <w:r>
        <w:rPr>
          <w:rFonts w:ascii="Segoe UI" w:hAnsi="Segoe UI" w:cs="Segoe UI"/>
          <w:i/>
          <w:iCs/>
        </w:rPr>
        <w:t>I</w:t>
      </w:r>
      <w:r w:rsidRPr="00FB164D">
        <w:rPr>
          <w:rFonts w:ascii="Segoe UI" w:hAnsi="Segoe UI" w:cs="Segoe UI"/>
          <w:i/>
          <w:iCs/>
        </w:rPr>
        <w:t xml:space="preserve"> think may work 1- if delegates could come more specialised about disabilities...so they deal with one disability. To </w:t>
      </w:r>
      <w:proofErr w:type="gramStart"/>
      <w:r w:rsidRPr="00FB164D">
        <w:rPr>
          <w:rFonts w:ascii="Segoe UI" w:hAnsi="Segoe UI" w:cs="Segoe UI"/>
          <w:i/>
          <w:iCs/>
        </w:rPr>
        <w:t>actually be</w:t>
      </w:r>
      <w:proofErr w:type="gramEnd"/>
      <w:r w:rsidRPr="00FB164D">
        <w:rPr>
          <w:rFonts w:ascii="Segoe UI" w:hAnsi="Segoe UI" w:cs="Segoe UI"/>
          <w:i/>
          <w:iCs/>
        </w:rPr>
        <w:t xml:space="preserve"> skilled up on what it is we’re asking and why it directly relates to our disabilities because what I need will be very different to what [another person] needs.”  </w:t>
      </w:r>
    </w:p>
    <w:p w14:paraId="75EDF015" w14:textId="4B864F1A" w:rsidR="009B3954" w:rsidRPr="003901CE" w:rsidRDefault="0053077F" w:rsidP="00387861">
      <w:pPr>
        <w:pStyle w:val="ListParagraph"/>
        <w:numPr>
          <w:ilvl w:val="1"/>
          <w:numId w:val="38"/>
        </w:numPr>
        <w:spacing w:line="360" w:lineRule="auto"/>
        <w:rPr>
          <w:rFonts w:ascii="Segoe UI" w:hAnsi="Segoe UI" w:cs="Segoe UI"/>
          <w:i/>
          <w:iCs/>
        </w:rPr>
      </w:pPr>
      <w:r>
        <w:rPr>
          <w:rFonts w:ascii="Segoe UI" w:hAnsi="Segoe UI" w:cs="Segoe UI"/>
          <w:i/>
          <w:iCs/>
        </w:rPr>
        <w:t xml:space="preserve">“I have low </w:t>
      </w:r>
      <w:proofErr w:type="gramStart"/>
      <w:r>
        <w:rPr>
          <w:rFonts w:ascii="Segoe UI" w:hAnsi="Segoe UI" w:cs="Segoe UI"/>
          <w:i/>
          <w:iCs/>
        </w:rPr>
        <w:t>vision</w:t>
      </w:r>
      <w:proofErr w:type="gramEnd"/>
      <w:r>
        <w:rPr>
          <w:rFonts w:ascii="Segoe UI" w:hAnsi="Segoe UI" w:cs="Segoe UI"/>
          <w:i/>
          <w:iCs/>
        </w:rPr>
        <w:t xml:space="preserve"> and the lists are not accessible when I use screen reader</w:t>
      </w:r>
      <w:r w:rsidR="009C268F">
        <w:rPr>
          <w:rFonts w:ascii="Segoe UI" w:hAnsi="Segoe UI" w:cs="Segoe UI"/>
          <w:i/>
          <w:iCs/>
        </w:rPr>
        <w:t>.”</w:t>
      </w:r>
    </w:p>
    <w:p w14:paraId="63E0C973" w14:textId="2761B190" w:rsidR="006F541A" w:rsidRDefault="00B05DBD" w:rsidP="00387861">
      <w:pPr>
        <w:pStyle w:val="Heading1"/>
        <w:spacing w:line="360" w:lineRule="auto"/>
      </w:pPr>
      <w:bookmarkStart w:id="7" w:name="_Toc204150767"/>
      <w:r w:rsidRPr="00B928E4">
        <w:t>How have the lists of NDIS Supports helped you to know what the NDIS can and cannot fund?</w:t>
      </w:r>
      <w:bookmarkEnd w:id="7"/>
      <w:r w:rsidRPr="00B928E4">
        <w:t>  </w:t>
      </w:r>
    </w:p>
    <w:p w14:paraId="4F58059A" w14:textId="02C144B7" w:rsidR="001F51BC" w:rsidRPr="00B55569" w:rsidRDefault="001F51BC" w:rsidP="00387861">
      <w:pPr>
        <w:spacing w:line="360" w:lineRule="auto"/>
        <w:rPr>
          <w:rFonts w:ascii="Segoe UI" w:hAnsi="Segoe UI" w:cs="Segoe UI"/>
        </w:rPr>
      </w:pPr>
      <w:r w:rsidRPr="00B55569">
        <w:rPr>
          <w:rFonts w:ascii="Segoe UI" w:hAnsi="Segoe UI" w:cs="Segoe UI"/>
        </w:rPr>
        <w:t>The introduction of the NDIS</w:t>
      </w:r>
      <w:r w:rsidRPr="6B15F0FA">
        <w:rPr>
          <w:rFonts w:ascii="Segoe UI" w:hAnsi="Segoe UI" w:cs="Segoe UI"/>
        </w:rPr>
        <w:t xml:space="preserve"> </w:t>
      </w:r>
      <w:r w:rsidR="0D3B241E" w:rsidRPr="6B15F0FA">
        <w:rPr>
          <w:rFonts w:ascii="Segoe UI" w:hAnsi="Segoe UI" w:cs="Segoe UI"/>
        </w:rPr>
        <w:t xml:space="preserve">transition </w:t>
      </w:r>
      <w:r w:rsidR="005955EE" w:rsidRPr="6B15F0FA">
        <w:rPr>
          <w:rFonts w:ascii="Segoe UI" w:hAnsi="Segoe UI" w:cs="Segoe UI"/>
        </w:rPr>
        <w:t>rules</w:t>
      </w:r>
      <w:r w:rsidR="005955EE" w:rsidRPr="00B55569">
        <w:rPr>
          <w:rFonts w:ascii="Segoe UI" w:hAnsi="Segoe UI" w:cs="Segoe UI"/>
        </w:rPr>
        <w:t xml:space="preserve"> in</w:t>
      </w:r>
      <w:r w:rsidRPr="00B55569">
        <w:rPr>
          <w:rFonts w:ascii="Segoe UI" w:hAnsi="Segoe UI" w:cs="Segoe UI"/>
        </w:rPr>
        <w:t xml:space="preserve"> October 2025 has helped create clearer guidelines for participants and providers by outlining which supports are considered eligible or excluded. However, this increased clarity has come at the cost of flexibility, with some supports now automatically ruled out despite being </w:t>
      </w:r>
      <w:r w:rsidR="00473B24" w:rsidRPr="00B55569">
        <w:rPr>
          <w:rFonts w:ascii="Segoe UI" w:hAnsi="Segoe UI" w:cs="Segoe UI"/>
        </w:rPr>
        <w:t>disability related</w:t>
      </w:r>
      <w:r w:rsidRPr="00B55569">
        <w:rPr>
          <w:rFonts w:ascii="Segoe UI" w:hAnsi="Segoe UI" w:cs="Segoe UI"/>
        </w:rPr>
        <w:t>. The new framework has also introduced a heavier administrative burden, particularly for those seeking replacement supports, and created challenges for people with unique or less conventional needs.</w:t>
      </w:r>
    </w:p>
    <w:p w14:paraId="7EDBB800" w14:textId="7945E85B" w:rsidR="001F51BC" w:rsidRDefault="001F51BC" w:rsidP="00387861">
      <w:pPr>
        <w:spacing w:line="360" w:lineRule="auto"/>
        <w:rPr>
          <w:rFonts w:ascii="Segoe UI" w:hAnsi="Segoe UI" w:cs="Segoe UI"/>
        </w:rPr>
      </w:pPr>
      <w:r w:rsidRPr="00B55569">
        <w:rPr>
          <w:rFonts w:ascii="Segoe UI" w:hAnsi="Segoe UI" w:cs="Segoe UI"/>
        </w:rPr>
        <w:t>Additionally, the rigid categorisation has led to concerns about equity and cost-efficiency. Certain exclusions</w:t>
      </w:r>
      <w:r w:rsidR="00E0352A">
        <w:rPr>
          <w:rFonts w:ascii="Segoe UI" w:hAnsi="Segoe UI" w:cs="Segoe UI"/>
        </w:rPr>
        <w:t xml:space="preserve"> </w:t>
      </w:r>
      <w:r w:rsidRPr="00B55569">
        <w:rPr>
          <w:rFonts w:ascii="Segoe UI" w:hAnsi="Segoe UI" w:cs="Segoe UI"/>
        </w:rPr>
        <w:t>like basic items such as prescription glasses or household appliances</w:t>
      </w:r>
      <w:r w:rsidR="00E0352A">
        <w:rPr>
          <w:rFonts w:ascii="Segoe UI" w:hAnsi="Segoe UI" w:cs="Segoe UI"/>
        </w:rPr>
        <w:t xml:space="preserve"> </w:t>
      </w:r>
      <w:r w:rsidRPr="00B55569">
        <w:rPr>
          <w:rFonts w:ascii="Segoe UI" w:hAnsi="Segoe UI" w:cs="Segoe UI"/>
        </w:rPr>
        <w:t>may result in participants relying on more expensive services. Self-managing participants now face increased scrutiny and restrictions, which can complicate plan management. These unintended consequences have prompted calls for a more adaptable, principles-based approach that preserves individualised support while maintaining transparency.</w:t>
      </w:r>
    </w:p>
    <w:p w14:paraId="6C24B92A" w14:textId="31EC931F" w:rsidR="0035399F" w:rsidRDefault="009D1883" w:rsidP="00387861">
      <w:pPr>
        <w:spacing w:line="360" w:lineRule="auto"/>
        <w:rPr>
          <w:rFonts w:ascii="Segoe UI" w:hAnsi="Segoe UI" w:cs="Segoe UI"/>
        </w:rPr>
      </w:pPr>
      <w:r>
        <w:rPr>
          <w:rFonts w:ascii="Segoe UI" w:hAnsi="Segoe UI" w:cs="Segoe UI"/>
        </w:rPr>
        <w:t>A QDN member shared:</w:t>
      </w:r>
    </w:p>
    <w:p w14:paraId="47FF6853" w14:textId="67CECB9C" w:rsidR="006F541A" w:rsidRPr="00964FE6" w:rsidRDefault="009D1883" w:rsidP="00387861">
      <w:pPr>
        <w:pStyle w:val="ListParagraph"/>
        <w:numPr>
          <w:ilvl w:val="1"/>
          <w:numId w:val="38"/>
        </w:numPr>
        <w:spacing w:after="160" w:line="360" w:lineRule="auto"/>
        <w:textAlignment w:val="auto"/>
        <w:rPr>
          <w:i/>
          <w:iCs/>
        </w:rPr>
      </w:pPr>
      <w:r>
        <w:rPr>
          <w:i/>
          <w:iCs/>
        </w:rPr>
        <w:t>“</w:t>
      </w:r>
      <w:r w:rsidRPr="009D1883">
        <w:rPr>
          <w:i/>
          <w:iCs/>
        </w:rPr>
        <w:t>Lite and easy was previously funded for me funded and now it is not – I was never provided an explanation</w:t>
      </w:r>
      <w:r>
        <w:rPr>
          <w:i/>
          <w:iCs/>
        </w:rPr>
        <w:t>”.</w:t>
      </w:r>
    </w:p>
    <w:p w14:paraId="7DF15298" w14:textId="77777777" w:rsidR="00235341" w:rsidRDefault="001466E1" w:rsidP="00387861">
      <w:pPr>
        <w:pStyle w:val="Heading1"/>
        <w:spacing w:line="360" w:lineRule="auto"/>
      </w:pPr>
      <w:bookmarkStart w:id="8" w:name="_Toc204150768"/>
      <w:r w:rsidRPr="00C14CD8">
        <w:lastRenderedPageBreak/>
        <w:t>What have you found hard about using or understanding the lists for:</w:t>
      </w:r>
      <w:bookmarkEnd w:id="8"/>
      <w:r w:rsidRPr="00C14CD8">
        <w:t>  </w:t>
      </w:r>
    </w:p>
    <w:p w14:paraId="559CB55C" w14:textId="4BAB192B" w:rsidR="001466E1" w:rsidRDefault="00235341" w:rsidP="000F4CB0">
      <w:pPr>
        <w:pStyle w:val="Heading2"/>
        <w:spacing w:line="360" w:lineRule="auto"/>
      </w:pPr>
      <w:bookmarkStart w:id="9" w:name="_Toc204150769"/>
      <w:r>
        <w:t>S</w:t>
      </w:r>
      <w:r w:rsidR="001466E1" w:rsidRPr="00497E77">
        <w:t>upports that are NDIS supports</w:t>
      </w:r>
      <w:bookmarkEnd w:id="9"/>
      <w:r w:rsidR="001466E1" w:rsidRPr="00497E77">
        <w:t>  </w:t>
      </w:r>
    </w:p>
    <w:p w14:paraId="2464A21A" w14:textId="77777777" w:rsidR="00D3022B" w:rsidRPr="00151756" w:rsidRDefault="006573C6" w:rsidP="000F4CB0">
      <w:pPr>
        <w:spacing w:line="360" w:lineRule="auto"/>
        <w:rPr>
          <w:b/>
          <w:bCs/>
        </w:rPr>
      </w:pPr>
      <w:r w:rsidRPr="00151756">
        <w:rPr>
          <w:b/>
          <w:bCs/>
        </w:rPr>
        <w:t xml:space="preserve">Inconsistent Application and Interpretation of Supports Lists </w:t>
      </w:r>
    </w:p>
    <w:p w14:paraId="64A0EBC1" w14:textId="186FCCF1" w:rsidR="006573C6" w:rsidRDefault="006573C6" w:rsidP="000F4CB0">
      <w:pPr>
        <w:spacing w:line="360" w:lineRule="auto"/>
      </w:pPr>
      <w:r w:rsidRPr="006573C6">
        <w:t xml:space="preserve">Since the release of the </w:t>
      </w:r>
      <w:r w:rsidR="0FA900A5">
        <w:t>transition rules and supports list</w:t>
      </w:r>
      <w:r w:rsidRPr="006573C6">
        <w:t>, many participants have struggled to interpret which supports are eligible for funding. Intended to enhance clarity, the lists have instead introduced new layers of complexity</w:t>
      </w:r>
      <w:r w:rsidR="00CE7908">
        <w:t xml:space="preserve"> - </w:t>
      </w:r>
      <w:r w:rsidRPr="006573C6">
        <w:t>particularly for those with intellectual disability, limited digital literacy, or those who self-manage their plans. The Easy Read versions are not consistently accessible, and the language is often vague or overly technical. Consequently, participants increasingly rely on support coordinators and plan managers to navigate the rules, diverting valuable plan funding away from service access and capacity building.</w:t>
      </w:r>
    </w:p>
    <w:p w14:paraId="23BF4BD9" w14:textId="014D057A" w:rsidR="007342F7" w:rsidRDefault="007342F7" w:rsidP="000F4CB0">
      <w:pPr>
        <w:spacing w:line="360" w:lineRule="auto"/>
      </w:pPr>
      <w:r>
        <w:t>One QDN member shared:</w:t>
      </w:r>
    </w:p>
    <w:p w14:paraId="29D31710" w14:textId="010904DD" w:rsidR="007342F7" w:rsidRPr="00151756" w:rsidRDefault="007342F7" w:rsidP="000F4CB0">
      <w:pPr>
        <w:pStyle w:val="ListParagraph"/>
        <w:numPr>
          <w:ilvl w:val="1"/>
          <w:numId w:val="38"/>
        </w:numPr>
        <w:spacing w:line="360" w:lineRule="auto"/>
        <w:rPr>
          <w:rFonts w:eastAsia="Times New Roman"/>
          <w:i/>
          <w:iCs/>
        </w:rPr>
      </w:pPr>
      <w:r w:rsidRPr="00151756">
        <w:rPr>
          <w:rStyle w:val="normaltextrun"/>
          <w:rFonts w:ascii="Aptos" w:hAnsi="Aptos"/>
          <w:i/>
          <w:iCs/>
          <w:shd w:val="clear" w:color="auto" w:fill="FFFFFF"/>
        </w:rPr>
        <w:t xml:space="preserve">“Some items appear on both </w:t>
      </w:r>
      <w:r w:rsidR="00FA7327">
        <w:rPr>
          <w:rStyle w:val="normaltextrun"/>
          <w:rFonts w:ascii="Aptos" w:hAnsi="Aptos"/>
          <w:i/>
          <w:iCs/>
          <w:shd w:val="clear" w:color="auto" w:fill="FFFFFF"/>
        </w:rPr>
        <w:t xml:space="preserve">in and out </w:t>
      </w:r>
      <w:r w:rsidRPr="00151756">
        <w:rPr>
          <w:rStyle w:val="normaltextrun"/>
          <w:rFonts w:ascii="Aptos" w:hAnsi="Aptos"/>
          <w:i/>
          <w:iCs/>
          <w:shd w:val="clear" w:color="auto" w:fill="FFFFFF"/>
        </w:rPr>
        <w:t>list</w:t>
      </w:r>
      <w:r w:rsidR="00FA7327">
        <w:rPr>
          <w:rStyle w:val="normaltextrun"/>
          <w:rFonts w:ascii="Aptos" w:hAnsi="Aptos"/>
          <w:i/>
          <w:iCs/>
          <w:shd w:val="clear" w:color="auto" w:fill="FFFFFF"/>
        </w:rPr>
        <w:t>s</w:t>
      </w:r>
      <w:r w:rsidRPr="00151756">
        <w:rPr>
          <w:rStyle w:val="normaltextrun"/>
          <w:rFonts w:ascii="Aptos" w:hAnsi="Aptos"/>
          <w:i/>
          <w:iCs/>
          <w:shd w:val="clear" w:color="auto" w:fill="FFFFFF"/>
        </w:rPr>
        <w:t xml:space="preserve"> with varying degrees, so it is open to interpretation”. </w:t>
      </w:r>
      <w:r w:rsidRPr="00151756">
        <w:rPr>
          <w:rStyle w:val="eop"/>
          <w:rFonts w:ascii="Aptos" w:hAnsi="Aptos"/>
          <w:i/>
          <w:iCs/>
          <w:shd w:val="clear" w:color="auto" w:fill="FFFFFF"/>
        </w:rPr>
        <w:t> </w:t>
      </w:r>
    </w:p>
    <w:p w14:paraId="28A01D24" w14:textId="77777777" w:rsidR="00D3022B" w:rsidRPr="00151756" w:rsidRDefault="006573C6" w:rsidP="000F4CB0">
      <w:pPr>
        <w:spacing w:line="360" w:lineRule="auto"/>
        <w:rPr>
          <w:b/>
          <w:bCs/>
        </w:rPr>
      </w:pPr>
      <w:r w:rsidRPr="00151756">
        <w:rPr>
          <w:b/>
          <w:bCs/>
        </w:rPr>
        <w:t xml:space="preserve">Replacement Supports and Determinations </w:t>
      </w:r>
    </w:p>
    <w:p w14:paraId="0C813BE2" w14:textId="554DE6E5" w:rsidR="006573C6" w:rsidRDefault="006573C6" w:rsidP="000F4CB0">
      <w:pPr>
        <w:spacing w:line="360" w:lineRule="auto"/>
        <w:rPr>
          <w:rFonts w:ascii="Segoe UI" w:hAnsi="Segoe UI" w:cs="Segoe UI"/>
          <w:color w:val="auto"/>
        </w:rPr>
      </w:pPr>
      <w:r w:rsidRPr="006573C6">
        <w:rPr>
          <w:rFonts w:ascii="Segoe UI" w:hAnsi="Segoe UI" w:cs="Segoe UI"/>
          <w:color w:val="auto"/>
        </w:rPr>
        <w:t xml:space="preserve">Confusion also surrounds replacement supports, especially when an essential item appears on the </w:t>
      </w:r>
      <w:r w:rsidR="009C268F">
        <w:rPr>
          <w:rFonts w:ascii="Segoe UI" w:hAnsi="Segoe UI" w:cs="Segoe UI"/>
          <w:color w:val="auto"/>
        </w:rPr>
        <w:t>“</w:t>
      </w:r>
      <w:r w:rsidRPr="006573C6">
        <w:rPr>
          <w:rFonts w:ascii="Segoe UI" w:hAnsi="Segoe UI" w:cs="Segoe UI"/>
          <w:color w:val="auto"/>
        </w:rPr>
        <w:t>Out</w:t>
      </w:r>
      <w:r w:rsidR="009C268F">
        <w:rPr>
          <w:rFonts w:ascii="Segoe UI" w:hAnsi="Segoe UI" w:cs="Segoe UI"/>
          <w:color w:val="auto"/>
        </w:rPr>
        <w:t>”</w:t>
      </w:r>
      <w:r w:rsidRPr="006573C6">
        <w:rPr>
          <w:rFonts w:ascii="Segoe UI" w:hAnsi="Segoe UI" w:cs="Segoe UI"/>
          <w:color w:val="auto"/>
        </w:rPr>
        <w:t xml:space="preserve"> List but might still be approved under certain conditions. The criteria for these exceptions are often poorly understood, and the process for requesting them tends to be inconsistent and time-consuming. With only 30 days to adjust to the changes, providers have adopted a risk-averse stance</w:t>
      </w:r>
      <w:r w:rsidR="00FC6CC6">
        <w:rPr>
          <w:rFonts w:ascii="Segoe UI" w:hAnsi="Segoe UI" w:cs="Segoe UI"/>
          <w:color w:val="auto"/>
        </w:rPr>
        <w:t xml:space="preserve"> </w:t>
      </w:r>
      <w:r w:rsidRPr="006573C6">
        <w:rPr>
          <w:rFonts w:ascii="Segoe UI" w:hAnsi="Segoe UI" w:cs="Segoe UI"/>
          <w:color w:val="auto"/>
        </w:rPr>
        <w:t>frequently defaulting to denying supports to avoid compliance or funding errors.</w:t>
      </w:r>
    </w:p>
    <w:p w14:paraId="4BAF59AF" w14:textId="4A7ABC9B" w:rsidR="00C906B1" w:rsidRDefault="00C906B1" w:rsidP="000F4CB0">
      <w:pPr>
        <w:spacing w:line="360" w:lineRule="auto"/>
      </w:pPr>
      <w:r>
        <w:t xml:space="preserve">QDN members provided </w:t>
      </w:r>
      <w:r w:rsidR="00B37B84">
        <w:t xml:space="preserve">feedback including: </w:t>
      </w:r>
    </w:p>
    <w:p w14:paraId="3068BFC9" w14:textId="7B685485" w:rsidR="00B37B84" w:rsidRPr="008E584F" w:rsidRDefault="00B37B84" w:rsidP="000F4CB0">
      <w:pPr>
        <w:spacing w:line="360" w:lineRule="auto"/>
        <w:rPr>
          <w:rStyle w:val="eop"/>
          <w:rFonts w:asciiTheme="minorHAnsi" w:hAnsiTheme="minorHAnsi"/>
          <w:i/>
          <w:iCs/>
        </w:rPr>
      </w:pPr>
      <w:r w:rsidRPr="00B37B84">
        <w:rPr>
          <w:rStyle w:val="normaltextrun"/>
          <w:rFonts w:ascii="Aptos" w:hAnsi="Aptos"/>
          <w:i/>
          <w:iCs/>
          <w:shd w:val="clear" w:color="auto" w:fill="FFFFFF"/>
        </w:rPr>
        <w:t>“I have a legal background, so I am already, I think, a step ahead of other people reading it, but I think the framework and the replacement support… are really confusing”</w:t>
      </w:r>
      <w:r w:rsidRPr="00B37B84">
        <w:rPr>
          <w:rStyle w:val="eop"/>
          <w:rFonts w:ascii="Aptos" w:hAnsi="Aptos"/>
          <w:i/>
          <w:iCs/>
          <w:shd w:val="clear" w:color="auto" w:fill="FFFFFF"/>
        </w:rPr>
        <w:t> </w:t>
      </w:r>
    </w:p>
    <w:p w14:paraId="5A1A53EA" w14:textId="0781A0C1" w:rsidR="008E584F" w:rsidRDefault="008E584F" w:rsidP="000F4CB0">
      <w:pPr>
        <w:spacing w:line="360" w:lineRule="auto"/>
        <w:rPr>
          <w:i/>
          <w:iCs/>
        </w:rPr>
      </w:pPr>
      <w:r w:rsidRPr="008E584F">
        <w:rPr>
          <w:i/>
          <w:iCs/>
        </w:rPr>
        <w:lastRenderedPageBreak/>
        <w:t>“I have put in a request for a replacement support ... it says [in the NDIS supports list] that if you request a replacement support and they knock it back then you can never request it again.”  </w:t>
      </w:r>
    </w:p>
    <w:p w14:paraId="4048A85B" w14:textId="55CC46BE" w:rsidR="00C0315D" w:rsidRDefault="00C0315D" w:rsidP="000F4CB0">
      <w:pPr>
        <w:spacing w:line="360" w:lineRule="auto"/>
        <w:rPr>
          <w:i/>
          <w:iCs/>
        </w:rPr>
      </w:pPr>
      <w:r w:rsidRPr="00C0315D">
        <w:rPr>
          <w:i/>
          <w:iCs/>
        </w:rPr>
        <w:t>“I think the whole concept of replacement supports just makes things confusing and is unnecessary. A smart watch is necessary for me, for example.... it might be something that nondisabled people use, but I don't have a choice.”</w:t>
      </w:r>
    </w:p>
    <w:p w14:paraId="7C326600" w14:textId="6D6BA107" w:rsidR="00FE44D0" w:rsidRPr="00387861" w:rsidRDefault="00FE44D0" w:rsidP="000F4CB0">
      <w:pPr>
        <w:spacing w:line="360" w:lineRule="auto"/>
        <w:rPr>
          <w:i/>
          <w:iCs/>
        </w:rPr>
      </w:pPr>
      <w:r>
        <w:rPr>
          <w:i/>
          <w:iCs/>
        </w:rPr>
        <w:t>“</w:t>
      </w:r>
      <w:r w:rsidRPr="00FE44D0">
        <w:rPr>
          <w:i/>
          <w:iCs/>
        </w:rPr>
        <w:t>It feels like the scheme is defaulting to the medical model of disability</w:t>
      </w:r>
      <w:r>
        <w:rPr>
          <w:i/>
          <w:iCs/>
        </w:rPr>
        <w:t>”.</w:t>
      </w:r>
    </w:p>
    <w:p w14:paraId="63BCD8B2" w14:textId="77777777" w:rsidR="00D3022B" w:rsidRPr="00151756" w:rsidRDefault="006573C6" w:rsidP="000F4CB0">
      <w:pPr>
        <w:spacing w:line="360" w:lineRule="auto"/>
        <w:rPr>
          <w:b/>
          <w:bCs/>
        </w:rPr>
      </w:pPr>
      <w:r w:rsidRPr="00151756">
        <w:rPr>
          <w:b/>
          <w:bCs/>
        </w:rPr>
        <w:t xml:space="preserve">System Issues </w:t>
      </w:r>
    </w:p>
    <w:p w14:paraId="21E31002" w14:textId="5269C3A9" w:rsidR="007E1724" w:rsidRPr="007E1724" w:rsidRDefault="007E1724" w:rsidP="007E1724">
      <w:pPr>
        <w:spacing w:line="360" w:lineRule="auto"/>
        <w:rPr>
          <w:rFonts w:ascii="Segoe UI" w:hAnsi="Segoe UI" w:cs="Segoe UI"/>
          <w:color w:val="auto"/>
        </w:rPr>
      </w:pPr>
      <w:r>
        <w:rPr>
          <w:rFonts w:ascii="Segoe UI" w:hAnsi="Segoe UI" w:cs="Segoe UI"/>
          <w:color w:val="auto"/>
        </w:rPr>
        <w:t xml:space="preserve">Increased </w:t>
      </w:r>
      <w:r w:rsidRPr="007E1724">
        <w:rPr>
          <w:rFonts w:ascii="Segoe UI" w:hAnsi="Segoe UI" w:cs="Segoe UI"/>
          <w:color w:val="auto"/>
        </w:rPr>
        <w:t>pressure on disability support systems has led to increased reliance on mainstream services</w:t>
      </w:r>
      <w:r>
        <w:rPr>
          <w:rFonts w:ascii="Segoe UI" w:hAnsi="Segoe UI" w:cs="Segoe UI"/>
          <w:color w:val="auto"/>
        </w:rPr>
        <w:t xml:space="preserve"> </w:t>
      </w:r>
      <w:r w:rsidRPr="007E1724">
        <w:rPr>
          <w:rFonts w:ascii="Segoe UI" w:hAnsi="Segoe UI" w:cs="Segoe UI"/>
          <w:color w:val="auto"/>
        </w:rPr>
        <w:t>such as hospitals, housing assistance, and mental health care</w:t>
      </w:r>
      <w:r>
        <w:rPr>
          <w:rFonts w:ascii="Segoe UI" w:hAnsi="Segoe UI" w:cs="Segoe UI"/>
          <w:color w:val="auto"/>
        </w:rPr>
        <w:t xml:space="preserve"> </w:t>
      </w:r>
      <w:r w:rsidRPr="007E1724">
        <w:rPr>
          <w:rFonts w:ascii="Segoe UI" w:hAnsi="Segoe UI" w:cs="Segoe UI"/>
          <w:color w:val="auto"/>
        </w:rPr>
        <w:t>to meet needs that should be covered through dedicated channels. This surge reveals significant gaps in coordination and accessibility, pointing to a critical need for clearer policy direction and stronger integration across sectors.</w:t>
      </w:r>
    </w:p>
    <w:p w14:paraId="0D047420" w14:textId="4463D862" w:rsidR="007E1724" w:rsidRPr="007E1724" w:rsidRDefault="007E1724" w:rsidP="007E1724">
      <w:pPr>
        <w:spacing w:line="360" w:lineRule="auto"/>
        <w:rPr>
          <w:rFonts w:ascii="Segoe UI" w:hAnsi="Segoe UI" w:cs="Segoe UI"/>
          <w:color w:val="auto"/>
        </w:rPr>
      </w:pPr>
      <w:r w:rsidRPr="007E1724">
        <w:rPr>
          <w:rFonts w:ascii="Segoe UI" w:hAnsi="Segoe UI" w:cs="Segoe UI"/>
          <w:color w:val="auto"/>
        </w:rPr>
        <w:t>Young Children and Families Among those most affected are children aged 0</w:t>
      </w:r>
      <w:r w:rsidR="006C6FC9">
        <w:rPr>
          <w:rFonts w:ascii="Segoe UI" w:hAnsi="Segoe UI" w:cs="Segoe UI"/>
          <w:color w:val="auto"/>
        </w:rPr>
        <w:t xml:space="preserve"> to </w:t>
      </w:r>
      <w:r w:rsidRPr="007E1724">
        <w:rPr>
          <w:rFonts w:ascii="Segoe UI" w:hAnsi="Segoe UI" w:cs="Segoe UI"/>
          <w:color w:val="auto"/>
        </w:rPr>
        <w:t>9, who often lose essential services following reassessments when there are no clear alternatives or transitional plans in place. For families, this creates instability during pivotal periods of growth and development, leaving them exposed and unsupported.</w:t>
      </w:r>
    </w:p>
    <w:p w14:paraId="61D23826" w14:textId="792C8F3C" w:rsidR="007E1724" w:rsidRDefault="007E1724" w:rsidP="4BEC917E">
      <w:pPr>
        <w:spacing w:line="360" w:lineRule="auto"/>
        <w:rPr>
          <w:rFonts w:ascii="Segoe UI" w:hAnsi="Segoe UI" w:cs="Segoe UI"/>
          <w:color w:val="auto"/>
        </w:rPr>
      </w:pPr>
      <w:r w:rsidRPr="4BEC917E">
        <w:rPr>
          <w:rFonts w:ascii="Segoe UI" w:hAnsi="Segoe UI" w:cs="Segoe UI"/>
          <w:color w:val="auto"/>
        </w:rPr>
        <w:t xml:space="preserve">The lack of cohesion and consistency in disability services </w:t>
      </w:r>
      <w:r w:rsidR="008D4220" w:rsidRPr="4BEC917E">
        <w:rPr>
          <w:rFonts w:ascii="Segoe UI" w:hAnsi="Segoe UI" w:cs="Segoe UI"/>
          <w:color w:val="auto"/>
        </w:rPr>
        <w:t>highlights</w:t>
      </w:r>
      <w:r w:rsidRPr="4BEC917E">
        <w:rPr>
          <w:rFonts w:ascii="Segoe UI" w:hAnsi="Segoe UI" w:cs="Segoe UI"/>
          <w:color w:val="auto"/>
        </w:rPr>
        <w:t xml:space="preserve"> an urgent call to action. Without it, vulnerable groups will continue </w:t>
      </w:r>
      <w:r w:rsidR="008D4220" w:rsidRPr="4BEC917E">
        <w:rPr>
          <w:rFonts w:ascii="Segoe UI" w:hAnsi="Segoe UI" w:cs="Segoe UI"/>
          <w:color w:val="auto"/>
        </w:rPr>
        <w:t>fall through the gaps</w:t>
      </w:r>
      <w:r w:rsidRPr="4BEC917E">
        <w:rPr>
          <w:rFonts w:ascii="Segoe UI" w:hAnsi="Segoe UI" w:cs="Segoe UI"/>
          <w:color w:val="auto"/>
        </w:rPr>
        <w:t xml:space="preserve"> </w:t>
      </w:r>
      <w:r w:rsidR="001D682E" w:rsidRPr="4BEC917E">
        <w:rPr>
          <w:rFonts w:ascii="Segoe UI" w:hAnsi="Segoe UI" w:cs="Segoe UI"/>
          <w:color w:val="auto"/>
        </w:rPr>
        <w:t xml:space="preserve">of </w:t>
      </w:r>
      <w:r w:rsidRPr="4BEC917E">
        <w:rPr>
          <w:rFonts w:ascii="Segoe UI" w:hAnsi="Segoe UI" w:cs="Segoe UI"/>
          <w:color w:val="auto"/>
        </w:rPr>
        <w:t>overstretched systems and unclear pathways to support.</w:t>
      </w:r>
    </w:p>
    <w:p w14:paraId="3E0873E4" w14:textId="4AE5FBB7" w:rsidR="00D3022B" w:rsidRPr="00151756" w:rsidRDefault="006573C6" w:rsidP="000F4CB0">
      <w:pPr>
        <w:spacing w:line="360" w:lineRule="auto"/>
        <w:rPr>
          <w:b/>
          <w:bCs/>
        </w:rPr>
      </w:pPr>
      <w:r w:rsidRPr="00151756">
        <w:rPr>
          <w:b/>
          <w:bCs/>
        </w:rPr>
        <w:t xml:space="preserve">Implementation Challenges </w:t>
      </w:r>
    </w:p>
    <w:p w14:paraId="7FD8075D" w14:textId="0C197C13" w:rsidR="00F32DB7" w:rsidRPr="00387861" w:rsidRDefault="006573C6" w:rsidP="000F4CB0">
      <w:pPr>
        <w:spacing w:line="360" w:lineRule="auto"/>
        <w:rPr>
          <w:rFonts w:ascii="Segoe UI" w:hAnsi="Segoe UI" w:cs="Segoe UI"/>
          <w:color w:val="auto"/>
        </w:rPr>
      </w:pPr>
      <w:r w:rsidRPr="006573C6">
        <w:rPr>
          <w:rFonts w:ascii="Segoe UI" w:hAnsi="Segoe UI" w:cs="Segoe UI"/>
          <w:color w:val="auto"/>
        </w:rPr>
        <w:t xml:space="preserve">Although the supports lists offer a more consistent framework for funding decisions, their real-world implementation frequently fails to accommodate individual complexity. Greater transparency has come at the cost of reduced flexibility, resulting in unintended barriers for participants and service providers alike. The rollout lacked sufficient training and guidance for both participants and sector professionals, </w:t>
      </w:r>
      <w:r w:rsidRPr="006573C6">
        <w:rPr>
          <w:rFonts w:ascii="Segoe UI" w:hAnsi="Segoe UI" w:cs="Segoe UI"/>
          <w:color w:val="auto"/>
        </w:rPr>
        <w:lastRenderedPageBreak/>
        <w:t>creating confusion around liability and decision-making responsibilities. This uncertainty has restricted access to some supports, with direct consequences for participant wellbeing.</w:t>
      </w:r>
    </w:p>
    <w:p w14:paraId="0BC4FC12" w14:textId="64F11110" w:rsidR="00F32DB7" w:rsidRDefault="00F32DB7" w:rsidP="000F4CB0">
      <w:pPr>
        <w:spacing w:line="360" w:lineRule="auto"/>
      </w:pPr>
      <w:r>
        <w:t>One QDN member shared:</w:t>
      </w:r>
    </w:p>
    <w:p w14:paraId="20554C61" w14:textId="5A15C81F" w:rsidR="00F32DB7" w:rsidRPr="00387861" w:rsidRDefault="00941DBB" w:rsidP="000F4CB0">
      <w:pPr>
        <w:spacing w:line="360" w:lineRule="auto"/>
        <w:rPr>
          <w:rFonts w:eastAsiaTheme="minorHAnsi" w:cstheme="minorBidi"/>
          <w:i/>
          <w:iCs/>
          <w:color w:val="auto"/>
          <w:kern w:val="2"/>
          <w:lang w:eastAsia="en-US"/>
          <w14:ligatures w14:val="standardContextual"/>
        </w:rPr>
      </w:pPr>
      <w:r w:rsidRPr="00941DBB">
        <w:rPr>
          <w:rFonts w:eastAsiaTheme="minorHAnsi" w:cstheme="minorBidi"/>
          <w:i/>
          <w:iCs/>
          <w:color w:val="auto"/>
          <w:kern w:val="2"/>
          <w:lang w:eastAsia="en-US"/>
          <w14:ligatures w14:val="standardContextual"/>
        </w:rPr>
        <w:t>“</w:t>
      </w:r>
      <w:r w:rsidR="00F32DB7" w:rsidRPr="00941DBB">
        <w:rPr>
          <w:rFonts w:asciiTheme="minorHAnsi" w:eastAsiaTheme="minorHAnsi" w:hAnsiTheme="minorHAnsi" w:cstheme="minorBidi"/>
          <w:i/>
          <w:iCs/>
          <w:color w:val="auto"/>
          <w:kern w:val="2"/>
          <w:lang w:eastAsia="en-US"/>
          <w14:ligatures w14:val="standardContextual"/>
        </w:rPr>
        <w:t>Why do these lists need to exist when you have recommendation for medical professionals – why do the reports exist in the first place</w:t>
      </w:r>
      <w:r w:rsidRPr="00941DBB">
        <w:rPr>
          <w:rFonts w:eastAsiaTheme="minorHAnsi" w:cstheme="minorBidi"/>
          <w:i/>
          <w:iCs/>
          <w:color w:val="auto"/>
          <w:kern w:val="2"/>
          <w:lang w:eastAsia="en-US"/>
          <w14:ligatures w14:val="standardContextual"/>
        </w:rPr>
        <w:t>?”</w:t>
      </w:r>
    </w:p>
    <w:p w14:paraId="2BDC684A" w14:textId="43DC3C57" w:rsidR="006573C6" w:rsidRPr="00776291" w:rsidRDefault="006573C6" w:rsidP="000F4CB0">
      <w:pPr>
        <w:spacing w:line="360" w:lineRule="auto"/>
        <w:rPr>
          <w:rFonts w:ascii="Segoe UI" w:hAnsi="Segoe UI" w:cs="Segoe UI"/>
          <w:color w:val="auto"/>
        </w:rPr>
      </w:pPr>
      <w:r w:rsidRPr="4BEC917E">
        <w:rPr>
          <w:rFonts w:ascii="Segoe UI" w:hAnsi="Segoe UI" w:cs="Segoe UI"/>
          <w:color w:val="auto"/>
        </w:rPr>
        <w:t>A ripple effect is emerging</w:t>
      </w:r>
      <w:r w:rsidR="00776291" w:rsidRPr="4BEC917E">
        <w:rPr>
          <w:rFonts w:ascii="Segoe UI" w:hAnsi="Segoe UI" w:cs="Segoe UI"/>
          <w:color w:val="auto"/>
        </w:rPr>
        <w:t xml:space="preserve">, </w:t>
      </w:r>
      <w:r w:rsidRPr="4BEC917E">
        <w:rPr>
          <w:rFonts w:ascii="Segoe UI" w:hAnsi="Segoe UI" w:cs="Segoe UI"/>
          <w:color w:val="auto"/>
        </w:rPr>
        <w:t xml:space="preserve">supports previously deemed eligible are now being denied, even when clearly </w:t>
      </w:r>
      <w:r w:rsidR="001D682E" w:rsidRPr="4BEC917E">
        <w:rPr>
          <w:rFonts w:ascii="Segoe UI" w:hAnsi="Segoe UI" w:cs="Segoe UI"/>
          <w:color w:val="auto"/>
        </w:rPr>
        <w:t>disability related</w:t>
      </w:r>
      <w:r w:rsidRPr="4BEC917E">
        <w:rPr>
          <w:rFonts w:ascii="Segoe UI" w:hAnsi="Segoe UI" w:cs="Segoe UI"/>
          <w:color w:val="auto"/>
        </w:rPr>
        <w:t xml:space="preserve">. The rigid categorisation of items does not account for unique circumstances, raising equity concerns and reducing responsiveness in plan management. These issues highlight a pressing need for clearer communication, more inclusive formats for information delivery, and a genuinely person-centred approach to </w:t>
      </w:r>
      <w:r w:rsidR="001D682E" w:rsidRPr="4BEC917E">
        <w:rPr>
          <w:rFonts w:ascii="Segoe UI" w:hAnsi="Segoe UI" w:cs="Segoe UI"/>
          <w:color w:val="auto"/>
        </w:rPr>
        <w:t>policy implementation</w:t>
      </w:r>
      <w:r w:rsidRPr="4BEC917E">
        <w:rPr>
          <w:rFonts w:ascii="Segoe UI" w:hAnsi="Segoe UI" w:cs="Segoe UI"/>
          <w:color w:val="auto"/>
        </w:rPr>
        <w:t>.</w:t>
      </w:r>
    </w:p>
    <w:p w14:paraId="2A374EFB" w14:textId="095B77E8" w:rsidR="3B57B6B3" w:rsidRDefault="3B57B6B3" w:rsidP="4BEC917E">
      <w:pPr>
        <w:spacing w:before="240" w:line="360" w:lineRule="auto"/>
      </w:pPr>
      <w:r w:rsidRPr="4BEC917E">
        <w:rPr>
          <w:rFonts w:ascii="Segoe UI" w:eastAsia="Segoe UI" w:hAnsi="Segoe UI" w:cs="Segoe UI"/>
        </w:rPr>
        <w:t>Members and allies have reported an escalating number of people experiencing negative outcomes during the NDIS planning process including abrupt plan reductions—particularly in the areas of capacity building and support coordination—and a broader shift away from funding supports that enable people to navigate essential systems such as health, housing, justice, and child protection.</w:t>
      </w:r>
      <w:r w:rsidR="5AF13C4F" w:rsidRPr="4BEC917E">
        <w:rPr>
          <w:rFonts w:ascii="Segoe UI" w:eastAsia="Segoe UI" w:hAnsi="Segoe UI" w:cs="Segoe UI"/>
        </w:rPr>
        <w:t xml:space="preserve"> </w:t>
      </w:r>
      <w:r w:rsidRPr="4BEC917E">
        <w:rPr>
          <w:rFonts w:ascii="Segoe UI" w:eastAsia="Segoe UI" w:hAnsi="Segoe UI" w:cs="Segoe UI"/>
        </w:rPr>
        <w:t>This has significant implications for people with limited family support or low health literacy. For many, particularly those with intellectual disability, psychosocial disability or intersecting needs, service providers are their only form of consistent support. Without these supports in planning conversations, people are disempowered from participating meaningfully in decisions about their own lives.</w:t>
      </w:r>
    </w:p>
    <w:p w14:paraId="2E2C9184" w14:textId="71B7EFB8" w:rsidR="3B57B6B3" w:rsidRDefault="3B57B6B3" w:rsidP="4BEC917E">
      <w:pPr>
        <w:spacing w:before="240" w:line="360" w:lineRule="auto"/>
      </w:pPr>
      <w:r w:rsidRPr="4BEC917E">
        <w:rPr>
          <w:rFonts w:ascii="Segoe UI" w:eastAsia="Segoe UI" w:hAnsi="Segoe UI" w:cs="Segoe UI"/>
        </w:rPr>
        <w:t>“People are being told—implicitly and sometimes explicitly—that their needs are not valid, and that improving their personal circumstances is not a reasonable goal.”</w:t>
      </w:r>
    </w:p>
    <w:p w14:paraId="3E5865A8" w14:textId="04E7508E" w:rsidR="3B57B6B3" w:rsidRDefault="3B57B6B3" w:rsidP="4BEC917E">
      <w:pPr>
        <w:spacing w:before="240"/>
      </w:pPr>
      <w:r w:rsidRPr="4BEC917E">
        <w:rPr>
          <w:rFonts w:ascii="Segoe UI" w:eastAsia="Segoe UI" w:hAnsi="Segoe UI" w:cs="Segoe UI"/>
        </w:rPr>
        <w:t xml:space="preserve"> QDN recommends a co-designed, rights-based response to these emerging issues to ensure the NDIS and broader human services system deliver equitable and inclusive outcomes for all Queenslanders with disability.</w:t>
      </w:r>
    </w:p>
    <w:p w14:paraId="41628C99" w14:textId="10B278E5" w:rsidR="4BEC917E" w:rsidRDefault="4BEC917E" w:rsidP="4BEC917E">
      <w:pPr>
        <w:spacing w:line="360" w:lineRule="auto"/>
        <w:rPr>
          <w:rFonts w:ascii="Segoe UI" w:hAnsi="Segoe UI" w:cs="Segoe UI"/>
          <w:color w:val="auto"/>
        </w:rPr>
      </w:pPr>
    </w:p>
    <w:p w14:paraId="77E674BE" w14:textId="495DBB04" w:rsidR="001466E1" w:rsidRDefault="007F601D" w:rsidP="000F4CB0">
      <w:pPr>
        <w:pStyle w:val="Heading2"/>
        <w:spacing w:line="360" w:lineRule="auto"/>
      </w:pPr>
      <w:bookmarkStart w:id="10" w:name="_Toc204150770"/>
      <w:r>
        <w:t>S</w:t>
      </w:r>
      <w:r w:rsidR="001466E1" w:rsidRPr="007F601D">
        <w:t>upports that are not NDIS supports?</w:t>
      </w:r>
      <w:bookmarkEnd w:id="10"/>
      <w:r w:rsidR="001466E1" w:rsidRPr="007F601D">
        <w:t>  </w:t>
      </w:r>
    </w:p>
    <w:p w14:paraId="36C458B4" w14:textId="77777777" w:rsidR="00CE7908" w:rsidRPr="002269CE" w:rsidRDefault="00CE7908" w:rsidP="000F4CB0">
      <w:pPr>
        <w:spacing w:line="360" w:lineRule="auto"/>
        <w:rPr>
          <w:b/>
          <w:bCs/>
        </w:rPr>
      </w:pPr>
      <w:r w:rsidRPr="002269CE">
        <w:rPr>
          <w:b/>
          <w:bCs/>
        </w:rPr>
        <w:t xml:space="preserve">System Disconnect and Misalignment of Supports </w:t>
      </w:r>
    </w:p>
    <w:p w14:paraId="58136307" w14:textId="579522B2" w:rsidR="00CE7908" w:rsidRPr="00CE7908" w:rsidRDefault="00CE7908" w:rsidP="4BEC917E">
      <w:pPr>
        <w:spacing w:before="100" w:beforeAutospacing="1" w:after="100" w:afterAutospacing="1" w:line="360" w:lineRule="auto"/>
        <w:textAlignment w:val="auto"/>
        <w:rPr>
          <w:rFonts w:ascii="Segoe UI" w:eastAsia="Times New Roman" w:hAnsi="Segoe UI" w:cs="Segoe UI"/>
          <w:color w:val="auto"/>
        </w:rPr>
      </w:pPr>
      <w:r w:rsidRPr="4BEC917E">
        <w:rPr>
          <w:rFonts w:ascii="Segoe UI" w:eastAsia="Times New Roman" w:hAnsi="Segoe UI" w:cs="Segoe UI"/>
          <w:color w:val="auto"/>
        </w:rPr>
        <w:t xml:space="preserve">QDN members continue to report a disconnect between the National Disability Insurance Scheme (NDIS) and </w:t>
      </w:r>
      <w:r w:rsidR="00174DED" w:rsidRPr="4BEC917E">
        <w:rPr>
          <w:rFonts w:ascii="Segoe UI" w:eastAsia="Times New Roman" w:hAnsi="Segoe UI" w:cs="Segoe UI"/>
          <w:color w:val="auto"/>
        </w:rPr>
        <w:t>mainstream systems</w:t>
      </w:r>
      <w:r w:rsidR="00C47825" w:rsidRPr="4BEC917E">
        <w:rPr>
          <w:rFonts w:ascii="Segoe UI" w:eastAsia="Times New Roman" w:hAnsi="Segoe UI" w:cs="Segoe UI"/>
          <w:color w:val="auto"/>
        </w:rPr>
        <w:t xml:space="preserve">, </w:t>
      </w:r>
      <w:r w:rsidRPr="4BEC917E">
        <w:rPr>
          <w:rFonts w:ascii="Segoe UI" w:eastAsia="Times New Roman" w:hAnsi="Segoe UI" w:cs="Segoe UI"/>
          <w:color w:val="auto"/>
        </w:rPr>
        <w:t>with participants frequently caught between two service</w:t>
      </w:r>
      <w:r w:rsidR="66A8C805" w:rsidRPr="4BEC917E">
        <w:rPr>
          <w:rFonts w:ascii="Segoe UI" w:eastAsia="Times New Roman" w:hAnsi="Segoe UI" w:cs="Segoe UI"/>
          <w:color w:val="auto"/>
        </w:rPr>
        <w:t xml:space="preserve"> </w:t>
      </w:r>
      <w:r w:rsidR="001D682E" w:rsidRPr="4BEC917E">
        <w:rPr>
          <w:rFonts w:ascii="Segoe UI" w:eastAsia="Times New Roman" w:hAnsi="Segoe UI" w:cs="Segoe UI"/>
          <w:color w:val="auto"/>
        </w:rPr>
        <w:t>systems that</w:t>
      </w:r>
      <w:r w:rsidRPr="4BEC917E">
        <w:rPr>
          <w:rFonts w:ascii="Segoe UI" w:eastAsia="Times New Roman" w:hAnsi="Segoe UI" w:cs="Segoe UI"/>
          <w:color w:val="auto"/>
        </w:rPr>
        <w:t xml:space="preserve"> lack meaningful communication. This fragmentation forces those with complex needs to navigate co</w:t>
      </w:r>
      <w:r w:rsidR="71B4C4D1" w:rsidRPr="4BEC917E">
        <w:rPr>
          <w:rFonts w:ascii="Segoe UI" w:eastAsia="Times New Roman" w:hAnsi="Segoe UI" w:cs="Segoe UI"/>
          <w:color w:val="auto"/>
        </w:rPr>
        <w:t>m</w:t>
      </w:r>
      <w:r w:rsidRPr="4BEC917E">
        <w:rPr>
          <w:rFonts w:ascii="Segoe UI" w:eastAsia="Times New Roman" w:hAnsi="Segoe UI" w:cs="Segoe UI"/>
          <w:color w:val="auto"/>
        </w:rPr>
        <w:t xml:space="preserve">peting frameworks, often without sufficient support or coordination. When planners overlook or fail to engage with professional reports, </w:t>
      </w:r>
      <w:r w:rsidR="0E876907" w:rsidRPr="4BEC917E">
        <w:rPr>
          <w:rFonts w:ascii="Segoe UI" w:eastAsia="Times New Roman" w:hAnsi="Segoe UI" w:cs="Segoe UI"/>
          <w:color w:val="auto"/>
        </w:rPr>
        <w:t xml:space="preserve">QDN members feel that their needs that have been assessed by </w:t>
      </w:r>
      <w:r w:rsidRPr="4BEC917E">
        <w:rPr>
          <w:rFonts w:ascii="Segoe UI" w:eastAsia="Times New Roman" w:hAnsi="Segoe UI" w:cs="Segoe UI"/>
          <w:color w:val="auto"/>
        </w:rPr>
        <w:t xml:space="preserve">allied health professionals </w:t>
      </w:r>
      <w:r w:rsidR="4F8308BA" w:rsidRPr="4BEC917E">
        <w:rPr>
          <w:rFonts w:ascii="Segoe UI" w:eastAsia="Times New Roman" w:hAnsi="Segoe UI" w:cs="Segoe UI"/>
          <w:color w:val="auto"/>
        </w:rPr>
        <w:t xml:space="preserve">at the expense of the </w:t>
      </w:r>
      <w:r w:rsidR="001D682E" w:rsidRPr="4BEC917E">
        <w:rPr>
          <w:rFonts w:ascii="Segoe UI" w:eastAsia="Times New Roman" w:hAnsi="Segoe UI" w:cs="Segoe UI"/>
          <w:color w:val="auto"/>
        </w:rPr>
        <w:t>taxpayer</w:t>
      </w:r>
      <w:r w:rsidR="4F8308BA" w:rsidRPr="4BEC917E">
        <w:rPr>
          <w:rFonts w:ascii="Segoe UI" w:eastAsia="Times New Roman" w:hAnsi="Segoe UI" w:cs="Segoe UI"/>
          <w:color w:val="auto"/>
        </w:rPr>
        <w:t xml:space="preserve"> leads to poorer outcomes and disconnect between their disability needs and supports that are in their plan. </w:t>
      </w:r>
    </w:p>
    <w:p w14:paraId="7ACAE4CC" w14:textId="69119BD3" w:rsidR="00CE7908" w:rsidRDefault="00CE7908" w:rsidP="000F4CB0">
      <w:pPr>
        <w:spacing w:before="100" w:beforeAutospacing="1" w:after="100" w:afterAutospacing="1" w:line="360" w:lineRule="auto"/>
        <w:textAlignment w:val="auto"/>
        <w:rPr>
          <w:rFonts w:ascii="Segoe UI" w:eastAsia="Times New Roman" w:hAnsi="Segoe UI" w:cs="Segoe UI"/>
          <w:color w:val="auto"/>
        </w:rPr>
      </w:pPr>
      <w:r w:rsidRPr="00CE7908">
        <w:rPr>
          <w:rFonts w:ascii="Segoe UI" w:eastAsia="Times New Roman" w:hAnsi="Segoe UI" w:cs="Segoe UI"/>
          <w:color w:val="auto"/>
        </w:rPr>
        <w:t>Navigating exclusions within the NDIS has also proven challenging</w:t>
      </w:r>
      <w:r w:rsidR="2E485425" w:rsidRPr="27FAFA40">
        <w:rPr>
          <w:rFonts w:ascii="Segoe UI" w:eastAsia="Times New Roman" w:hAnsi="Segoe UI" w:cs="Segoe UI"/>
          <w:color w:val="auto"/>
        </w:rPr>
        <w:t xml:space="preserve"> </w:t>
      </w:r>
      <w:r w:rsidR="2E485425" w:rsidRPr="43909684">
        <w:rPr>
          <w:rFonts w:ascii="Segoe UI" w:eastAsia="Times New Roman" w:hAnsi="Segoe UI" w:cs="Segoe UI"/>
          <w:color w:val="auto"/>
        </w:rPr>
        <w:t xml:space="preserve">and members have </w:t>
      </w:r>
      <w:r w:rsidR="2E485425" w:rsidRPr="720A1718">
        <w:rPr>
          <w:rFonts w:ascii="Segoe UI" w:eastAsia="Times New Roman" w:hAnsi="Segoe UI" w:cs="Segoe UI"/>
          <w:color w:val="auto"/>
        </w:rPr>
        <w:t xml:space="preserve">highlighted </w:t>
      </w:r>
      <w:r w:rsidR="2E485425" w:rsidRPr="7134A321">
        <w:rPr>
          <w:rFonts w:ascii="Segoe UI" w:eastAsia="Times New Roman" w:hAnsi="Segoe UI" w:cs="Segoe UI"/>
          <w:color w:val="auto"/>
        </w:rPr>
        <w:t xml:space="preserve">their </w:t>
      </w:r>
      <w:r w:rsidR="001D682E" w:rsidRPr="7134A321">
        <w:rPr>
          <w:rFonts w:ascii="Segoe UI" w:eastAsia="Times New Roman" w:hAnsi="Segoe UI" w:cs="Segoe UI"/>
          <w:color w:val="auto"/>
        </w:rPr>
        <w:t>experiences</w:t>
      </w:r>
      <w:r w:rsidR="2E485425" w:rsidRPr="7134A321">
        <w:rPr>
          <w:rFonts w:ascii="Segoe UI" w:eastAsia="Times New Roman" w:hAnsi="Segoe UI" w:cs="Segoe UI"/>
          <w:color w:val="auto"/>
        </w:rPr>
        <w:t xml:space="preserve"> </w:t>
      </w:r>
      <w:r w:rsidR="2E485425" w:rsidRPr="2609B373">
        <w:rPr>
          <w:rFonts w:ascii="Segoe UI" w:eastAsia="Times New Roman" w:hAnsi="Segoe UI" w:cs="Segoe UI"/>
          <w:color w:val="auto"/>
        </w:rPr>
        <w:t xml:space="preserve">in </w:t>
      </w:r>
      <w:r w:rsidR="2E485425" w:rsidRPr="47285AEF">
        <w:rPr>
          <w:rFonts w:ascii="Segoe UI" w:eastAsia="Times New Roman" w:hAnsi="Segoe UI" w:cs="Segoe UI"/>
          <w:color w:val="auto"/>
        </w:rPr>
        <w:t>understanding what</w:t>
      </w:r>
      <w:r w:rsidR="2E485425" w:rsidRPr="26FC1D2B">
        <w:rPr>
          <w:rFonts w:ascii="Segoe UI" w:eastAsia="Times New Roman" w:hAnsi="Segoe UI" w:cs="Segoe UI"/>
          <w:color w:val="auto"/>
        </w:rPr>
        <w:t xml:space="preserve"> is no longer able to be part of their </w:t>
      </w:r>
      <w:r w:rsidR="2E485425" w:rsidRPr="4465FA27">
        <w:rPr>
          <w:rFonts w:ascii="Segoe UI" w:eastAsia="Times New Roman" w:hAnsi="Segoe UI" w:cs="Segoe UI"/>
          <w:color w:val="auto"/>
        </w:rPr>
        <w:t xml:space="preserve">NDIS disability supports. </w:t>
      </w:r>
      <w:r w:rsidRPr="00CE7908">
        <w:rPr>
          <w:rFonts w:ascii="Segoe UI" w:eastAsia="Times New Roman" w:hAnsi="Segoe UI" w:cs="Segoe UI"/>
          <w:color w:val="auto"/>
        </w:rPr>
        <w:t xml:space="preserve"> </w:t>
      </w:r>
      <w:r w:rsidRPr="2BE6F2F5">
        <w:rPr>
          <w:rFonts w:ascii="Segoe UI" w:eastAsia="Times New Roman" w:hAnsi="Segoe UI" w:cs="Segoe UI"/>
          <w:color w:val="auto"/>
        </w:rPr>
        <w:t xml:space="preserve">Everyday items </w:t>
      </w:r>
      <w:r w:rsidR="08DC6704" w:rsidRPr="2BE6F2F5">
        <w:rPr>
          <w:rFonts w:ascii="Segoe UI" w:eastAsia="Times New Roman" w:hAnsi="Segoe UI" w:cs="Segoe UI"/>
          <w:color w:val="auto"/>
        </w:rPr>
        <w:t>which had previously been acceptable relate to their disability support needs as a cheaper alternative to some specialist</w:t>
      </w:r>
      <w:r w:rsidRPr="00CE7908">
        <w:rPr>
          <w:rFonts w:ascii="Segoe UI" w:eastAsia="Times New Roman" w:hAnsi="Segoe UI" w:cs="Segoe UI"/>
          <w:color w:val="auto"/>
        </w:rPr>
        <w:t xml:space="preserve"> </w:t>
      </w:r>
      <w:r w:rsidR="08DC6704" w:rsidRPr="12B95C63">
        <w:rPr>
          <w:rFonts w:ascii="Segoe UI" w:eastAsia="Times New Roman" w:hAnsi="Segoe UI" w:cs="Segoe UI"/>
          <w:color w:val="auto"/>
        </w:rPr>
        <w:t xml:space="preserve">disability </w:t>
      </w:r>
      <w:r w:rsidR="08DC6704" w:rsidRPr="7358B3FD">
        <w:rPr>
          <w:rFonts w:ascii="Segoe UI" w:eastAsia="Times New Roman" w:hAnsi="Segoe UI" w:cs="Segoe UI"/>
          <w:color w:val="auto"/>
        </w:rPr>
        <w:t xml:space="preserve">support times are no longer </w:t>
      </w:r>
      <w:r w:rsidR="001D682E" w:rsidRPr="7358B3FD">
        <w:rPr>
          <w:rFonts w:ascii="Segoe UI" w:eastAsia="Times New Roman" w:hAnsi="Segoe UI" w:cs="Segoe UI"/>
          <w:color w:val="auto"/>
        </w:rPr>
        <w:t xml:space="preserve">approved </w:t>
      </w:r>
      <w:r w:rsidR="001D682E" w:rsidRPr="00CE7908">
        <w:rPr>
          <w:rFonts w:ascii="Segoe UI" w:eastAsia="Times New Roman" w:hAnsi="Segoe UI" w:cs="Segoe UI"/>
          <w:color w:val="auto"/>
        </w:rPr>
        <w:t>despite</w:t>
      </w:r>
      <w:r w:rsidRPr="00CE7908">
        <w:rPr>
          <w:rFonts w:ascii="Segoe UI" w:eastAsia="Times New Roman" w:hAnsi="Segoe UI" w:cs="Segoe UI"/>
          <w:color w:val="auto"/>
        </w:rPr>
        <w:t xml:space="preserve"> their clear relevance to independent living, </w:t>
      </w:r>
      <w:r w:rsidR="046E8FF2" w:rsidRPr="3A73B7AF">
        <w:rPr>
          <w:rFonts w:ascii="Segoe UI" w:eastAsia="Times New Roman" w:hAnsi="Segoe UI" w:cs="Segoe UI"/>
          <w:color w:val="auto"/>
        </w:rPr>
        <w:t xml:space="preserve">functional disability support </w:t>
      </w:r>
      <w:r w:rsidR="00C7702D" w:rsidRPr="0AAC2D1F">
        <w:rPr>
          <w:rFonts w:ascii="Segoe UI" w:eastAsia="Times New Roman" w:hAnsi="Segoe UI" w:cs="Segoe UI"/>
          <w:color w:val="auto"/>
        </w:rPr>
        <w:t>needs,</w:t>
      </w:r>
      <w:r w:rsidRPr="00CE7908">
        <w:rPr>
          <w:rFonts w:ascii="Segoe UI" w:eastAsia="Times New Roman" w:hAnsi="Segoe UI" w:cs="Segoe UI"/>
          <w:color w:val="auto"/>
        </w:rPr>
        <w:t xml:space="preserve"> and communication. The lists outline over 15 broad categories of exclusions, from groceries and rent to complementary therapies and recreation</w:t>
      </w:r>
      <w:r w:rsidR="73766DD1" w:rsidRPr="186E5F1D">
        <w:rPr>
          <w:rFonts w:ascii="Segoe UI" w:eastAsia="Times New Roman" w:hAnsi="Segoe UI" w:cs="Segoe UI"/>
          <w:color w:val="auto"/>
        </w:rPr>
        <w:t xml:space="preserve"> however, </w:t>
      </w:r>
      <w:r w:rsidR="00C7702D" w:rsidRPr="186E5F1D">
        <w:rPr>
          <w:rFonts w:ascii="Segoe UI" w:eastAsia="Times New Roman" w:hAnsi="Segoe UI" w:cs="Segoe UI"/>
          <w:color w:val="auto"/>
        </w:rPr>
        <w:t xml:space="preserve">the </w:t>
      </w:r>
      <w:r w:rsidR="00C7702D" w:rsidRPr="00CE7908">
        <w:rPr>
          <w:rFonts w:ascii="Segoe UI" w:eastAsia="Times New Roman" w:hAnsi="Segoe UI" w:cs="Segoe UI"/>
          <w:color w:val="auto"/>
        </w:rPr>
        <w:t>ambiguity</w:t>
      </w:r>
      <w:r w:rsidRPr="00CE7908">
        <w:rPr>
          <w:rFonts w:ascii="Segoe UI" w:eastAsia="Times New Roman" w:hAnsi="Segoe UI" w:cs="Segoe UI"/>
          <w:color w:val="auto"/>
        </w:rPr>
        <w:t xml:space="preserve"> can lead to accidental ineligible purchases, causing financial strain and eroding trust in the Scheme.</w:t>
      </w:r>
    </w:p>
    <w:p w14:paraId="4361CC68" w14:textId="0FCB3E5C" w:rsidR="00387861" w:rsidRDefault="00387861" w:rsidP="000F4CB0">
      <w:pPr>
        <w:spacing w:before="100" w:beforeAutospacing="1" w:after="100" w:afterAutospacing="1" w:line="360" w:lineRule="auto"/>
        <w:textAlignment w:val="auto"/>
        <w:rPr>
          <w:rFonts w:ascii="Segoe UI" w:eastAsia="Times New Roman" w:hAnsi="Segoe UI" w:cs="Segoe UI"/>
          <w:color w:val="auto"/>
        </w:rPr>
      </w:pPr>
      <w:r>
        <w:rPr>
          <w:rFonts w:ascii="Segoe UI" w:eastAsia="Times New Roman" w:hAnsi="Segoe UI" w:cs="Segoe UI"/>
          <w:color w:val="auto"/>
        </w:rPr>
        <w:t>One QDN members shared:</w:t>
      </w:r>
    </w:p>
    <w:p w14:paraId="16EC2A9A" w14:textId="15DEE091" w:rsidR="00387861" w:rsidRPr="00387861" w:rsidRDefault="00387861" w:rsidP="000F4CB0">
      <w:pPr>
        <w:pStyle w:val="ListParagraph"/>
        <w:numPr>
          <w:ilvl w:val="1"/>
          <w:numId w:val="38"/>
        </w:numPr>
        <w:spacing w:after="160" w:line="360" w:lineRule="auto"/>
        <w:textAlignment w:val="auto"/>
        <w:rPr>
          <w:i/>
          <w:iCs/>
        </w:rPr>
      </w:pPr>
      <w:r w:rsidRPr="00387861">
        <w:rPr>
          <w:i/>
          <w:iCs/>
        </w:rPr>
        <w:t>A lot of people with disability straddle both the NDIS and Health which are two systems that do not communicate with each other</w:t>
      </w:r>
    </w:p>
    <w:p w14:paraId="0005FC57" w14:textId="77777777" w:rsidR="00CE7908" w:rsidRPr="002269CE" w:rsidRDefault="00CE7908" w:rsidP="000F4CB0">
      <w:pPr>
        <w:spacing w:line="360" w:lineRule="auto"/>
        <w:rPr>
          <w:b/>
          <w:bCs/>
        </w:rPr>
      </w:pPr>
      <w:r w:rsidRPr="002269CE">
        <w:rPr>
          <w:b/>
          <w:bCs/>
        </w:rPr>
        <w:t xml:space="preserve">Exclusion Criteria and Impact on Participants </w:t>
      </w:r>
    </w:p>
    <w:p w14:paraId="54B85D78" w14:textId="78D7B389" w:rsidR="00CE7908" w:rsidRPr="00CE7908" w:rsidRDefault="00CE7908" w:rsidP="000F4CB0">
      <w:pPr>
        <w:spacing w:before="100" w:beforeAutospacing="1" w:after="100" w:afterAutospacing="1" w:line="360" w:lineRule="auto"/>
        <w:textAlignment w:val="auto"/>
        <w:rPr>
          <w:rFonts w:ascii="Segoe UI" w:eastAsia="Times New Roman" w:hAnsi="Segoe UI" w:cs="Segoe UI"/>
          <w:color w:val="auto"/>
        </w:rPr>
      </w:pPr>
      <w:r w:rsidRPr="00CE7908">
        <w:rPr>
          <w:rFonts w:ascii="Segoe UI" w:eastAsia="Times New Roman" w:hAnsi="Segoe UI" w:cs="Segoe UI"/>
          <w:color w:val="auto"/>
        </w:rPr>
        <w:lastRenderedPageBreak/>
        <w:t xml:space="preserve">Participants highlight that the exclusion criteria fail to reflect the reality of living with disability. Items deemed “standard household goods,” like sensory-sensitive bedding or clothing, may be vital to someone's wellbeing, yet they’re routinely denied. The rigid categorisation leaves little room for personalised consideration, making advocacy difficult and support less responsive. There is strong demand for clearer language, practical examples, and </w:t>
      </w:r>
      <w:r w:rsidR="39E2494F" w:rsidRPr="186E5F1D">
        <w:rPr>
          <w:rFonts w:ascii="Segoe UI" w:eastAsia="Times New Roman" w:hAnsi="Segoe UI" w:cs="Segoe UI"/>
          <w:color w:val="auto"/>
        </w:rPr>
        <w:t xml:space="preserve">the process needs to be simplified and more streamlined to request considerations </w:t>
      </w:r>
      <w:r w:rsidR="00C7702D" w:rsidRPr="186E5F1D">
        <w:rPr>
          <w:rFonts w:ascii="Segoe UI" w:eastAsia="Times New Roman" w:hAnsi="Segoe UI" w:cs="Segoe UI"/>
          <w:color w:val="auto"/>
        </w:rPr>
        <w:t xml:space="preserve">of </w:t>
      </w:r>
      <w:r w:rsidR="00C7702D" w:rsidRPr="00CE7908">
        <w:rPr>
          <w:rFonts w:ascii="Segoe UI" w:eastAsia="Times New Roman" w:hAnsi="Segoe UI" w:cs="Segoe UI"/>
          <w:color w:val="auto"/>
        </w:rPr>
        <w:t>supports</w:t>
      </w:r>
      <w:r w:rsidRPr="00CE7908">
        <w:rPr>
          <w:rFonts w:ascii="Segoe UI" w:eastAsia="Times New Roman" w:hAnsi="Segoe UI" w:cs="Segoe UI"/>
          <w:color w:val="auto"/>
        </w:rPr>
        <w:t xml:space="preserve"> are linked to functional needs.</w:t>
      </w:r>
    </w:p>
    <w:p w14:paraId="1D842117" w14:textId="3F591479" w:rsidR="00237E27" w:rsidRPr="00387861" w:rsidRDefault="00CE7908" w:rsidP="000F4CB0">
      <w:pPr>
        <w:spacing w:before="100" w:beforeAutospacing="1" w:after="100" w:afterAutospacing="1" w:line="360" w:lineRule="auto"/>
        <w:textAlignment w:val="auto"/>
        <w:rPr>
          <w:rFonts w:ascii="Segoe UI" w:eastAsia="Times New Roman" w:hAnsi="Segoe UI" w:cs="Segoe UI"/>
          <w:color w:val="auto"/>
        </w:rPr>
      </w:pPr>
      <w:r w:rsidRPr="4BEC917E">
        <w:rPr>
          <w:rFonts w:ascii="Segoe UI" w:eastAsia="Times New Roman" w:hAnsi="Segoe UI" w:cs="Segoe UI"/>
          <w:color w:val="auto"/>
        </w:rPr>
        <w:t xml:space="preserve">Together, these issues point to a need for a more person-centred and context-sensitive approach to exclusions. Improved transparency, plain-language communication, and flexibility in recognising individual circumstances </w:t>
      </w:r>
      <w:r w:rsidR="00104D6B" w:rsidRPr="4BEC917E">
        <w:rPr>
          <w:rFonts w:ascii="Segoe UI" w:eastAsia="Times New Roman" w:hAnsi="Segoe UI" w:cs="Segoe UI"/>
          <w:color w:val="auto"/>
        </w:rPr>
        <w:t>support</w:t>
      </w:r>
      <w:r w:rsidRPr="4BEC917E">
        <w:rPr>
          <w:rFonts w:ascii="Segoe UI" w:eastAsia="Times New Roman" w:hAnsi="Segoe UI" w:cs="Segoe UI"/>
          <w:color w:val="auto"/>
        </w:rPr>
        <w:t xml:space="preserve"> participants </w:t>
      </w:r>
      <w:r w:rsidR="00104D6B" w:rsidRPr="4BEC917E">
        <w:rPr>
          <w:rFonts w:ascii="Segoe UI" w:eastAsia="Times New Roman" w:hAnsi="Segoe UI" w:cs="Segoe UI"/>
          <w:color w:val="auto"/>
        </w:rPr>
        <w:t xml:space="preserve">to </w:t>
      </w:r>
      <w:r w:rsidRPr="4BEC917E">
        <w:rPr>
          <w:rFonts w:ascii="Segoe UI" w:eastAsia="Times New Roman" w:hAnsi="Segoe UI" w:cs="Segoe UI"/>
          <w:color w:val="auto"/>
        </w:rPr>
        <w:t>engage confidently and meaningfully with the NDIS.</w:t>
      </w:r>
    </w:p>
    <w:p w14:paraId="76D46993" w14:textId="348AC60D" w:rsidR="4BEC917E" w:rsidRDefault="4BEC917E" w:rsidP="4BEC917E"/>
    <w:p w14:paraId="3E2372FD" w14:textId="321768F7" w:rsidR="24CB8316" w:rsidRDefault="24CB8316" w:rsidP="4BEC917E">
      <w:pPr>
        <w:rPr>
          <w:rFonts w:eastAsia="Calibri"/>
          <w:b/>
          <w:bCs/>
          <w:sz w:val="28"/>
          <w:szCs w:val="28"/>
        </w:rPr>
      </w:pPr>
      <w:r w:rsidRPr="4BEC917E">
        <w:rPr>
          <w:b/>
          <w:bCs/>
        </w:rPr>
        <w:t>Erosion of Supports for Parents with Intellectual Disability</w:t>
      </w:r>
    </w:p>
    <w:p w14:paraId="267EDF9D" w14:textId="65335575" w:rsidR="6D31B6DB" w:rsidRDefault="6D31B6DB" w:rsidP="4BEC917E">
      <w:pPr>
        <w:spacing w:line="360" w:lineRule="auto"/>
        <w:rPr>
          <w:rFonts w:ascii="Segoe UI" w:eastAsia="Segoe UI" w:hAnsi="Segoe UI" w:cs="Segoe UI"/>
        </w:rPr>
      </w:pPr>
      <w:r w:rsidRPr="4BEC917E">
        <w:rPr>
          <w:rFonts w:ascii="Segoe UI" w:eastAsia="Segoe UI" w:hAnsi="Segoe UI" w:cs="Segoe UI"/>
        </w:rPr>
        <w:t xml:space="preserve">An emerging gap is for </w:t>
      </w:r>
      <w:r w:rsidR="24CB8316" w:rsidRPr="4BEC917E">
        <w:rPr>
          <w:rFonts w:ascii="Segoe UI" w:eastAsia="Segoe UI" w:hAnsi="Segoe UI" w:cs="Segoe UI"/>
        </w:rPr>
        <w:t xml:space="preserve">parents with intellectual disability who are involved in the child protection system. Where there were once tailored parenting programs and skilled support workers able to provide support and capacity building, these supports are now routinely being excluded from NDIS plans. </w:t>
      </w:r>
    </w:p>
    <w:p w14:paraId="52896EE5" w14:textId="362AD3B4" w:rsidR="24CB8316" w:rsidRDefault="24CB8316" w:rsidP="4BEC917E">
      <w:pPr>
        <w:spacing w:line="360" w:lineRule="auto"/>
        <w:rPr>
          <w:rFonts w:ascii="Segoe UI" w:eastAsia="Segoe UI" w:hAnsi="Segoe UI" w:cs="Segoe UI"/>
        </w:rPr>
      </w:pPr>
      <w:r w:rsidRPr="4BEC917E">
        <w:rPr>
          <w:rFonts w:ascii="Segoe UI" w:eastAsia="Segoe UI" w:hAnsi="Segoe UI" w:cs="Segoe UI"/>
        </w:rPr>
        <w:t>This is placing vulnerable families at increased risk of separation and preventing parents from accessing support that aligns with their own goals around safety, parenting capacity, and reunification.</w:t>
      </w:r>
    </w:p>
    <w:p w14:paraId="21CDCA8C" w14:textId="19938BFB" w:rsidR="24CB8316" w:rsidRDefault="24CB8316" w:rsidP="4BEC917E">
      <w:pPr>
        <w:spacing w:line="360" w:lineRule="auto"/>
        <w:rPr>
          <w:rFonts w:ascii="Segoe UI" w:eastAsia="Segoe UI" w:hAnsi="Segoe UI" w:cs="Segoe UI"/>
        </w:rPr>
      </w:pPr>
      <w:r w:rsidRPr="4BEC917E">
        <w:rPr>
          <w:rFonts w:ascii="Segoe UI" w:eastAsia="Segoe UI" w:hAnsi="Segoe UI" w:cs="Segoe UI"/>
        </w:rPr>
        <w:t>“Support for parents with disability—particularly those navigating child protection systems—is vanishing, with nothing to replace it. Families are being left unsupported, and the risks are profound.”</w:t>
      </w:r>
    </w:p>
    <w:p w14:paraId="7A79A63E" w14:textId="02AFC054" w:rsidR="4BEC917E" w:rsidRDefault="4BEC917E" w:rsidP="4BEC917E"/>
    <w:p w14:paraId="5F19938F" w14:textId="77777777" w:rsidR="001466E1" w:rsidRDefault="001466E1" w:rsidP="00387861">
      <w:pPr>
        <w:pStyle w:val="Heading1"/>
        <w:spacing w:line="360" w:lineRule="auto"/>
      </w:pPr>
      <w:bookmarkStart w:id="11" w:name="_Toc204150771"/>
      <w:r w:rsidRPr="00C14CD8">
        <w:lastRenderedPageBreak/>
        <w:t>What are some examples of things in the NDIS Supports lists that aren’t clear?</w:t>
      </w:r>
      <w:bookmarkEnd w:id="11"/>
      <w:r w:rsidRPr="00C14CD8">
        <w:t>  </w:t>
      </w:r>
    </w:p>
    <w:p w14:paraId="179BAC37" w14:textId="77777777" w:rsidR="00897373" w:rsidRPr="00D02EF8" w:rsidRDefault="00897373" w:rsidP="00387861">
      <w:pPr>
        <w:spacing w:line="360" w:lineRule="auto"/>
        <w:rPr>
          <w:rFonts w:ascii="Segoe UI" w:hAnsi="Segoe UI" w:cs="Segoe UI"/>
        </w:rPr>
      </w:pPr>
      <w:r w:rsidRPr="00D02EF8">
        <w:rPr>
          <w:rFonts w:ascii="Segoe UI" w:hAnsi="Segoe UI" w:cs="Segoe UI"/>
        </w:rPr>
        <w:t>Several items within the support lists lack clarity or are inconsistently applied:</w:t>
      </w:r>
    </w:p>
    <w:p w14:paraId="4A2A8043" w14:textId="77777777" w:rsidR="00897373" w:rsidRPr="00D02EF8" w:rsidRDefault="00897373" w:rsidP="00387861">
      <w:pPr>
        <w:numPr>
          <w:ilvl w:val="0"/>
          <w:numId w:val="35"/>
        </w:numPr>
        <w:spacing w:line="360" w:lineRule="auto"/>
        <w:rPr>
          <w:rFonts w:ascii="Segoe UI" w:hAnsi="Segoe UI" w:cs="Segoe UI"/>
        </w:rPr>
      </w:pPr>
      <w:r w:rsidRPr="00D02EF8">
        <w:rPr>
          <w:rFonts w:ascii="Segoe UI" w:hAnsi="Segoe UI" w:cs="Segoe UI"/>
        </w:rPr>
        <w:t>Disposable gloves: These may be considered standard household items, yet they are essential for immunocompromised individuals.</w:t>
      </w:r>
    </w:p>
    <w:p w14:paraId="5B8772B7" w14:textId="77777777" w:rsidR="00897373" w:rsidRPr="00D02EF8" w:rsidRDefault="00897373" w:rsidP="00387861">
      <w:pPr>
        <w:numPr>
          <w:ilvl w:val="0"/>
          <w:numId w:val="35"/>
        </w:numPr>
        <w:spacing w:line="360" w:lineRule="auto"/>
        <w:rPr>
          <w:rFonts w:ascii="Segoe UI" w:hAnsi="Segoe UI" w:cs="Segoe UI"/>
        </w:rPr>
      </w:pPr>
      <w:r w:rsidRPr="00D02EF8">
        <w:rPr>
          <w:rFonts w:ascii="Segoe UI" w:hAnsi="Segoe UI" w:cs="Segoe UI"/>
        </w:rPr>
        <w:t>Air conditioners: Previously funded for participants with temperature regulation needs, now often deemed ineligible as standard appliances.</w:t>
      </w:r>
    </w:p>
    <w:p w14:paraId="7648B14A" w14:textId="77777777" w:rsidR="00897373" w:rsidRPr="00D02EF8" w:rsidRDefault="00897373" w:rsidP="00387861">
      <w:pPr>
        <w:numPr>
          <w:ilvl w:val="0"/>
          <w:numId w:val="35"/>
        </w:numPr>
        <w:spacing w:line="360" w:lineRule="auto"/>
        <w:rPr>
          <w:rFonts w:ascii="Segoe UI" w:hAnsi="Segoe UI" w:cs="Segoe UI"/>
        </w:rPr>
      </w:pPr>
      <w:r w:rsidRPr="00D02EF8">
        <w:rPr>
          <w:rFonts w:ascii="Segoe UI" w:hAnsi="Segoe UI" w:cs="Segoe UI"/>
        </w:rPr>
        <w:t>Recreational activities for children: Supports such as sports programs may have therapeutic or developmental value but are frequently excluded without clear justification.</w:t>
      </w:r>
    </w:p>
    <w:p w14:paraId="18B54653" w14:textId="7AE6F3E4" w:rsidR="006E0FC7" w:rsidRPr="00147E48" w:rsidRDefault="00F412A3" w:rsidP="00147E48">
      <w:pPr>
        <w:numPr>
          <w:ilvl w:val="0"/>
          <w:numId w:val="35"/>
        </w:numPr>
        <w:spacing w:line="360" w:lineRule="auto"/>
        <w:rPr>
          <w:rFonts w:ascii="Segoe UI" w:hAnsi="Segoe UI" w:cs="Segoe UI"/>
        </w:rPr>
      </w:pPr>
      <w:r>
        <w:rPr>
          <w:rFonts w:ascii="Segoe UI" w:hAnsi="Segoe UI" w:cs="Segoe UI"/>
        </w:rPr>
        <w:t>Assistive Technology</w:t>
      </w:r>
      <w:r w:rsidR="00897373" w:rsidRPr="00D02EF8">
        <w:rPr>
          <w:rFonts w:ascii="Segoe UI" w:hAnsi="Segoe UI" w:cs="Segoe UI"/>
        </w:rPr>
        <w:t xml:space="preserve">: </w:t>
      </w:r>
      <w:r w:rsidR="006E0FC7" w:rsidRPr="006E0FC7">
        <w:rPr>
          <w:rFonts w:ascii="Segoe UI" w:hAnsi="Segoe UI" w:cs="Segoe UI"/>
        </w:rPr>
        <w:t xml:space="preserve">Sensory </w:t>
      </w:r>
      <w:r w:rsidR="006E0FC7">
        <w:rPr>
          <w:rFonts w:ascii="Segoe UI" w:hAnsi="Segoe UI" w:cs="Segoe UI"/>
        </w:rPr>
        <w:t>i</w:t>
      </w:r>
      <w:r w:rsidR="006E0FC7" w:rsidRPr="006E0FC7">
        <w:rPr>
          <w:rFonts w:ascii="Segoe UI" w:hAnsi="Segoe UI" w:cs="Segoe UI"/>
        </w:rPr>
        <w:t>tems like weighted blankets may require proof of therapeutic benefit, creating confusion about eligibility.</w:t>
      </w:r>
      <w:r w:rsidR="006E0FC7">
        <w:rPr>
          <w:rFonts w:ascii="Segoe UI" w:hAnsi="Segoe UI" w:cs="Segoe UI"/>
        </w:rPr>
        <w:t xml:space="preserve">  </w:t>
      </w:r>
      <w:r w:rsidR="006E0FC7" w:rsidRPr="006E0FC7">
        <w:rPr>
          <w:rFonts w:ascii="Segoe UI" w:hAnsi="Segoe UI" w:cs="Segoe UI"/>
        </w:rPr>
        <w:t>Low-cost equipment such as bed poles may be classified as high-risk, needing professional input despite their simplicity.</w:t>
      </w:r>
      <w:r w:rsidR="00147E48">
        <w:rPr>
          <w:rFonts w:ascii="Segoe UI" w:hAnsi="Segoe UI" w:cs="Segoe UI"/>
        </w:rPr>
        <w:t xml:space="preserve">  </w:t>
      </w:r>
      <w:r w:rsidR="006E0FC7" w:rsidRPr="00147E48">
        <w:rPr>
          <w:rFonts w:ascii="Segoe UI" w:hAnsi="Segoe UI" w:cs="Segoe UI"/>
        </w:rPr>
        <w:t>Communication tools like apps are often funded, but not the devices required to run them, leading to misunderstandings.</w:t>
      </w:r>
    </w:p>
    <w:p w14:paraId="1FD4E7EA" w14:textId="77777777" w:rsidR="00897373" w:rsidRPr="00D02EF8" w:rsidRDefault="00897373" w:rsidP="00387861">
      <w:pPr>
        <w:numPr>
          <w:ilvl w:val="0"/>
          <w:numId w:val="35"/>
        </w:numPr>
        <w:spacing w:line="360" w:lineRule="auto"/>
        <w:rPr>
          <w:rFonts w:ascii="Segoe UI" w:hAnsi="Segoe UI" w:cs="Segoe UI"/>
        </w:rPr>
      </w:pPr>
      <w:r w:rsidRPr="00D02EF8">
        <w:rPr>
          <w:rFonts w:ascii="Segoe UI" w:hAnsi="Segoe UI" w:cs="Segoe UI"/>
        </w:rPr>
        <w:t>Vehicle modifications: The criteria for what constitutes a “fully accessible” vehicle are inconsistently applied, leading to confusion and delays.</w:t>
      </w:r>
    </w:p>
    <w:p w14:paraId="45D1AFB5" w14:textId="77777777" w:rsidR="00897373" w:rsidRPr="00D02EF8" w:rsidRDefault="00897373" w:rsidP="00387861">
      <w:pPr>
        <w:numPr>
          <w:ilvl w:val="0"/>
          <w:numId w:val="35"/>
        </w:numPr>
        <w:spacing w:line="360" w:lineRule="auto"/>
        <w:rPr>
          <w:rFonts w:ascii="Segoe UI" w:hAnsi="Segoe UI" w:cs="Segoe UI"/>
        </w:rPr>
      </w:pPr>
      <w:r w:rsidRPr="00D02EF8">
        <w:rPr>
          <w:rFonts w:ascii="Segoe UI" w:hAnsi="Segoe UI" w:cs="Segoe UI"/>
        </w:rPr>
        <w:t>Pharmaceuticals and wound care: These items are sometimes rejected despite being directly related to a participant’s disability and essential for their wellbeing.</w:t>
      </w:r>
    </w:p>
    <w:p w14:paraId="25C527FC" w14:textId="77777777" w:rsidR="00897373" w:rsidRPr="00897373" w:rsidRDefault="00897373" w:rsidP="00387861">
      <w:pPr>
        <w:spacing w:line="360" w:lineRule="auto"/>
      </w:pPr>
    </w:p>
    <w:p w14:paraId="733EBC92" w14:textId="77777777" w:rsidR="001466E1" w:rsidRDefault="001466E1" w:rsidP="00387861">
      <w:pPr>
        <w:pStyle w:val="Heading1"/>
        <w:spacing w:line="360" w:lineRule="auto"/>
      </w:pPr>
      <w:bookmarkStart w:id="12" w:name="_Toc204150772"/>
      <w:r w:rsidRPr="00C14CD8">
        <w:lastRenderedPageBreak/>
        <w:t>Are there any areas of the NDIS Supports rule (or lists) you think need to be changed? This might include things that should be included in the lists.</w:t>
      </w:r>
      <w:bookmarkEnd w:id="12"/>
      <w:r w:rsidRPr="00C14CD8">
        <w:t> </w:t>
      </w:r>
    </w:p>
    <w:p w14:paraId="674235AA" w14:textId="58BC4EB1" w:rsidR="00897373" w:rsidRPr="00343C59" w:rsidRDefault="00897373" w:rsidP="00387861">
      <w:pPr>
        <w:spacing w:line="360" w:lineRule="auto"/>
        <w:rPr>
          <w:rFonts w:ascii="Segoe UI" w:hAnsi="Segoe UI" w:cs="Segoe UI"/>
        </w:rPr>
      </w:pPr>
      <w:r w:rsidRPr="0D0F9D56">
        <w:rPr>
          <w:rFonts w:ascii="Segoe UI" w:hAnsi="Segoe UI" w:cs="Segoe UI"/>
        </w:rPr>
        <w:t xml:space="preserve">To address the issues outlined in this submission, </w:t>
      </w:r>
      <w:r w:rsidR="008D0CC7">
        <w:rPr>
          <w:rFonts w:ascii="Segoe UI" w:hAnsi="Segoe UI" w:cs="Segoe UI"/>
        </w:rPr>
        <w:t>QDN</w:t>
      </w:r>
      <w:r w:rsidR="00692B4B">
        <w:rPr>
          <w:rFonts w:ascii="Segoe UI" w:hAnsi="Segoe UI" w:cs="Segoe UI"/>
        </w:rPr>
        <w:t xml:space="preserve"> recommends that the NDIS Supports Rules be codesigned </w:t>
      </w:r>
      <w:r w:rsidR="00B61761">
        <w:rPr>
          <w:rFonts w:ascii="Segoe UI" w:hAnsi="Segoe UI" w:cs="Segoe UI"/>
        </w:rPr>
        <w:t>again for clearer legislative understandi</w:t>
      </w:r>
      <w:r w:rsidR="002A2C1F">
        <w:rPr>
          <w:rFonts w:ascii="Segoe UI" w:hAnsi="Segoe UI" w:cs="Segoe UI"/>
        </w:rPr>
        <w:t xml:space="preserve">ng </w:t>
      </w:r>
      <w:r w:rsidR="000D144E">
        <w:rPr>
          <w:rFonts w:ascii="Segoe UI" w:hAnsi="Segoe UI" w:cs="Segoe UI"/>
        </w:rPr>
        <w:t>and supports the following changes:</w:t>
      </w:r>
    </w:p>
    <w:p w14:paraId="72119A24" w14:textId="6D2ADB00" w:rsidR="00897373" w:rsidRPr="006773C7" w:rsidRDefault="00897373" w:rsidP="006773C7">
      <w:pPr>
        <w:pStyle w:val="ListParagraph"/>
        <w:numPr>
          <w:ilvl w:val="0"/>
          <w:numId w:val="42"/>
        </w:numPr>
        <w:spacing w:line="360" w:lineRule="auto"/>
        <w:rPr>
          <w:rFonts w:ascii="Segoe UI" w:hAnsi="Segoe UI" w:cs="Segoe UI"/>
        </w:rPr>
      </w:pPr>
      <w:r w:rsidRPr="006773C7">
        <w:rPr>
          <w:rFonts w:ascii="Segoe UI" w:hAnsi="Segoe UI" w:cs="Segoe UI"/>
        </w:rPr>
        <w:t>Adoption of a principles-based approach: Funding decisions should be guided by a set of principles that allow for discretion and flexibility, ensuring supports are assessed in the context of individual needs.</w:t>
      </w:r>
    </w:p>
    <w:p w14:paraId="285339AF" w14:textId="0D344C27" w:rsidR="00897373" w:rsidRPr="006773C7" w:rsidRDefault="00897373" w:rsidP="006773C7">
      <w:pPr>
        <w:pStyle w:val="ListParagraph"/>
        <w:numPr>
          <w:ilvl w:val="0"/>
          <w:numId w:val="42"/>
        </w:numPr>
        <w:spacing w:line="360" w:lineRule="auto"/>
        <w:rPr>
          <w:rFonts w:ascii="Segoe UI" w:hAnsi="Segoe UI" w:cs="Segoe UI"/>
        </w:rPr>
      </w:pPr>
      <w:r w:rsidRPr="006773C7">
        <w:rPr>
          <w:rFonts w:ascii="Segoe UI" w:hAnsi="Segoe UI" w:cs="Segoe UI"/>
        </w:rPr>
        <w:t>Revised definitions: Terms such as “standard household items” should be clarified to account for disability-specific use, recognising that some mainstream items are only required due to a participant’s condition.</w:t>
      </w:r>
    </w:p>
    <w:p w14:paraId="1BD8C9EA" w14:textId="67E3E144" w:rsidR="00897373" w:rsidRPr="006773C7" w:rsidRDefault="00897373" w:rsidP="006773C7">
      <w:pPr>
        <w:pStyle w:val="ListParagraph"/>
        <w:numPr>
          <w:ilvl w:val="0"/>
          <w:numId w:val="42"/>
        </w:numPr>
        <w:spacing w:line="360" w:lineRule="auto"/>
        <w:rPr>
          <w:rFonts w:ascii="Segoe UI" w:hAnsi="Segoe UI" w:cs="Segoe UI"/>
        </w:rPr>
      </w:pPr>
      <w:r w:rsidRPr="006773C7">
        <w:rPr>
          <w:rFonts w:ascii="Segoe UI" w:hAnsi="Segoe UI" w:cs="Segoe UI"/>
        </w:rPr>
        <w:t>Enablement of review of replacement support determinations: These decisions should be subject to review by the Administrative Review Tribunal to uphold procedural fairness and ensure supports are appropriate.</w:t>
      </w:r>
    </w:p>
    <w:p w14:paraId="66C6D997" w14:textId="2C45D3C2" w:rsidR="00897373" w:rsidRPr="006773C7" w:rsidRDefault="00897373" w:rsidP="006773C7">
      <w:pPr>
        <w:pStyle w:val="ListParagraph"/>
        <w:numPr>
          <w:ilvl w:val="0"/>
          <w:numId w:val="42"/>
        </w:numPr>
        <w:spacing w:line="360" w:lineRule="auto"/>
        <w:rPr>
          <w:rFonts w:ascii="Segoe UI" w:hAnsi="Segoe UI" w:cs="Segoe UI"/>
        </w:rPr>
      </w:pPr>
      <w:r w:rsidRPr="006773C7">
        <w:rPr>
          <w:rFonts w:ascii="Segoe UI" w:hAnsi="Segoe UI" w:cs="Segoe UI"/>
        </w:rPr>
        <w:t>Improved system integration: Greater coordination between the NDIS and mainstream services is needed to prevent gaps in support, particularly for children and participants requiring palliative care.</w:t>
      </w:r>
    </w:p>
    <w:p w14:paraId="75966FE9" w14:textId="19C0AF45" w:rsidR="00897373" w:rsidRPr="006773C7" w:rsidRDefault="00897373" w:rsidP="006773C7">
      <w:pPr>
        <w:pStyle w:val="ListParagraph"/>
        <w:numPr>
          <w:ilvl w:val="0"/>
          <w:numId w:val="42"/>
        </w:numPr>
        <w:spacing w:line="360" w:lineRule="auto"/>
        <w:rPr>
          <w:rFonts w:ascii="Segoe UI" w:hAnsi="Segoe UI" w:cs="Segoe UI"/>
        </w:rPr>
      </w:pPr>
      <w:r w:rsidRPr="006773C7">
        <w:rPr>
          <w:rFonts w:ascii="Segoe UI" w:hAnsi="Segoe UI" w:cs="Segoe UI"/>
        </w:rPr>
        <w:t>Strengthening</w:t>
      </w:r>
      <w:r w:rsidR="00E00169" w:rsidRPr="006773C7">
        <w:rPr>
          <w:rFonts w:ascii="Segoe UI" w:hAnsi="Segoe UI" w:cs="Segoe UI"/>
        </w:rPr>
        <w:t xml:space="preserve"> of</w:t>
      </w:r>
      <w:r w:rsidRPr="006773C7">
        <w:rPr>
          <w:rFonts w:ascii="Segoe UI" w:hAnsi="Segoe UI" w:cs="Segoe UI"/>
        </w:rPr>
        <w:t xml:space="preserve"> emergency response provisions: The Transitional NDIS Supports Rules should be amended to allow flexible access to </w:t>
      </w:r>
      <w:r w:rsidR="000D144E" w:rsidRPr="006773C7">
        <w:rPr>
          <w:rFonts w:ascii="Segoe UI" w:hAnsi="Segoe UI" w:cs="Segoe UI"/>
        </w:rPr>
        <w:t>support</w:t>
      </w:r>
      <w:r w:rsidRPr="006773C7">
        <w:rPr>
          <w:rFonts w:ascii="Segoe UI" w:hAnsi="Segoe UI" w:cs="Segoe UI"/>
        </w:rPr>
        <w:t xml:space="preserve"> during emergencies and natural disasters, including short-term accommodation, power generation for medical needs, and increased support hours.</w:t>
      </w:r>
    </w:p>
    <w:p w14:paraId="275039BA" w14:textId="3982E67B" w:rsidR="00897373" w:rsidRPr="006773C7" w:rsidRDefault="00897373" w:rsidP="006773C7">
      <w:pPr>
        <w:pStyle w:val="ListParagraph"/>
        <w:numPr>
          <w:ilvl w:val="0"/>
          <w:numId w:val="42"/>
        </w:numPr>
        <w:spacing w:line="360" w:lineRule="auto"/>
        <w:rPr>
          <w:rFonts w:ascii="Segoe UI" w:hAnsi="Segoe UI" w:cs="Segoe UI"/>
        </w:rPr>
      </w:pPr>
      <w:r w:rsidRPr="4BEC917E">
        <w:rPr>
          <w:rFonts w:ascii="Segoe UI" w:hAnsi="Segoe UI" w:cs="Segoe UI"/>
        </w:rPr>
        <w:t>Standardis</w:t>
      </w:r>
      <w:r w:rsidR="00E00169" w:rsidRPr="4BEC917E">
        <w:rPr>
          <w:rFonts w:ascii="Segoe UI" w:hAnsi="Segoe UI" w:cs="Segoe UI"/>
        </w:rPr>
        <w:t>ation of</w:t>
      </w:r>
      <w:r w:rsidRPr="4BEC917E">
        <w:rPr>
          <w:rFonts w:ascii="Segoe UI" w:hAnsi="Segoe UI" w:cs="Segoe UI"/>
        </w:rPr>
        <w:t xml:space="preserve"> application of the rules: Planners should receive consistent training and guidance to ensure uniform application of the support lists and reduce variability in decision-making.</w:t>
      </w:r>
    </w:p>
    <w:p w14:paraId="6499D921" w14:textId="398BB9FA" w:rsidR="4EC368D2" w:rsidRDefault="4EC368D2" w:rsidP="4BEC917E">
      <w:pPr>
        <w:pStyle w:val="ListParagraph"/>
        <w:numPr>
          <w:ilvl w:val="0"/>
          <w:numId w:val="42"/>
        </w:numPr>
        <w:spacing w:line="360" w:lineRule="auto"/>
        <w:rPr>
          <w:rFonts w:ascii="Segoe UI" w:eastAsia="Segoe UI" w:hAnsi="Segoe UI" w:cs="Segoe UI"/>
          <w:color w:val="000000" w:themeColor="text1"/>
        </w:rPr>
      </w:pPr>
      <w:r w:rsidRPr="4BEC917E">
        <w:rPr>
          <w:rFonts w:ascii="Segoe UI" w:eastAsia="Segoe UI" w:hAnsi="Segoe UI" w:cs="Segoe UI"/>
        </w:rPr>
        <w:t xml:space="preserve">Workforce sustainability and viability </w:t>
      </w:r>
      <w:r w:rsidR="6B859CE1" w:rsidRPr="4BEC917E">
        <w:rPr>
          <w:rFonts w:ascii="Segoe UI" w:eastAsia="Segoe UI" w:hAnsi="Segoe UI" w:cs="Segoe UI"/>
        </w:rPr>
        <w:t xml:space="preserve">including those </w:t>
      </w:r>
      <w:r w:rsidRPr="4BEC917E">
        <w:rPr>
          <w:rFonts w:ascii="Segoe UI" w:eastAsia="Segoe UI" w:hAnsi="Segoe UI" w:cs="Segoe UI"/>
        </w:rPr>
        <w:t>that employ highly experienced, trauma-informed professional</w:t>
      </w:r>
      <w:r w:rsidR="78505773" w:rsidRPr="4BEC917E">
        <w:rPr>
          <w:rFonts w:ascii="Segoe UI" w:eastAsia="Segoe UI" w:hAnsi="Segoe UI" w:cs="Segoe UI"/>
        </w:rPr>
        <w:t xml:space="preserve">s to minimise risk </w:t>
      </w:r>
      <w:r w:rsidRPr="4BEC917E">
        <w:rPr>
          <w:rFonts w:ascii="Segoe UI" w:eastAsia="Segoe UI" w:hAnsi="Segoe UI" w:cs="Segoe UI"/>
        </w:rPr>
        <w:t xml:space="preserve">of losing skilled </w:t>
      </w:r>
      <w:r w:rsidRPr="4BEC917E">
        <w:rPr>
          <w:rFonts w:ascii="Segoe UI" w:eastAsia="Segoe UI" w:hAnsi="Segoe UI" w:cs="Segoe UI"/>
        </w:rPr>
        <w:lastRenderedPageBreak/>
        <w:t>workers from the disability sector—people who have dedicated decades to building trust and positive outcomes with vulnerable populations.</w:t>
      </w:r>
    </w:p>
    <w:p w14:paraId="6E9DADDE" w14:textId="72F8005A" w:rsidR="16B3FD21" w:rsidRDefault="16B3FD21" w:rsidP="4BEC917E">
      <w:pPr>
        <w:pStyle w:val="ListParagraph"/>
        <w:numPr>
          <w:ilvl w:val="0"/>
          <w:numId w:val="42"/>
        </w:numPr>
        <w:spacing w:line="360" w:lineRule="auto"/>
        <w:rPr>
          <w:rFonts w:ascii="Segoe UI" w:eastAsia="Segoe UI" w:hAnsi="Segoe UI" w:cs="Segoe UI"/>
          <w:color w:val="000000" w:themeColor="text1"/>
        </w:rPr>
      </w:pPr>
      <w:r w:rsidRPr="4BEC917E">
        <w:rPr>
          <w:rFonts w:ascii="Segoe UI" w:eastAsia="Segoe UI" w:hAnsi="Segoe UI" w:cs="Segoe UI"/>
        </w:rPr>
        <w:t>Dedicated funding and service responses for parents with intellectual disability involved with child protection</w:t>
      </w:r>
    </w:p>
    <w:p w14:paraId="25028EFC" w14:textId="1BE95D17" w:rsidR="4BEC917E" w:rsidRDefault="4BEC917E" w:rsidP="4BEC917E">
      <w:pPr>
        <w:pStyle w:val="ListParagraph"/>
        <w:spacing w:line="360" w:lineRule="auto"/>
        <w:rPr>
          <w:rFonts w:ascii="Segoe UI" w:eastAsia="Segoe UI" w:hAnsi="Segoe UI" w:cs="Segoe UI"/>
          <w:color w:val="000000" w:themeColor="text1"/>
        </w:rPr>
      </w:pPr>
    </w:p>
    <w:p w14:paraId="2E398573" w14:textId="4C2EF8D0" w:rsidR="005E410E" w:rsidRDefault="005E410E" w:rsidP="00387861">
      <w:pPr>
        <w:spacing w:line="360" w:lineRule="auto"/>
        <w:rPr>
          <w:rFonts w:ascii="Segoe UI" w:hAnsi="Segoe UI" w:cs="Segoe UI"/>
        </w:rPr>
      </w:pPr>
      <w:r w:rsidRPr="00343C59">
        <w:rPr>
          <w:rFonts w:ascii="Segoe UI" w:hAnsi="Segoe UI" w:cs="Segoe UI"/>
        </w:rPr>
        <w:t xml:space="preserve">QDN supports the future implementation of support lists be accompanied by comprehensive information and targeted training for participants, plan managers, support coordinators, and providers. Clear guidance would reduce uncertainty and concerns around </w:t>
      </w:r>
      <w:r w:rsidR="008D0CC7" w:rsidRPr="00343C59">
        <w:rPr>
          <w:rFonts w:ascii="Segoe UI" w:hAnsi="Segoe UI" w:cs="Segoe UI"/>
        </w:rPr>
        <w:t>liability and</w:t>
      </w:r>
      <w:r w:rsidRPr="00343C59">
        <w:rPr>
          <w:rFonts w:ascii="Segoe UI" w:hAnsi="Segoe UI" w:cs="Segoe UI"/>
        </w:rPr>
        <w:t xml:space="preserve"> help ensure that participants are not unnecessarily restricted from accessing essential supports that contribute to their wellbeing.</w:t>
      </w:r>
    </w:p>
    <w:p w14:paraId="6CA6E849" w14:textId="77777777" w:rsidR="008D7983" w:rsidRDefault="00E532C1" w:rsidP="00AA6DF2">
      <w:pPr>
        <w:spacing w:after="160" w:line="278" w:lineRule="auto"/>
        <w:textAlignment w:val="auto"/>
        <w:rPr>
          <w:rStyle w:val="eop"/>
          <w:shd w:val="clear" w:color="auto" w:fill="FFFFFF"/>
        </w:rPr>
      </w:pPr>
      <w:r w:rsidRPr="0042119E">
        <w:rPr>
          <w:rStyle w:val="normaltextrun"/>
          <w:rFonts w:ascii="Segoe UI" w:hAnsi="Segoe UI" w:cs="Segoe UI"/>
          <w:shd w:val="clear" w:color="auto" w:fill="FFFFFF"/>
        </w:rPr>
        <w:t xml:space="preserve">If you have any queries regarding this submission, please contact CEO Michelle Moss </w:t>
      </w:r>
      <w:hyperlink r:id="rId13" w:tgtFrame="_blank" w:history="1">
        <w:r w:rsidRPr="0042119E">
          <w:rPr>
            <w:rStyle w:val="normaltextrun"/>
            <w:rFonts w:ascii="Segoe UI" w:hAnsi="Segoe UI" w:cs="Segoe UI"/>
            <w:color w:val="467886"/>
            <w:u w:val="single"/>
            <w:shd w:val="clear" w:color="auto" w:fill="FFFFFF"/>
          </w:rPr>
          <w:t>ceo@qdn.org.au</w:t>
        </w:r>
      </w:hyperlink>
      <w:r w:rsidRPr="0042119E">
        <w:rPr>
          <w:rStyle w:val="contentcontrolboundarysink"/>
          <w:rFonts w:ascii="Segoe UI" w:hAnsi="Segoe UI" w:cs="Segoe UI"/>
          <w:shd w:val="clear" w:color="auto" w:fill="FFFFFF"/>
        </w:rPr>
        <w:t>​​</w:t>
      </w:r>
      <w:r>
        <w:rPr>
          <w:rStyle w:val="eop"/>
          <w:shd w:val="clear" w:color="auto" w:fill="FFFFFF"/>
        </w:rPr>
        <w:t> </w:t>
      </w:r>
    </w:p>
    <w:p w14:paraId="20F16167" w14:textId="77777777" w:rsidR="008D7983" w:rsidRDefault="008D7983">
      <w:pPr>
        <w:spacing w:after="160" w:line="278" w:lineRule="auto"/>
        <w:textAlignment w:val="auto"/>
        <w:rPr>
          <w:rStyle w:val="eop"/>
          <w:shd w:val="clear" w:color="auto" w:fill="FFFFFF"/>
        </w:rPr>
      </w:pPr>
      <w:r>
        <w:rPr>
          <w:rStyle w:val="eop"/>
          <w:shd w:val="clear" w:color="auto" w:fill="FFFFFF"/>
        </w:rPr>
        <w:br w:type="page"/>
      </w:r>
    </w:p>
    <w:p w14:paraId="673281AF" w14:textId="77777777" w:rsidR="008D7983" w:rsidRDefault="008D7983" w:rsidP="008D7983">
      <w:pPr>
        <w:pStyle w:val="Heading1"/>
      </w:pPr>
      <w:r>
        <w:lastRenderedPageBreak/>
        <w:t>Attachment 1</w:t>
      </w:r>
    </w:p>
    <w:p w14:paraId="17A60B8A" w14:textId="77777777" w:rsidR="008D7983" w:rsidRDefault="008D7983" w:rsidP="008D7983">
      <w:pPr>
        <w:pStyle w:val="Heading2"/>
      </w:pPr>
      <w:r>
        <w:t>Case Studies</w:t>
      </w:r>
    </w:p>
    <w:p w14:paraId="5815755D" w14:textId="77777777" w:rsidR="008D7983" w:rsidRPr="00F70CAB" w:rsidRDefault="008D7983" w:rsidP="008D7983">
      <w:pPr>
        <w:rPr>
          <w:b/>
          <w:bCs/>
        </w:rPr>
      </w:pPr>
      <w:r w:rsidRPr="00F70CAB">
        <w:rPr>
          <w:b/>
          <w:bCs/>
        </w:rPr>
        <w:t xml:space="preserve">Case Study 1: </w:t>
      </w:r>
    </w:p>
    <w:p w14:paraId="4A444E85" w14:textId="77777777" w:rsidR="008D7983" w:rsidRDefault="008D7983" w:rsidP="008D7983">
      <w:r>
        <w:t xml:space="preserve">In her original plan, K’s </w:t>
      </w:r>
      <w:proofErr w:type="gramStart"/>
      <w:r>
        <w:t>low cost</w:t>
      </w:r>
      <w:proofErr w:type="gramEnd"/>
      <w:r>
        <w:t xml:space="preserve"> assistive technology was accepted on the grounds that it enabled her ability to participate in volunteer and paid work by eliminating the functional barriers K faced due to her physical disability.  A functional assessment report provided evidence that the assistive technology was directly related to her disability, was reasonable and necessary and provided value for money.  The technology required an annual subscription fee to continue the service, which K would pay and have reimbursed through her plan manager as the NDIA would not permit the purchase of a support in advance of its provision. </w:t>
      </w:r>
    </w:p>
    <w:p w14:paraId="39852713" w14:textId="77777777" w:rsidR="008D7983" w:rsidRDefault="008D7983" w:rsidP="008D7983">
      <w:r>
        <w:t xml:space="preserve">With the introduction of the new rules and her new plan K was denied this support as the delegate considered it a ‘carve out’ but advised K to submit a Request for Replacement Support on the grounds that no alternative support would provide value for money.  In fact, the next best alternative support was nearly 70 times the annual cost of the assistive technology.   K’s Request for Replacement Support was accompanied by an Assistive Technology Support Letter, which, like the functional capacity report, affirmed that K’s disability and its effects on her functioning had not changed.   </w:t>
      </w:r>
    </w:p>
    <w:p w14:paraId="4438C6D0" w14:textId="77777777" w:rsidR="008D7983" w:rsidRDefault="008D7983" w:rsidP="008D7983">
      <w:r>
        <w:t xml:space="preserve">K’s feedback that actions were confusing and did not make sense to her - where the rules for the refusal of her assistive technology were a reversal of the rules that had permitted it.   K’s Request for Replacement Support was deemed ineligible because the support had already been purchased, even though the purchase had been agreed upon and reimbursed by the NDIS in K’s original plan.  The result flies counter to the stated aim of the new rules by imposing a lessened independence upon K while increasing the level of NDIS funding needed for formal support in the absence of the low-cost assistive technology. </w:t>
      </w:r>
    </w:p>
    <w:p w14:paraId="512FFB45" w14:textId="77777777" w:rsidR="008D7983" w:rsidRDefault="008D7983" w:rsidP="008D7983"/>
    <w:p w14:paraId="38C75A83" w14:textId="77777777" w:rsidR="008D7983" w:rsidRPr="00F70CAB" w:rsidRDefault="008D7983" w:rsidP="008D7983">
      <w:pPr>
        <w:rPr>
          <w:b/>
          <w:bCs/>
        </w:rPr>
      </w:pPr>
      <w:r>
        <w:rPr>
          <w:b/>
          <w:bCs/>
        </w:rPr>
        <w:t xml:space="preserve">Case study 2: </w:t>
      </w:r>
    </w:p>
    <w:p w14:paraId="52E82244" w14:textId="77777777" w:rsidR="008D7983" w:rsidRDefault="008D7983" w:rsidP="008D7983">
      <w:r>
        <w:t xml:space="preserve">D was offered a short term paid work opportunity, but the work would require him to travel and would therefore require some additional support.  Under the new rules, all but ‘respite’ travel support has been eliminated from allowable supports.   D contacted the NDIS to ask about getting respite travel support, however, he was denied it on the basis that he did not have informal support and ‘respite’ was about relieving informal support.  The NDIS officer suggested that D apply through other administrative avenues, however, these would all take time to </w:t>
      </w:r>
      <w:proofErr w:type="gramStart"/>
      <w:r>
        <w:t>process</w:t>
      </w:r>
      <w:proofErr w:type="gramEnd"/>
      <w:r>
        <w:t xml:space="preserve"> and D had only a few days before he was expected to travel to the appointed place for the work.  </w:t>
      </w:r>
    </w:p>
    <w:p w14:paraId="2E7759E7" w14:textId="77777777" w:rsidR="008D7983" w:rsidRDefault="008D7983" w:rsidP="008D7983">
      <w:r>
        <w:lastRenderedPageBreak/>
        <w:t xml:space="preserve">The narrowing of allowable travel support to only respite has denied a growing number of participants opportunity to travel for reasons other than respite which does not seem to focus on support that enables economic participation.  It is a reversal of the principles underpinning the NDIS towards a social model of disability away from an institutionalised system.  Participants’ requirement to justify their travel support on the basis that it offers relief to their informal carers is not fair to the broader life experiences of people as it limits people’s ability to pursue opportunity and purpose like any other able-bodied member of the community.   </w:t>
      </w:r>
    </w:p>
    <w:p w14:paraId="33C0CC89" w14:textId="77777777" w:rsidR="008D7983" w:rsidRPr="00F70CAB" w:rsidRDefault="008D7983" w:rsidP="008D7983">
      <w:pPr>
        <w:rPr>
          <w:b/>
          <w:bCs/>
        </w:rPr>
      </w:pPr>
      <w:r>
        <w:rPr>
          <w:b/>
          <w:bCs/>
        </w:rPr>
        <w:t xml:space="preserve">Case Study 3: </w:t>
      </w:r>
    </w:p>
    <w:p w14:paraId="0673608A" w14:textId="77777777" w:rsidR="008D7983" w:rsidRDefault="008D7983" w:rsidP="008D7983">
      <w:r>
        <w:t xml:space="preserve">J got a call from a delegate late in the evening a few days </w:t>
      </w:r>
      <w:proofErr w:type="gramStart"/>
      <w:r>
        <w:t>before  her</w:t>
      </w:r>
      <w:proofErr w:type="gramEnd"/>
      <w:r>
        <w:t xml:space="preserve"> plan was expected to end.  She’d already submitted her reports supporting her functional needs and describing the complex way in which her multiple impairments interacted and imposed upon her ability to function.  That had been done two months before, well in advance of the end of her plan.  She had already also attended a </w:t>
      </w:r>
      <w:proofErr w:type="gramStart"/>
      <w:r>
        <w:t>face to face</w:t>
      </w:r>
      <w:proofErr w:type="gramEnd"/>
      <w:r>
        <w:t xml:space="preserve"> meeting with her LAC officer who advised her that the NDIA no longer allowed the LAC to review the reports supporting her functional needs.   </w:t>
      </w:r>
      <w:proofErr w:type="gramStart"/>
      <w:r>
        <w:t>Instead</w:t>
      </w:r>
      <w:proofErr w:type="gramEnd"/>
      <w:r>
        <w:t xml:space="preserve"> they said they would use to meeting to review the previous plan and agreed it had worked effectively to help J manage her disability.  In response to J’s request, the LAC officer had typed at the top of the information she was preparing for the delegate ‘Participant requests a </w:t>
      </w:r>
      <w:proofErr w:type="gramStart"/>
      <w:r>
        <w:t>face to face</w:t>
      </w:r>
      <w:proofErr w:type="gramEnd"/>
      <w:r>
        <w:t xml:space="preserve"> meeting ‘ </w:t>
      </w:r>
    </w:p>
    <w:p w14:paraId="134B4D86" w14:textId="77777777" w:rsidR="008D7983" w:rsidRDefault="008D7983" w:rsidP="008D7983">
      <w:proofErr w:type="gramStart"/>
      <w:r>
        <w:t>So</w:t>
      </w:r>
      <w:proofErr w:type="gramEnd"/>
      <w:r>
        <w:t xml:space="preserve"> when J got the call from the delegate late that evening the first thing she did was ask the delegate if she had read the request for a face to face.  But the delegate replied that to </w:t>
      </w:r>
      <w:r w:rsidRPr="004C7E7A">
        <w:t xml:space="preserve">arrange a </w:t>
      </w:r>
      <w:proofErr w:type="gramStart"/>
      <w:r w:rsidRPr="004C7E7A">
        <w:t>face to face</w:t>
      </w:r>
      <w:proofErr w:type="gramEnd"/>
      <w:r w:rsidRPr="004C7E7A">
        <w:t xml:space="preserve"> meeting it would take weeks and delay the new plan and leave </w:t>
      </w:r>
      <w:r>
        <w:t>J</w:t>
      </w:r>
      <w:r w:rsidRPr="004C7E7A">
        <w:t xml:space="preserve"> without funding as it would put </w:t>
      </w:r>
      <w:r>
        <w:t>J</w:t>
      </w:r>
      <w:r w:rsidRPr="004C7E7A">
        <w:t xml:space="preserve"> with some other person and team and the whole plan build process would have to be redone.  She would not answer </w:t>
      </w:r>
      <w:r>
        <w:t>J’s</w:t>
      </w:r>
      <w:r w:rsidRPr="004C7E7A">
        <w:t xml:space="preserve"> question as to whether an extension could be made until </w:t>
      </w:r>
      <w:proofErr w:type="gramStart"/>
      <w:r w:rsidRPr="004C7E7A">
        <w:t>face to face</w:t>
      </w:r>
      <w:proofErr w:type="gramEnd"/>
      <w:r w:rsidRPr="004C7E7A">
        <w:t xml:space="preserve"> arrangements were made</w:t>
      </w:r>
      <w:r>
        <w:t xml:space="preserve">.  </w:t>
      </w:r>
    </w:p>
    <w:p w14:paraId="4AE9DAC8" w14:textId="77777777" w:rsidR="008D7983" w:rsidRDefault="008D7983" w:rsidP="008D7983">
      <w:r w:rsidRPr="00907BED">
        <w:t xml:space="preserve">In the </w:t>
      </w:r>
      <w:r>
        <w:t xml:space="preserve">following </w:t>
      </w:r>
      <w:r w:rsidRPr="00907BED">
        <w:t xml:space="preserve">15 minutes </w:t>
      </w:r>
      <w:r>
        <w:t>of the call, the delegate</w:t>
      </w:r>
      <w:r w:rsidRPr="00907BED">
        <w:t xml:space="preserve"> revealed that the plan she had built </w:t>
      </w:r>
      <w:r>
        <w:t xml:space="preserve">for J </w:t>
      </w:r>
      <w:r w:rsidRPr="00907BED">
        <w:t xml:space="preserve">had significantly fewer supports and was less than a third the funding provided in previous years.   She told </w:t>
      </w:r>
      <w:r>
        <w:t xml:space="preserve">J that </w:t>
      </w:r>
      <w:r w:rsidRPr="00907BED">
        <w:t xml:space="preserve">none of the evidence, diagnoses or functional capacity assessments submitted to the NDIS through Carers QLD had been officially added to </w:t>
      </w:r>
      <w:r>
        <w:t>her</w:t>
      </w:r>
      <w:r w:rsidRPr="00907BED">
        <w:t xml:space="preserve"> disability</w:t>
      </w:r>
      <w:r>
        <w:t xml:space="preserve">, though clearly these had been accepted as J’s current plan had supports directly related to the functional deficits they effected.  She promised to forward J the plan she had built the following working day, but she never did. </w:t>
      </w:r>
    </w:p>
    <w:p w14:paraId="087B00FA" w14:textId="77777777" w:rsidR="008D7983" w:rsidRPr="00A7166D" w:rsidRDefault="008D7983" w:rsidP="008D7983">
      <w:r>
        <w:rPr>
          <w:lang w:val="en-GB"/>
        </w:rPr>
        <w:t>Instead, she</w:t>
      </w:r>
      <w:r w:rsidRPr="00A7166D">
        <w:rPr>
          <w:lang w:val="en-GB"/>
        </w:rPr>
        <w:t xml:space="preserve"> approved the plan without ever sharing it with </w:t>
      </w:r>
      <w:r>
        <w:rPr>
          <w:lang w:val="en-GB"/>
        </w:rPr>
        <w:t>J</w:t>
      </w:r>
      <w:r w:rsidRPr="00A7166D">
        <w:rPr>
          <w:lang w:val="en-GB"/>
        </w:rPr>
        <w:t xml:space="preserve">, presuming </w:t>
      </w:r>
      <w:r>
        <w:rPr>
          <w:lang w:val="en-GB"/>
        </w:rPr>
        <w:t>J’s</w:t>
      </w:r>
      <w:r w:rsidRPr="00A7166D">
        <w:rPr>
          <w:lang w:val="en-GB"/>
        </w:rPr>
        <w:t xml:space="preserve"> agreement and denying </w:t>
      </w:r>
      <w:r>
        <w:rPr>
          <w:lang w:val="en-GB"/>
        </w:rPr>
        <w:t>J</w:t>
      </w:r>
      <w:r w:rsidRPr="00A7166D">
        <w:rPr>
          <w:lang w:val="en-GB"/>
        </w:rPr>
        <w:t xml:space="preserve"> the opportunity for informed consent</w:t>
      </w:r>
      <w:r>
        <w:t xml:space="preserve">.  J learned two days later that the delegate had set the plan’s </w:t>
      </w:r>
      <w:r w:rsidRPr="00A7166D">
        <w:rPr>
          <w:lang w:val="en-GB"/>
        </w:rPr>
        <w:t xml:space="preserve">start date as the same day as the </w:t>
      </w:r>
      <w:r>
        <w:rPr>
          <w:lang w:val="en-GB"/>
        </w:rPr>
        <w:t xml:space="preserve">late evening </w:t>
      </w:r>
      <w:r w:rsidRPr="00A7166D">
        <w:rPr>
          <w:lang w:val="en-GB"/>
        </w:rPr>
        <w:t xml:space="preserve">call, leaving no transition period to close out existing supports or settle outstanding invoices under </w:t>
      </w:r>
      <w:r>
        <w:rPr>
          <w:lang w:val="en-GB"/>
        </w:rPr>
        <w:t xml:space="preserve">J’s </w:t>
      </w:r>
      <w:r w:rsidRPr="00A7166D">
        <w:rPr>
          <w:lang w:val="en-GB"/>
        </w:rPr>
        <w:t>previous plan.</w:t>
      </w:r>
      <w:r>
        <w:rPr>
          <w:lang w:val="en-GB"/>
        </w:rPr>
        <w:t xml:space="preserve">  </w:t>
      </w:r>
      <w:r>
        <w:rPr>
          <w:lang w:val="en-GB"/>
        </w:rPr>
        <w:lastRenderedPageBreak/>
        <w:t xml:space="preserve">When at last J was provided a copy of her </w:t>
      </w:r>
      <w:proofErr w:type="gramStart"/>
      <w:r>
        <w:rPr>
          <w:lang w:val="en-GB"/>
        </w:rPr>
        <w:t>plan</w:t>
      </w:r>
      <w:proofErr w:type="gramEnd"/>
      <w:r>
        <w:rPr>
          <w:lang w:val="en-GB"/>
        </w:rPr>
        <w:t xml:space="preserve"> she found that it had been written in first person, as if her voice, but it was not her voice and not her words. </w:t>
      </w:r>
    </w:p>
    <w:p w14:paraId="71E133E2" w14:textId="77777777" w:rsidR="008D7983" w:rsidRDefault="008D7983" w:rsidP="008D7983">
      <w:r w:rsidRPr="00A7166D">
        <w:rPr>
          <w:lang w:val="en-GB"/>
        </w:rPr>
        <w:t xml:space="preserve">Because the planner presumed </w:t>
      </w:r>
      <w:r>
        <w:rPr>
          <w:lang w:val="en-GB"/>
        </w:rPr>
        <w:t xml:space="preserve">J’s </w:t>
      </w:r>
      <w:r w:rsidRPr="00A7166D">
        <w:rPr>
          <w:lang w:val="en-GB"/>
        </w:rPr>
        <w:t>acceptance and agreement it is in breach of NDIS service standards.   </w:t>
      </w:r>
      <w:r>
        <w:t xml:space="preserve">By adopting a carefully constructed process the NDIS has removed the participant from any real participation, consent or agreement.  It permits the delegate to disregard evidence and information that is fundamental to the making of an administrative decision.   J identified that this process has denied her procedural fairness, due process and feels that she has been stripped of their own voice.  </w:t>
      </w:r>
      <w:r w:rsidRPr="00A7166D">
        <w:rPr>
          <w:lang w:val="en-GB"/>
        </w:rPr>
        <w:t>  </w:t>
      </w:r>
    </w:p>
    <w:p w14:paraId="079D050D" w14:textId="5A2A399F" w:rsidR="00AA6DF2" w:rsidRPr="00343C59" w:rsidRDefault="00AA6DF2" w:rsidP="00AA6DF2">
      <w:pPr>
        <w:spacing w:after="160" w:line="278" w:lineRule="auto"/>
        <w:textAlignment w:val="auto"/>
        <w:rPr>
          <w:rFonts w:ascii="Segoe UI" w:hAnsi="Segoe UI" w:cs="Segoe UI"/>
        </w:rPr>
      </w:pPr>
      <w:r>
        <w:rPr>
          <w:rFonts w:ascii="Segoe UI" w:hAnsi="Segoe UI" w:cs="Segoe UI"/>
        </w:rPr>
        <w:br w:type="page"/>
      </w:r>
    </w:p>
    <w:bookmarkStart w:id="13" w:name="_Toc204150773" w:displacedByCustomXml="next"/>
    <w:sdt>
      <w:sdtPr>
        <w:rPr>
          <w:b/>
          <w:bCs/>
        </w:rPr>
        <w:id w:val="1172754425"/>
        <w:docPartObj>
          <w:docPartGallery w:val="Bibliographies"/>
          <w:docPartUnique/>
        </w:docPartObj>
      </w:sdtPr>
      <w:sdtEndPr>
        <w:rPr>
          <w:b w:val="0"/>
          <w:bCs w:val="0"/>
          <w:color w:val="000000" w:themeColor="text1"/>
        </w:rPr>
      </w:sdtEndPr>
      <w:sdtContent>
        <w:p w14:paraId="2E11E745" w14:textId="141EEFC9" w:rsidR="008D7983" w:rsidRPr="008D7983" w:rsidRDefault="008D7983" w:rsidP="008D7983"/>
        <w:p w14:paraId="07C9FC6F" w14:textId="33AE17E8" w:rsidR="006B6EBB" w:rsidRDefault="006B6EBB">
          <w:pPr>
            <w:pStyle w:val="Heading1"/>
          </w:pPr>
          <w:r>
            <w:t>References</w:t>
          </w:r>
          <w:bookmarkEnd w:id="13"/>
        </w:p>
        <w:p w14:paraId="33EB3E29" w14:textId="2A4AF31F" w:rsidR="006B6EBB" w:rsidRDefault="006B6EBB">
          <w:pPr>
            <w:rPr>
              <w:rFonts w:asciiTheme="minorHAnsi" w:eastAsiaTheme="minorHAnsi" w:hAnsiTheme="minorHAnsi" w:cstheme="minorBidi"/>
              <w:noProof/>
              <w:color w:val="auto"/>
              <w:kern w:val="2"/>
              <w:lang w:eastAsia="en-US"/>
              <w14:ligatures w14:val="standardContextu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82"/>
          </w:tblGrid>
          <w:tr w:rsidR="006B6EBB" w14:paraId="2F447FFB" w14:textId="77777777" w:rsidTr="00B00058">
            <w:trPr>
              <w:divId w:val="1700086128"/>
              <w:tblCellSpacing w:w="15" w:type="dxa"/>
            </w:trPr>
            <w:tc>
              <w:tcPr>
                <w:tcW w:w="166" w:type="pct"/>
                <w:hideMark/>
              </w:tcPr>
              <w:p w14:paraId="27C4CBC3" w14:textId="4B618015" w:rsidR="006B6EBB" w:rsidRDefault="006B6EBB">
                <w:pPr>
                  <w:pStyle w:val="Bibliography"/>
                  <w:rPr>
                    <w:noProof/>
                  </w:rPr>
                </w:pPr>
                <w:r>
                  <w:rPr>
                    <w:noProof/>
                  </w:rPr>
                  <w:t>[</w:t>
                </w:r>
                <w:r w:rsidR="00B00058">
                  <w:rPr>
                    <w:noProof/>
                  </w:rPr>
                  <w:t>1</w:t>
                </w:r>
                <w:r>
                  <w:rPr>
                    <w:noProof/>
                  </w:rPr>
                  <w:t xml:space="preserve">] </w:t>
                </w:r>
              </w:p>
            </w:tc>
            <w:tc>
              <w:tcPr>
                <w:tcW w:w="0" w:type="auto"/>
                <w:hideMark/>
              </w:tcPr>
              <w:p w14:paraId="43C9C983" w14:textId="77777777" w:rsidR="006B6EBB" w:rsidRDefault="006B6EBB">
                <w:pPr>
                  <w:pStyle w:val="Bibliography"/>
                  <w:rPr>
                    <w:noProof/>
                  </w:rPr>
                </w:pPr>
                <w:r>
                  <w:rPr>
                    <w:noProof/>
                  </w:rPr>
                  <w:t>National Disability Insurance Scheme, “Frequently asked questions about legislation,” 27 June 2025. [Online]. Available: https://www.ndis.gov.au/changes-ndis-legislation/frequently-asked-questions-about-legislation#transition. [Accessed 05 July 2025].</w:t>
                </w:r>
              </w:p>
            </w:tc>
          </w:tr>
        </w:tbl>
        <w:p w14:paraId="71EE8E68" w14:textId="77777777" w:rsidR="006B6EBB" w:rsidRDefault="006B6EBB">
          <w:pPr>
            <w:divId w:val="1700086128"/>
            <w:rPr>
              <w:rFonts w:eastAsia="Times New Roman"/>
              <w:noProof/>
            </w:rPr>
          </w:pPr>
        </w:p>
        <w:p w14:paraId="6AE5D1EA" w14:textId="4ADA0DA9" w:rsidR="006B6EBB" w:rsidRDefault="008D7983"/>
      </w:sdtContent>
    </w:sdt>
    <w:p w14:paraId="61591C94" w14:textId="0DB5855D" w:rsidR="00E532C1" w:rsidRDefault="00E532C1"/>
    <w:p w14:paraId="5CB74D7E" w14:textId="602F17F9" w:rsidR="000E6C88" w:rsidRDefault="000E6C88"/>
    <w:p w14:paraId="5A30169A" w14:textId="2E4A22F9" w:rsidR="000E6C88" w:rsidRDefault="000E6C88"/>
    <w:p w14:paraId="39885769" w14:textId="2C1EA83F" w:rsidR="00AA6DF2" w:rsidRDefault="00AA6DF2"/>
    <w:p w14:paraId="5A078EE3" w14:textId="535317B0" w:rsidR="001412C7" w:rsidRDefault="001412C7"/>
    <w:p w14:paraId="7784B03F" w14:textId="760AA53C" w:rsidR="004400CA" w:rsidRDefault="004400CA"/>
    <w:p w14:paraId="45D4A4AC" w14:textId="59D5A6A4" w:rsidR="00897373" w:rsidRPr="00343C59" w:rsidRDefault="00897373" w:rsidP="00387861">
      <w:pPr>
        <w:spacing w:line="360" w:lineRule="auto"/>
      </w:pPr>
    </w:p>
    <w:p w14:paraId="6026AE9E" w14:textId="77777777" w:rsidR="00897373" w:rsidRDefault="00897373" w:rsidP="00387861">
      <w:pPr>
        <w:spacing w:line="360" w:lineRule="auto"/>
      </w:pPr>
    </w:p>
    <w:p w14:paraId="43E8CB6F" w14:textId="77777777" w:rsidR="00897373" w:rsidRDefault="00897373" w:rsidP="00897373"/>
    <w:p w14:paraId="791F9434" w14:textId="77777777" w:rsidR="00897373" w:rsidRDefault="00897373" w:rsidP="00897373"/>
    <w:p w14:paraId="67EA7553" w14:textId="77777777" w:rsidR="007C4909" w:rsidRDefault="007C4909" w:rsidP="00E76691">
      <w:pPr>
        <w:rPr>
          <w:rFonts w:ascii="Segoe UI" w:hAnsi="Segoe UI" w:cs="Segoe UI"/>
        </w:rPr>
      </w:pPr>
    </w:p>
    <w:sectPr w:rsidR="007C4909" w:rsidSect="00371A6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006A" w14:textId="77777777" w:rsidR="009C75DF" w:rsidRPr="00983D50" w:rsidRDefault="009C75DF" w:rsidP="00F06A15">
      <w:r w:rsidRPr="00983D50">
        <w:separator/>
      </w:r>
    </w:p>
  </w:endnote>
  <w:endnote w:type="continuationSeparator" w:id="0">
    <w:p w14:paraId="2DFEEA1F" w14:textId="77777777" w:rsidR="009C75DF" w:rsidRPr="00983D50" w:rsidRDefault="009C75DF" w:rsidP="00F06A15">
      <w:r w:rsidRPr="00983D50">
        <w:continuationSeparator/>
      </w:r>
    </w:p>
  </w:endnote>
  <w:endnote w:type="continuationNotice" w:id="1">
    <w:p w14:paraId="6B7BDEAA" w14:textId="77777777" w:rsidR="009C75DF" w:rsidRPr="00983D50" w:rsidRDefault="009C75DF" w:rsidP="00F06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C629" w14:textId="77777777" w:rsidR="00AF66E0" w:rsidRDefault="00AF66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576683"/>
      <w:docPartObj>
        <w:docPartGallery w:val="Page Numbers (Bottom of Page)"/>
        <w:docPartUnique/>
      </w:docPartObj>
    </w:sdtPr>
    <w:sdtEndPr>
      <w:rPr>
        <w:noProof/>
      </w:rPr>
    </w:sdtEndPr>
    <w:sdtContent>
      <w:p w14:paraId="2D5E12CC" w14:textId="46D4459C" w:rsidR="00BB0BA7" w:rsidRDefault="00BB0B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FCA4A9" w14:textId="77777777" w:rsidR="00BB0BA7" w:rsidRDefault="00BB0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7A64" w14:textId="77777777" w:rsidR="00AF66E0" w:rsidRDefault="00AF6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863B4" w14:textId="77777777" w:rsidR="009C75DF" w:rsidRPr="00983D50" w:rsidRDefault="009C75DF" w:rsidP="00F06A15">
      <w:r w:rsidRPr="00983D50">
        <w:separator/>
      </w:r>
    </w:p>
  </w:footnote>
  <w:footnote w:type="continuationSeparator" w:id="0">
    <w:p w14:paraId="7D52114F" w14:textId="77777777" w:rsidR="009C75DF" w:rsidRPr="00983D50" w:rsidRDefault="009C75DF" w:rsidP="00F06A15">
      <w:r w:rsidRPr="00983D50">
        <w:continuationSeparator/>
      </w:r>
    </w:p>
  </w:footnote>
  <w:footnote w:type="continuationNotice" w:id="1">
    <w:p w14:paraId="4ECFFCD6" w14:textId="77777777" w:rsidR="009C75DF" w:rsidRPr="00983D50" w:rsidRDefault="009C75DF" w:rsidP="00F06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D3AE" w14:textId="77777777" w:rsidR="00AF66E0" w:rsidRDefault="00AF66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324B" w14:textId="06F2C14D" w:rsidR="00AF66E0" w:rsidRDefault="00AF66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E35B" w14:textId="77777777" w:rsidR="00AF66E0" w:rsidRDefault="00AF6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175"/>
    <w:multiLevelType w:val="hybridMultilevel"/>
    <w:tmpl w:val="ABA0C372"/>
    <w:lvl w:ilvl="0" w:tplc="F6FCECC4">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61301"/>
    <w:multiLevelType w:val="hybridMultilevel"/>
    <w:tmpl w:val="A3A6935C"/>
    <w:lvl w:ilvl="0" w:tplc="557E4BC6">
      <w:start w:val="1"/>
      <w:numFmt w:val="bullet"/>
      <w:lvlText w:val="-"/>
      <w:lvlJc w:val="left"/>
      <w:pPr>
        <w:ind w:left="1080" w:hanging="360"/>
      </w:pPr>
      <w:rPr>
        <w:rFonts w:ascii="Calibri" w:eastAsiaTheme="maj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59D163B"/>
    <w:multiLevelType w:val="multilevel"/>
    <w:tmpl w:val="0EA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21B66"/>
    <w:multiLevelType w:val="multilevel"/>
    <w:tmpl w:val="7CA6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B56EB"/>
    <w:multiLevelType w:val="multilevel"/>
    <w:tmpl w:val="55A4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C722B"/>
    <w:multiLevelType w:val="multilevel"/>
    <w:tmpl w:val="3C5C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A30342"/>
    <w:multiLevelType w:val="hybridMultilevel"/>
    <w:tmpl w:val="651AF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F0CBE2"/>
    <w:multiLevelType w:val="hybridMultilevel"/>
    <w:tmpl w:val="DB3C405E"/>
    <w:lvl w:ilvl="0" w:tplc="BD04F7A2">
      <w:start w:val="1"/>
      <w:numFmt w:val="bullet"/>
      <w:lvlText w:val=""/>
      <w:lvlJc w:val="left"/>
      <w:pPr>
        <w:ind w:left="720" w:hanging="360"/>
      </w:pPr>
      <w:rPr>
        <w:rFonts w:ascii="Symbol" w:hAnsi="Symbol" w:hint="default"/>
      </w:rPr>
    </w:lvl>
    <w:lvl w:ilvl="1" w:tplc="B2085C06">
      <w:start w:val="1"/>
      <w:numFmt w:val="bullet"/>
      <w:lvlText w:val="o"/>
      <w:lvlJc w:val="left"/>
      <w:pPr>
        <w:ind w:left="1440" w:hanging="360"/>
      </w:pPr>
      <w:rPr>
        <w:rFonts w:ascii="Courier New" w:hAnsi="Courier New" w:hint="default"/>
      </w:rPr>
    </w:lvl>
    <w:lvl w:ilvl="2" w:tplc="C70457E0">
      <w:start w:val="1"/>
      <w:numFmt w:val="bullet"/>
      <w:lvlText w:val=""/>
      <w:lvlJc w:val="left"/>
      <w:pPr>
        <w:ind w:left="2160" w:hanging="360"/>
      </w:pPr>
      <w:rPr>
        <w:rFonts w:ascii="Wingdings" w:hAnsi="Wingdings" w:hint="default"/>
      </w:rPr>
    </w:lvl>
    <w:lvl w:ilvl="3" w:tplc="A4E8F0AA">
      <w:start w:val="1"/>
      <w:numFmt w:val="bullet"/>
      <w:lvlText w:val=""/>
      <w:lvlJc w:val="left"/>
      <w:pPr>
        <w:ind w:left="2880" w:hanging="360"/>
      </w:pPr>
      <w:rPr>
        <w:rFonts w:ascii="Symbol" w:hAnsi="Symbol" w:hint="default"/>
      </w:rPr>
    </w:lvl>
    <w:lvl w:ilvl="4" w:tplc="4A66834C">
      <w:start w:val="1"/>
      <w:numFmt w:val="bullet"/>
      <w:lvlText w:val="o"/>
      <w:lvlJc w:val="left"/>
      <w:pPr>
        <w:ind w:left="3600" w:hanging="360"/>
      </w:pPr>
      <w:rPr>
        <w:rFonts w:ascii="Courier New" w:hAnsi="Courier New" w:hint="default"/>
      </w:rPr>
    </w:lvl>
    <w:lvl w:ilvl="5" w:tplc="961AD1BC">
      <w:start w:val="1"/>
      <w:numFmt w:val="bullet"/>
      <w:lvlText w:val=""/>
      <w:lvlJc w:val="left"/>
      <w:pPr>
        <w:ind w:left="4320" w:hanging="360"/>
      </w:pPr>
      <w:rPr>
        <w:rFonts w:ascii="Wingdings" w:hAnsi="Wingdings" w:hint="default"/>
      </w:rPr>
    </w:lvl>
    <w:lvl w:ilvl="6" w:tplc="9C9EF0BA">
      <w:start w:val="1"/>
      <w:numFmt w:val="bullet"/>
      <w:lvlText w:val=""/>
      <w:lvlJc w:val="left"/>
      <w:pPr>
        <w:ind w:left="5040" w:hanging="360"/>
      </w:pPr>
      <w:rPr>
        <w:rFonts w:ascii="Symbol" w:hAnsi="Symbol" w:hint="default"/>
      </w:rPr>
    </w:lvl>
    <w:lvl w:ilvl="7" w:tplc="973689E6">
      <w:start w:val="1"/>
      <w:numFmt w:val="bullet"/>
      <w:lvlText w:val="o"/>
      <w:lvlJc w:val="left"/>
      <w:pPr>
        <w:ind w:left="5760" w:hanging="360"/>
      </w:pPr>
      <w:rPr>
        <w:rFonts w:ascii="Courier New" w:hAnsi="Courier New" w:hint="default"/>
      </w:rPr>
    </w:lvl>
    <w:lvl w:ilvl="8" w:tplc="D96238FE">
      <w:start w:val="1"/>
      <w:numFmt w:val="bullet"/>
      <w:lvlText w:val=""/>
      <w:lvlJc w:val="left"/>
      <w:pPr>
        <w:ind w:left="6480" w:hanging="360"/>
      </w:pPr>
      <w:rPr>
        <w:rFonts w:ascii="Wingdings" w:hAnsi="Wingdings" w:hint="default"/>
      </w:rPr>
    </w:lvl>
  </w:abstractNum>
  <w:abstractNum w:abstractNumId="8" w15:restartNumberingAfterBreak="0">
    <w:nsid w:val="18AF27F6"/>
    <w:multiLevelType w:val="multilevel"/>
    <w:tmpl w:val="80F0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DA3773"/>
    <w:multiLevelType w:val="hybridMultilevel"/>
    <w:tmpl w:val="34C85952"/>
    <w:lvl w:ilvl="0" w:tplc="2A906266">
      <w:start w:val="1"/>
      <w:numFmt w:val="bullet"/>
      <w:lvlText w:val=""/>
      <w:lvlJc w:val="left"/>
      <w:pPr>
        <w:ind w:left="720" w:hanging="360"/>
      </w:pPr>
      <w:rPr>
        <w:rFonts w:ascii="Symbol" w:hAnsi="Symbol" w:hint="default"/>
      </w:rPr>
    </w:lvl>
    <w:lvl w:ilvl="1" w:tplc="7272E946">
      <w:start w:val="1"/>
      <w:numFmt w:val="bullet"/>
      <w:lvlText w:val="o"/>
      <w:lvlJc w:val="left"/>
      <w:pPr>
        <w:ind w:left="1440" w:hanging="360"/>
      </w:pPr>
      <w:rPr>
        <w:rFonts w:ascii="Courier New" w:hAnsi="Courier New" w:hint="default"/>
      </w:rPr>
    </w:lvl>
    <w:lvl w:ilvl="2" w:tplc="CF489AA0">
      <w:start w:val="1"/>
      <w:numFmt w:val="bullet"/>
      <w:lvlText w:val=""/>
      <w:lvlJc w:val="left"/>
      <w:pPr>
        <w:ind w:left="2160" w:hanging="360"/>
      </w:pPr>
      <w:rPr>
        <w:rFonts w:ascii="Wingdings" w:hAnsi="Wingdings" w:hint="default"/>
      </w:rPr>
    </w:lvl>
    <w:lvl w:ilvl="3" w:tplc="8E502BEC">
      <w:start w:val="1"/>
      <w:numFmt w:val="bullet"/>
      <w:lvlText w:val=""/>
      <w:lvlJc w:val="left"/>
      <w:pPr>
        <w:ind w:left="2880" w:hanging="360"/>
      </w:pPr>
      <w:rPr>
        <w:rFonts w:ascii="Symbol" w:hAnsi="Symbol" w:hint="default"/>
      </w:rPr>
    </w:lvl>
    <w:lvl w:ilvl="4" w:tplc="627A50C2">
      <w:start w:val="1"/>
      <w:numFmt w:val="bullet"/>
      <w:lvlText w:val="o"/>
      <w:lvlJc w:val="left"/>
      <w:pPr>
        <w:ind w:left="3600" w:hanging="360"/>
      </w:pPr>
      <w:rPr>
        <w:rFonts w:ascii="Courier New" w:hAnsi="Courier New" w:hint="default"/>
      </w:rPr>
    </w:lvl>
    <w:lvl w:ilvl="5" w:tplc="7382CD14">
      <w:start w:val="1"/>
      <w:numFmt w:val="bullet"/>
      <w:lvlText w:val=""/>
      <w:lvlJc w:val="left"/>
      <w:pPr>
        <w:ind w:left="4320" w:hanging="360"/>
      </w:pPr>
      <w:rPr>
        <w:rFonts w:ascii="Wingdings" w:hAnsi="Wingdings" w:hint="default"/>
      </w:rPr>
    </w:lvl>
    <w:lvl w:ilvl="6" w:tplc="00E0D3B6">
      <w:start w:val="1"/>
      <w:numFmt w:val="bullet"/>
      <w:lvlText w:val=""/>
      <w:lvlJc w:val="left"/>
      <w:pPr>
        <w:ind w:left="5040" w:hanging="360"/>
      </w:pPr>
      <w:rPr>
        <w:rFonts w:ascii="Symbol" w:hAnsi="Symbol" w:hint="default"/>
      </w:rPr>
    </w:lvl>
    <w:lvl w:ilvl="7" w:tplc="A7A04C6E">
      <w:start w:val="1"/>
      <w:numFmt w:val="bullet"/>
      <w:lvlText w:val="o"/>
      <w:lvlJc w:val="left"/>
      <w:pPr>
        <w:ind w:left="5760" w:hanging="360"/>
      </w:pPr>
      <w:rPr>
        <w:rFonts w:ascii="Courier New" w:hAnsi="Courier New" w:hint="default"/>
      </w:rPr>
    </w:lvl>
    <w:lvl w:ilvl="8" w:tplc="666A6184">
      <w:start w:val="1"/>
      <w:numFmt w:val="bullet"/>
      <w:lvlText w:val=""/>
      <w:lvlJc w:val="left"/>
      <w:pPr>
        <w:ind w:left="6480" w:hanging="360"/>
      </w:pPr>
      <w:rPr>
        <w:rFonts w:ascii="Wingdings" w:hAnsi="Wingdings" w:hint="default"/>
      </w:rPr>
    </w:lvl>
  </w:abstractNum>
  <w:abstractNum w:abstractNumId="10" w15:restartNumberingAfterBreak="0">
    <w:nsid w:val="1FAD5844"/>
    <w:multiLevelType w:val="multilevel"/>
    <w:tmpl w:val="D2D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D330C"/>
    <w:multiLevelType w:val="multilevel"/>
    <w:tmpl w:val="401E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366CA"/>
    <w:multiLevelType w:val="multilevel"/>
    <w:tmpl w:val="4EC6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24B70"/>
    <w:multiLevelType w:val="hybridMultilevel"/>
    <w:tmpl w:val="90E8A5AC"/>
    <w:lvl w:ilvl="0" w:tplc="557E4BC6">
      <w:start w:val="1"/>
      <w:numFmt w:val="bullet"/>
      <w:lvlText w:val="-"/>
      <w:lvlJc w:val="left"/>
      <w:pPr>
        <w:ind w:left="1800" w:hanging="360"/>
      </w:pPr>
      <w:rPr>
        <w:rFonts w:ascii="Calibri" w:eastAsiaTheme="majorEastAsia"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33B01B09"/>
    <w:multiLevelType w:val="multilevel"/>
    <w:tmpl w:val="BC32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35104D"/>
    <w:multiLevelType w:val="multilevel"/>
    <w:tmpl w:val="1A30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26011"/>
    <w:multiLevelType w:val="multilevel"/>
    <w:tmpl w:val="585E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A5FBC"/>
    <w:multiLevelType w:val="multilevel"/>
    <w:tmpl w:val="F398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0F680C"/>
    <w:multiLevelType w:val="multilevel"/>
    <w:tmpl w:val="AE7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2201F"/>
    <w:multiLevelType w:val="hybridMultilevel"/>
    <w:tmpl w:val="0170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3C75A2"/>
    <w:multiLevelType w:val="multilevel"/>
    <w:tmpl w:val="5408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5749E6"/>
    <w:multiLevelType w:val="hybridMultilevel"/>
    <w:tmpl w:val="9ADA2320"/>
    <w:lvl w:ilvl="0" w:tplc="557E4BC6">
      <w:start w:val="1"/>
      <w:numFmt w:val="bullet"/>
      <w:lvlText w:val="-"/>
      <w:lvlJc w:val="left"/>
      <w:pPr>
        <w:ind w:left="1080" w:hanging="360"/>
      </w:pPr>
      <w:rPr>
        <w:rFonts w:ascii="Calibri" w:eastAsiaTheme="maj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A561CC5"/>
    <w:multiLevelType w:val="multilevel"/>
    <w:tmpl w:val="DF9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F41DB6"/>
    <w:multiLevelType w:val="multilevel"/>
    <w:tmpl w:val="0774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C1BA6"/>
    <w:multiLevelType w:val="multilevel"/>
    <w:tmpl w:val="D210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52716"/>
    <w:multiLevelType w:val="multilevel"/>
    <w:tmpl w:val="7AD0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D3A7A"/>
    <w:multiLevelType w:val="multilevel"/>
    <w:tmpl w:val="3828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320E53"/>
    <w:multiLevelType w:val="multilevel"/>
    <w:tmpl w:val="6F38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FB3352"/>
    <w:multiLevelType w:val="hybridMultilevel"/>
    <w:tmpl w:val="957A0A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B220295"/>
    <w:multiLevelType w:val="multilevel"/>
    <w:tmpl w:val="64E6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1F4317"/>
    <w:multiLevelType w:val="multilevel"/>
    <w:tmpl w:val="049C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841988"/>
    <w:multiLevelType w:val="multilevel"/>
    <w:tmpl w:val="25BA969A"/>
    <w:lvl w:ilvl="0">
      <w:start w:val="1"/>
      <w:numFmt w:val="decimal"/>
      <w:lvlText w:val="%1."/>
      <w:lvlJc w:val="left"/>
      <w:pPr>
        <w:tabs>
          <w:tab w:val="num" w:pos="720"/>
        </w:tabs>
        <w:ind w:left="720" w:hanging="360"/>
      </w:pPr>
    </w:lvl>
    <w:lvl w:ilvl="1">
      <w:start w:val="24"/>
      <w:numFmt w:val="bullet"/>
      <w:lvlText w:val="-"/>
      <w:lvlJc w:val="left"/>
      <w:pPr>
        <w:ind w:left="1440" w:hanging="360"/>
      </w:pPr>
      <w:rPr>
        <w:rFonts w:ascii="Aptos" w:eastAsiaTheme="majorEastAsia" w:hAnsi="Aptos" w:cs="Calibri"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B82B68"/>
    <w:multiLevelType w:val="multilevel"/>
    <w:tmpl w:val="F2E0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D52FC4"/>
    <w:multiLevelType w:val="multilevel"/>
    <w:tmpl w:val="3F5E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B10169"/>
    <w:multiLevelType w:val="multilevel"/>
    <w:tmpl w:val="8B027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300312"/>
    <w:multiLevelType w:val="multilevel"/>
    <w:tmpl w:val="EFF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12BDB"/>
    <w:multiLevelType w:val="hybridMultilevel"/>
    <w:tmpl w:val="6DD28152"/>
    <w:lvl w:ilvl="0" w:tplc="557E4BC6">
      <w:start w:val="1"/>
      <w:numFmt w:val="bullet"/>
      <w:lvlText w:val="-"/>
      <w:lvlJc w:val="left"/>
      <w:pPr>
        <w:ind w:left="1800" w:hanging="360"/>
      </w:pPr>
      <w:rPr>
        <w:rFonts w:ascii="Calibri" w:eastAsiaTheme="majorEastAsia"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6E190655"/>
    <w:multiLevelType w:val="multilevel"/>
    <w:tmpl w:val="5834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8F39A0"/>
    <w:multiLevelType w:val="multilevel"/>
    <w:tmpl w:val="EB26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9442C1"/>
    <w:multiLevelType w:val="multilevel"/>
    <w:tmpl w:val="576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AE75C1"/>
    <w:multiLevelType w:val="multilevel"/>
    <w:tmpl w:val="8146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CF2AF1"/>
    <w:multiLevelType w:val="multilevel"/>
    <w:tmpl w:val="15A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0058021">
    <w:abstractNumId w:val="7"/>
  </w:num>
  <w:num w:numId="2" w16cid:durableId="2005430023">
    <w:abstractNumId w:val="9"/>
  </w:num>
  <w:num w:numId="3" w16cid:durableId="1847859431">
    <w:abstractNumId w:val="6"/>
  </w:num>
  <w:num w:numId="4" w16cid:durableId="5595369">
    <w:abstractNumId w:val="30"/>
  </w:num>
  <w:num w:numId="5" w16cid:durableId="1113132161">
    <w:abstractNumId w:val="26"/>
  </w:num>
  <w:num w:numId="6" w16cid:durableId="1307509208">
    <w:abstractNumId w:val="11"/>
  </w:num>
  <w:num w:numId="7" w16cid:durableId="1226332842">
    <w:abstractNumId w:val="5"/>
  </w:num>
  <w:num w:numId="8" w16cid:durableId="1895001702">
    <w:abstractNumId w:val="1"/>
  </w:num>
  <w:num w:numId="9" w16cid:durableId="1307586197">
    <w:abstractNumId w:val="21"/>
  </w:num>
  <w:num w:numId="10" w16cid:durableId="827789965">
    <w:abstractNumId w:val="17"/>
  </w:num>
  <w:num w:numId="11" w16cid:durableId="1372654011">
    <w:abstractNumId w:val="20"/>
  </w:num>
  <w:num w:numId="12" w16cid:durableId="824587876">
    <w:abstractNumId w:val="40"/>
  </w:num>
  <w:num w:numId="13" w16cid:durableId="733046630">
    <w:abstractNumId w:val="14"/>
  </w:num>
  <w:num w:numId="14" w16cid:durableId="475728280">
    <w:abstractNumId w:val="32"/>
  </w:num>
  <w:num w:numId="15" w16cid:durableId="680669395">
    <w:abstractNumId w:val="33"/>
  </w:num>
  <w:num w:numId="16" w16cid:durableId="587889643">
    <w:abstractNumId w:val="8"/>
  </w:num>
  <w:num w:numId="17" w16cid:durableId="1862863366">
    <w:abstractNumId w:val="41"/>
  </w:num>
  <w:num w:numId="18" w16cid:durableId="2011518852">
    <w:abstractNumId w:val="37"/>
  </w:num>
  <w:num w:numId="19" w16cid:durableId="1686636806">
    <w:abstractNumId w:val="39"/>
  </w:num>
  <w:num w:numId="20" w16cid:durableId="1797528827">
    <w:abstractNumId w:val="22"/>
  </w:num>
  <w:num w:numId="21" w16cid:durableId="1910581175">
    <w:abstractNumId w:val="27"/>
  </w:num>
  <w:num w:numId="22" w16cid:durableId="1835801637">
    <w:abstractNumId w:val="38"/>
  </w:num>
  <w:num w:numId="23" w16cid:durableId="702828116">
    <w:abstractNumId w:val="2"/>
  </w:num>
  <w:num w:numId="24" w16cid:durableId="1939096537">
    <w:abstractNumId w:val="3"/>
  </w:num>
  <w:num w:numId="25" w16cid:durableId="1873374352">
    <w:abstractNumId w:val="16"/>
  </w:num>
  <w:num w:numId="26" w16cid:durableId="355547003">
    <w:abstractNumId w:val="10"/>
  </w:num>
  <w:num w:numId="27" w16cid:durableId="1528519902">
    <w:abstractNumId w:val="36"/>
  </w:num>
  <w:num w:numId="28" w16cid:durableId="1177842806">
    <w:abstractNumId w:val="13"/>
  </w:num>
  <w:num w:numId="29" w16cid:durableId="639656584">
    <w:abstractNumId w:val="18"/>
  </w:num>
  <w:num w:numId="30" w16cid:durableId="857080921">
    <w:abstractNumId w:val="0"/>
  </w:num>
  <w:num w:numId="31" w16cid:durableId="1530100596">
    <w:abstractNumId w:val="29"/>
  </w:num>
  <w:num w:numId="32" w16cid:durableId="779297891">
    <w:abstractNumId w:val="4"/>
  </w:num>
  <w:num w:numId="33" w16cid:durableId="827327156">
    <w:abstractNumId w:val="12"/>
  </w:num>
  <w:num w:numId="34" w16cid:durableId="334042157">
    <w:abstractNumId w:val="24"/>
  </w:num>
  <w:num w:numId="35" w16cid:durableId="2020501636">
    <w:abstractNumId w:val="15"/>
  </w:num>
  <w:num w:numId="36" w16cid:durableId="730078666">
    <w:abstractNumId w:val="25"/>
  </w:num>
  <w:num w:numId="37" w16cid:durableId="877472216">
    <w:abstractNumId w:val="35"/>
  </w:num>
  <w:num w:numId="38" w16cid:durableId="312412743">
    <w:abstractNumId w:val="31"/>
  </w:num>
  <w:num w:numId="39" w16cid:durableId="239676250">
    <w:abstractNumId w:val="34"/>
  </w:num>
  <w:num w:numId="40" w16cid:durableId="1055856637">
    <w:abstractNumId w:val="23"/>
  </w:num>
  <w:num w:numId="41" w16cid:durableId="878326031">
    <w:abstractNumId w:val="28"/>
  </w:num>
  <w:num w:numId="42" w16cid:durableId="13506415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BE"/>
    <w:rsid w:val="000025F8"/>
    <w:rsid w:val="00002A89"/>
    <w:rsid w:val="00002D18"/>
    <w:rsid w:val="00004168"/>
    <w:rsid w:val="000043AD"/>
    <w:rsid w:val="000045BE"/>
    <w:rsid w:val="00004F52"/>
    <w:rsid w:val="000053CD"/>
    <w:rsid w:val="00005633"/>
    <w:rsid w:val="0001089D"/>
    <w:rsid w:val="00013D3A"/>
    <w:rsid w:val="00014787"/>
    <w:rsid w:val="00014BD7"/>
    <w:rsid w:val="000154A3"/>
    <w:rsid w:val="00015D61"/>
    <w:rsid w:val="0001628C"/>
    <w:rsid w:val="0001742D"/>
    <w:rsid w:val="0002007D"/>
    <w:rsid w:val="0002084E"/>
    <w:rsid w:val="0002092D"/>
    <w:rsid w:val="000223C9"/>
    <w:rsid w:val="00022497"/>
    <w:rsid w:val="00023BE7"/>
    <w:rsid w:val="00024204"/>
    <w:rsid w:val="0002793F"/>
    <w:rsid w:val="00030E5E"/>
    <w:rsid w:val="00033D50"/>
    <w:rsid w:val="00035A67"/>
    <w:rsid w:val="000378BA"/>
    <w:rsid w:val="000403B6"/>
    <w:rsid w:val="000411B8"/>
    <w:rsid w:val="0004180B"/>
    <w:rsid w:val="000420CD"/>
    <w:rsid w:val="00042B0C"/>
    <w:rsid w:val="00044718"/>
    <w:rsid w:val="00046894"/>
    <w:rsid w:val="00047BDB"/>
    <w:rsid w:val="0004955A"/>
    <w:rsid w:val="000500CC"/>
    <w:rsid w:val="00050617"/>
    <w:rsid w:val="00050775"/>
    <w:rsid w:val="000521AC"/>
    <w:rsid w:val="00053589"/>
    <w:rsid w:val="0005379A"/>
    <w:rsid w:val="00054CA5"/>
    <w:rsid w:val="00056134"/>
    <w:rsid w:val="000568B9"/>
    <w:rsid w:val="00057248"/>
    <w:rsid w:val="000573C8"/>
    <w:rsid w:val="00062B3D"/>
    <w:rsid w:val="0006359F"/>
    <w:rsid w:val="00063616"/>
    <w:rsid w:val="0006517F"/>
    <w:rsid w:val="0006634A"/>
    <w:rsid w:val="00066BF4"/>
    <w:rsid w:val="000676B8"/>
    <w:rsid w:val="0007091C"/>
    <w:rsid w:val="0007157D"/>
    <w:rsid w:val="000739AE"/>
    <w:rsid w:val="000749F7"/>
    <w:rsid w:val="0007551B"/>
    <w:rsid w:val="00075ECE"/>
    <w:rsid w:val="00076714"/>
    <w:rsid w:val="00076D64"/>
    <w:rsid w:val="00083D1B"/>
    <w:rsid w:val="00085009"/>
    <w:rsid w:val="00085661"/>
    <w:rsid w:val="00086E04"/>
    <w:rsid w:val="00087011"/>
    <w:rsid w:val="000876B2"/>
    <w:rsid w:val="00087948"/>
    <w:rsid w:val="00091594"/>
    <w:rsid w:val="00091CA7"/>
    <w:rsid w:val="000921C3"/>
    <w:rsid w:val="000973B1"/>
    <w:rsid w:val="000A4319"/>
    <w:rsid w:val="000A632A"/>
    <w:rsid w:val="000A7F54"/>
    <w:rsid w:val="000B3DE7"/>
    <w:rsid w:val="000B48E8"/>
    <w:rsid w:val="000B72AE"/>
    <w:rsid w:val="000B78B6"/>
    <w:rsid w:val="000C22DF"/>
    <w:rsid w:val="000C328C"/>
    <w:rsid w:val="000C335E"/>
    <w:rsid w:val="000C63B0"/>
    <w:rsid w:val="000C7FD6"/>
    <w:rsid w:val="000D06C8"/>
    <w:rsid w:val="000D07FB"/>
    <w:rsid w:val="000D0D70"/>
    <w:rsid w:val="000D144E"/>
    <w:rsid w:val="000D21A0"/>
    <w:rsid w:val="000D24CA"/>
    <w:rsid w:val="000D3C28"/>
    <w:rsid w:val="000D52BE"/>
    <w:rsid w:val="000D5EF8"/>
    <w:rsid w:val="000E012E"/>
    <w:rsid w:val="000E0BC0"/>
    <w:rsid w:val="000E0BCC"/>
    <w:rsid w:val="000E12EA"/>
    <w:rsid w:val="000E35F6"/>
    <w:rsid w:val="000E3884"/>
    <w:rsid w:val="000E4D58"/>
    <w:rsid w:val="000E5217"/>
    <w:rsid w:val="000E545F"/>
    <w:rsid w:val="000E5995"/>
    <w:rsid w:val="000E681F"/>
    <w:rsid w:val="000E6C88"/>
    <w:rsid w:val="000E6CFA"/>
    <w:rsid w:val="000F0058"/>
    <w:rsid w:val="000F0368"/>
    <w:rsid w:val="000F1AE3"/>
    <w:rsid w:val="000F31C7"/>
    <w:rsid w:val="000F4246"/>
    <w:rsid w:val="000F4AE4"/>
    <w:rsid w:val="000F4CB0"/>
    <w:rsid w:val="000F54CD"/>
    <w:rsid w:val="000F69BD"/>
    <w:rsid w:val="00101362"/>
    <w:rsid w:val="00101941"/>
    <w:rsid w:val="00103C20"/>
    <w:rsid w:val="00104D6B"/>
    <w:rsid w:val="00106773"/>
    <w:rsid w:val="00106F56"/>
    <w:rsid w:val="001075D7"/>
    <w:rsid w:val="001108D9"/>
    <w:rsid w:val="001109D3"/>
    <w:rsid w:val="001114E7"/>
    <w:rsid w:val="001121F3"/>
    <w:rsid w:val="00112558"/>
    <w:rsid w:val="00112730"/>
    <w:rsid w:val="00112775"/>
    <w:rsid w:val="00113CB0"/>
    <w:rsid w:val="00113CE4"/>
    <w:rsid w:val="00114818"/>
    <w:rsid w:val="001149FB"/>
    <w:rsid w:val="00117B20"/>
    <w:rsid w:val="001201CF"/>
    <w:rsid w:val="001222EB"/>
    <w:rsid w:val="001233B8"/>
    <w:rsid w:val="00123A84"/>
    <w:rsid w:val="00123BE5"/>
    <w:rsid w:val="0012492A"/>
    <w:rsid w:val="00125086"/>
    <w:rsid w:val="00126B0E"/>
    <w:rsid w:val="00132903"/>
    <w:rsid w:val="00133031"/>
    <w:rsid w:val="0013366E"/>
    <w:rsid w:val="00134C64"/>
    <w:rsid w:val="001357A7"/>
    <w:rsid w:val="00135A1F"/>
    <w:rsid w:val="001371DF"/>
    <w:rsid w:val="001409C1"/>
    <w:rsid w:val="00140E80"/>
    <w:rsid w:val="001412C7"/>
    <w:rsid w:val="00141419"/>
    <w:rsid w:val="00142228"/>
    <w:rsid w:val="0014490B"/>
    <w:rsid w:val="00144F41"/>
    <w:rsid w:val="001466E1"/>
    <w:rsid w:val="0014713A"/>
    <w:rsid w:val="00147AC3"/>
    <w:rsid w:val="00147E48"/>
    <w:rsid w:val="00150AD3"/>
    <w:rsid w:val="001511FC"/>
    <w:rsid w:val="00151756"/>
    <w:rsid w:val="001530F1"/>
    <w:rsid w:val="00153DAE"/>
    <w:rsid w:val="00155CE5"/>
    <w:rsid w:val="001574A8"/>
    <w:rsid w:val="00160AFF"/>
    <w:rsid w:val="001624CF"/>
    <w:rsid w:val="00163701"/>
    <w:rsid w:val="001658C9"/>
    <w:rsid w:val="00165908"/>
    <w:rsid w:val="00167296"/>
    <w:rsid w:val="0017091B"/>
    <w:rsid w:val="001739C0"/>
    <w:rsid w:val="001744CD"/>
    <w:rsid w:val="00174CCC"/>
    <w:rsid w:val="00174DED"/>
    <w:rsid w:val="001758D1"/>
    <w:rsid w:val="00175E6C"/>
    <w:rsid w:val="00176707"/>
    <w:rsid w:val="001818CD"/>
    <w:rsid w:val="001837F3"/>
    <w:rsid w:val="001846D1"/>
    <w:rsid w:val="0018579B"/>
    <w:rsid w:val="00186759"/>
    <w:rsid w:val="00187AFB"/>
    <w:rsid w:val="00190D3D"/>
    <w:rsid w:val="00192AC0"/>
    <w:rsid w:val="001934D1"/>
    <w:rsid w:val="00194849"/>
    <w:rsid w:val="00195380"/>
    <w:rsid w:val="00195E2A"/>
    <w:rsid w:val="00196343"/>
    <w:rsid w:val="001967C3"/>
    <w:rsid w:val="001A15CB"/>
    <w:rsid w:val="001A266C"/>
    <w:rsid w:val="001A44C9"/>
    <w:rsid w:val="001A48A8"/>
    <w:rsid w:val="001A5DA4"/>
    <w:rsid w:val="001A6BBD"/>
    <w:rsid w:val="001B5016"/>
    <w:rsid w:val="001B5122"/>
    <w:rsid w:val="001B7677"/>
    <w:rsid w:val="001C2466"/>
    <w:rsid w:val="001C3EC4"/>
    <w:rsid w:val="001C4055"/>
    <w:rsid w:val="001C43F4"/>
    <w:rsid w:val="001C4848"/>
    <w:rsid w:val="001C6EE5"/>
    <w:rsid w:val="001C70A3"/>
    <w:rsid w:val="001C7618"/>
    <w:rsid w:val="001C7915"/>
    <w:rsid w:val="001C7E1C"/>
    <w:rsid w:val="001D2C86"/>
    <w:rsid w:val="001D3B95"/>
    <w:rsid w:val="001D53B3"/>
    <w:rsid w:val="001D682E"/>
    <w:rsid w:val="001D6D75"/>
    <w:rsid w:val="001D742D"/>
    <w:rsid w:val="001D7965"/>
    <w:rsid w:val="001E2073"/>
    <w:rsid w:val="001E2C27"/>
    <w:rsid w:val="001E2E45"/>
    <w:rsid w:val="001E35D1"/>
    <w:rsid w:val="001E3DC3"/>
    <w:rsid w:val="001E406F"/>
    <w:rsid w:val="001E508F"/>
    <w:rsid w:val="001E54BE"/>
    <w:rsid w:val="001E5751"/>
    <w:rsid w:val="001E5D6C"/>
    <w:rsid w:val="001F06A5"/>
    <w:rsid w:val="001F13B9"/>
    <w:rsid w:val="001F3D92"/>
    <w:rsid w:val="001F46F9"/>
    <w:rsid w:val="001F4FF5"/>
    <w:rsid w:val="001F51BC"/>
    <w:rsid w:val="001F7C6D"/>
    <w:rsid w:val="0020225E"/>
    <w:rsid w:val="0020356A"/>
    <w:rsid w:val="00204047"/>
    <w:rsid w:val="00205BE0"/>
    <w:rsid w:val="00206186"/>
    <w:rsid w:val="0021043E"/>
    <w:rsid w:val="002122F7"/>
    <w:rsid w:val="002132AA"/>
    <w:rsid w:val="0021448C"/>
    <w:rsid w:val="00217F84"/>
    <w:rsid w:val="0022016F"/>
    <w:rsid w:val="0022149A"/>
    <w:rsid w:val="002217B3"/>
    <w:rsid w:val="002224B7"/>
    <w:rsid w:val="00224795"/>
    <w:rsid w:val="002269CE"/>
    <w:rsid w:val="002270D7"/>
    <w:rsid w:val="0022770A"/>
    <w:rsid w:val="002309F8"/>
    <w:rsid w:val="002315DA"/>
    <w:rsid w:val="00231757"/>
    <w:rsid w:val="00231ADD"/>
    <w:rsid w:val="002345AC"/>
    <w:rsid w:val="00235341"/>
    <w:rsid w:val="00235C11"/>
    <w:rsid w:val="00236D04"/>
    <w:rsid w:val="00237E27"/>
    <w:rsid w:val="00242F51"/>
    <w:rsid w:val="00243C22"/>
    <w:rsid w:val="002458B5"/>
    <w:rsid w:val="00246CD2"/>
    <w:rsid w:val="0024756E"/>
    <w:rsid w:val="0024779E"/>
    <w:rsid w:val="0025005A"/>
    <w:rsid w:val="002510BA"/>
    <w:rsid w:val="00253BB9"/>
    <w:rsid w:val="00253C9B"/>
    <w:rsid w:val="00253F1F"/>
    <w:rsid w:val="002553A4"/>
    <w:rsid w:val="00257E27"/>
    <w:rsid w:val="00260DA6"/>
    <w:rsid w:val="0026225E"/>
    <w:rsid w:val="00262ECF"/>
    <w:rsid w:val="0026396F"/>
    <w:rsid w:val="002668B3"/>
    <w:rsid w:val="00266B5B"/>
    <w:rsid w:val="00267C9B"/>
    <w:rsid w:val="00272432"/>
    <w:rsid w:val="0027384D"/>
    <w:rsid w:val="002753E3"/>
    <w:rsid w:val="00275762"/>
    <w:rsid w:val="0027696A"/>
    <w:rsid w:val="00277331"/>
    <w:rsid w:val="00277F86"/>
    <w:rsid w:val="00281154"/>
    <w:rsid w:val="0028633D"/>
    <w:rsid w:val="002904F4"/>
    <w:rsid w:val="00293831"/>
    <w:rsid w:val="00294067"/>
    <w:rsid w:val="002947DE"/>
    <w:rsid w:val="00294C55"/>
    <w:rsid w:val="0029521A"/>
    <w:rsid w:val="00295BB4"/>
    <w:rsid w:val="002973FE"/>
    <w:rsid w:val="002A007B"/>
    <w:rsid w:val="002A0991"/>
    <w:rsid w:val="002A1414"/>
    <w:rsid w:val="002A17E5"/>
    <w:rsid w:val="002A202D"/>
    <w:rsid w:val="002A2C1F"/>
    <w:rsid w:val="002A4AF9"/>
    <w:rsid w:val="002A5935"/>
    <w:rsid w:val="002A73BE"/>
    <w:rsid w:val="002A7638"/>
    <w:rsid w:val="002B197C"/>
    <w:rsid w:val="002B42FE"/>
    <w:rsid w:val="002B4466"/>
    <w:rsid w:val="002B55D1"/>
    <w:rsid w:val="002B64E3"/>
    <w:rsid w:val="002C1ED8"/>
    <w:rsid w:val="002C4A95"/>
    <w:rsid w:val="002C6873"/>
    <w:rsid w:val="002C6BFA"/>
    <w:rsid w:val="002C7FC7"/>
    <w:rsid w:val="002D1F9A"/>
    <w:rsid w:val="002D29D6"/>
    <w:rsid w:val="002D2DDC"/>
    <w:rsid w:val="002D2FFE"/>
    <w:rsid w:val="002D349B"/>
    <w:rsid w:val="002D3BC7"/>
    <w:rsid w:val="002D52EF"/>
    <w:rsid w:val="002D54DF"/>
    <w:rsid w:val="002D616A"/>
    <w:rsid w:val="002D67A0"/>
    <w:rsid w:val="002D6C37"/>
    <w:rsid w:val="002D7958"/>
    <w:rsid w:val="002D7ED7"/>
    <w:rsid w:val="002E04D5"/>
    <w:rsid w:val="002E0DC1"/>
    <w:rsid w:val="002E107B"/>
    <w:rsid w:val="002E19B1"/>
    <w:rsid w:val="002E2154"/>
    <w:rsid w:val="002E2A9D"/>
    <w:rsid w:val="002E4433"/>
    <w:rsid w:val="002E5F07"/>
    <w:rsid w:val="002E6EEA"/>
    <w:rsid w:val="002E7688"/>
    <w:rsid w:val="002E76D0"/>
    <w:rsid w:val="002F0DAF"/>
    <w:rsid w:val="002F2118"/>
    <w:rsid w:val="002F3384"/>
    <w:rsid w:val="002F3578"/>
    <w:rsid w:val="002F3B4A"/>
    <w:rsid w:val="002F4B4F"/>
    <w:rsid w:val="002F7B3C"/>
    <w:rsid w:val="0030054E"/>
    <w:rsid w:val="00303362"/>
    <w:rsid w:val="00304EDF"/>
    <w:rsid w:val="00305978"/>
    <w:rsid w:val="00305B70"/>
    <w:rsid w:val="00306FA6"/>
    <w:rsid w:val="0030763B"/>
    <w:rsid w:val="00310570"/>
    <w:rsid w:val="00311DD6"/>
    <w:rsid w:val="003126B8"/>
    <w:rsid w:val="00312FD0"/>
    <w:rsid w:val="00313CA6"/>
    <w:rsid w:val="00315FC0"/>
    <w:rsid w:val="00320057"/>
    <w:rsid w:val="003211E5"/>
    <w:rsid w:val="0032371F"/>
    <w:rsid w:val="00323FAA"/>
    <w:rsid w:val="0032432E"/>
    <w:rsid w:val="00325A3C"/>
    <w:rsid w:val="00326F02"/>
    <w:rsid w:val="00327914"/>
    <w:rsid w:val="003331D4"/>
    <w:rsid w:val="003414A8"/>
    <w:rsid w:val="0034192E"/>
    <w:rsid w:val="00341C95"/>
    <w:rsid w:val="00341F3F"/>
    <w:rsid w:val="00343C59"/>
    <w:rsid w:val="00344F38"/>
    <w:rsid w:val="0034786B"/>
    <w:rsid w:val="00350D73"/>
    <w:rsid w:val="00351F51"/>
    <w:rsid w:val="0035399F"/>
    <w:rsid w:val="00353A19"/>
    <w:rsid w:val="003565D6"/>
    <w:rsid w:val="0035696B"/>
    <w:rsid w:val="003571D7"/>
    <w:rsid w:val="00361B5E"/>
    <w:rsid w:val="00364B48"/>
    <w:rsid w:val="003654CB"/>
    <w:rsid w:val="00365E11"/>
    <w:rsid w:val="003667A0"/>
    <w:rsid w:val="00371A68"/>
    <w:rsid w:val="00371B91"/>
    <w:rsid w:val="00372918"/>
    <w:rsid w:val="00372B00"/>
    <w:rsid w:val="00373755"/>
    <w:rsid w:val="00375C95"/>
    <w:rsid w:val="00377325"/>
    <w:rsid w:val="00380CC1"/>
    <w:rsid w:val="00382C9F"/>
    <w:rsid w:val="0038311D"/>
    <w:rsid w:val="00383AC3"/>
    <w:rsid w:val="00383B2E"/>
    <w:rsid w:val="003860DC"/>
    <w:rsid w:val="003871A6"/>
    <w:rsid w:val="00387861"/>
    <w:rsid w:val="00387988"/>
    <w:rsid w:val="003901CE"/>
    <w:rsid w:val="003902FD"/>
    <w:rsid w:val="003914CA"/>
    <w:rsid w:val="003919C8"/>
    <w:rsid w:val="00393191"/>
    <w:rsid w:val="0039356D"/>
    <w:rsid w:val="0039458C"/>
    <w:rsid w:val="00396C41"/>
    <w:rsid w:val="003A20DF"/>
    <w:rsid w:val="003A215C"/>
    <w:rsid w:val="003A3677"/>
    <w:rsid w:val="003A3D06"/>
    <w:rsid w:val="003A4F1D"/>
    <w:rsid w:val="003A4F3A"/>
    <w:rsid w:val="003A76CF"/>
    <w:rsid w:val="003B0F9C"/>
    <w:rsid w:val="003B21EB"/>
    <w:rsid w:val="003B2FA8"/>
    <w:rsid w:val="003B2FB2"/>
    <w:rsid w:val="003B3170"/>
    <w:rsid w:val="003B4938"/>
    <w:rsid w:val="003C059D"/>
    <w:rsid w:val="003C2171"/>
    <w:rsid w:val="003C2F4E"/>
    <w:rsid w:val="003C39AA"/>
    <w:rsid w:val="003C515D"/>
    <w:rsid w:val="003C5392"/>
    <w:rsid w:val="003C57A8"/>
    <w:rsid w:val="003C7EF6"/>
    <w:rsid w:val="003D0CF9"/>
    <w:rsid w:val="003D2093"/>
    <w:rsid w:val="003D25E2"/>
    <w:rsid w:val="003D3E58"/>
    <w:rsid w:val="003D4EDD"/>
    <w:rsid w:val="003D74E2"/>
    <w:rsid w:val="003E1106"/>
    <w:rsid w:val="003E3EEF"/>
    <w:rsid w:val="003E5212"/>
    <w:rsid w:val="003E5994"/>
    <w:rsid w:val="003E69F1"/>
    <w:rsid w:val="003E6E4B"/>
    <w:rsid w:val="003E6F7B"/>
    <w:rsid w:val="003E7121"/>
    <w:rsid w:val="003E7961"/>
    <w:rsid w:val="003E7969"/>
    <w:rsid w:val="003F1CF0"/>
    <w:rsid w:val="003F7704"/>
    <w:rsid w:val="004003A9"/>
    <w:rsid w:val="00402336"/>
    <w:rsid w:val="004072B9"/>
    <w:rsid w:val="0040790E"/>
    <w:rsid w:val="004106D5"/>
    <w:rsid w:val="0041098C"/>
    <w:rsid w:val="00411022"/>
    <w:rsid w:val="00411969"/>
    <w:rsid w:val="00411C3C"/>
    <w:rsid w:val="004123D1"/>
    <w:rsid w:val="00414014"/>
    <w:rsid w:val="004148D1"/>
    <w:rsid w:val="00415274"/>
    <w:rsid w:val="004159F0"/>
    <w:rsid w:val="00415BF2"/>
    <w:rsid w:val="004161DA"/>
    <w:rsid w:val="0041747B"/>
    <w:rsid w:val="00421A85"/>
    <w:rsid w:val="00427304"/>
    <w:rsid w:val="0042791B"/>
    <w:rsid w:val="00433082"/>
    <w:rsid w:val="00433390"/>
    <w:rsid w:val="004338FB"/>
    <w:rsid w:val="00436C3A"/>
    <w:rsid w:val="004374FE"/>
    <w:rsid w:val="004400CA"/>
    <w:rsid w:val="0044063A"/>
    <w:rsid w:val="00441627"/>
    <w:rsid w:val="0044189B"/>
    <w:rsid w:val="004430A4"/>
    <w:rsid w:val="00444AE5"/>
    <w:rsid w:val="00444B6F"/>
    <w:rsid w:val="0044509B"/>
    <w:rsid w:val="004507A9"/>
    <w:rsid w:val="00452728"/>
    <w:rsid w:val="00455789"/>
    <w:rsid w:val="00455E45"/>
    <w:rsid w:val="00456F2B"/>
    <w:rsid w:val="00457C85"/>
    <w:rsid w:val="00457E92"/>
    <w:rsid w:val="00461374"/>
    <w:rsid w:val="0046376C"/>
    <w:rsid w:val="00464CD1"/>
    <w:rsid w:val="00466C87"/>
    <w:rsid w:val="00467380"/>
    <w:rsid w:val="00467CB8"/>
    <w:rsid w:val="00471C0A"/>
    <w:rsid w:val="00472342"/>
    <w:rsid w:val="0047274B"/>
    <w:rsid w:val="004735A3"/>
    <w:rsid w:val="00473B24"/>
    <w:rsid w:val="004748EE"/>
    <w:rsid w:val="004804B8"/>
    <w:rsid w:val="004804EB"/>
    <w:rsid w:val="004806BE"/>
    <w:rsid w:val="004817EE"/>
    <w:rsid w:val="004841AC"/>
    <w:rsid w:val="00485537"/>
    <w:rsid w:val="00485589"/>
    <w:rsid w:val="00486F85"/>
    <w:rsid w:val="00492602"/>
    <w:rsid w:val="00492A72"/>
    <w:rsid w:val="004959AB"/>
    <w:rsid w:val="00496A95"/>
    <w:rsid w:val="004971A5"/>
    <w:rsid w:val="00497E77"/>
    <w:rsid w:val="004A0385"/>
    <w:rsid w:val="004A1285"/>
    <w:rsid w:val="004A1999"/>
    <w:rsid w:val="004A2B25"/>
    <w:rsid w:val="004A3C6B"/>
    <w:rsid w:val="004A4458"/>
    <w:rsid w:val="004A451B"/>
    <w:rsid w:val="004A4ED1"/>
    <w:rsid w:val="004B0162"/>
    <w:rsid w:val="004B01EA"/>
    <w:rsid w:val="004B2D7E"/>
    <w:rsid w:val="004B3BF6"/>
    <w:rsid w:val="004B3DDF"/>
    <w:rsid w:val="004B4AA3"/>
    <w:rsid w:val="004B5647"/>
    <w:rsid w:val="004B61AE"/>
    <w:rsid w:val="004B6D69"/>
    <w:rsid w:val="004C0B9A"/>
    <w:rsid w:val="004C13B9"/>
    <w:rsid w:val="004C4A90"/>
    <w:rsid w:val="004C7F02"/>
    <w:rsid w:val="004D248C"/>
    <w:rsid w:val="004D2530"/>
    <w:rsid w:val="004D26EA"/>
    <w:rsid w:val="004D32FD"/>
    <w:rsid w:val="004D37A6"/>
    <w:rsid w:val="004D44EF"/>
    <w:rsid w:val="004D5247"/>
    <w:rsid w:val="004D6C4D"/>
    <w:rsid w:val="004D6C7C"/>
    <w:rsid w:val="004E0275"/>
    <w:rsid w:val="004E0345"/>
    <w:rsid w:val="004E2856"/>
    <w:rsid w:val="004E4C9B"/>
    <w:rsid w:val="004E56A8"/>
    <w:rsid w:val="004E5CBC"/>
    <w:rsid w:val="004F06B5"/>
    <w:rsid w:val="004F0701"/>
    <w:rsid w:val="004F097C"/>
    <w:rsid w:val="004F196F"/>
    <w:rsid w:val="004F46EF"/>
    <w:rsid w:val="004F56C3"/>
    <w:rsid w:val="004F7D3C"/>
    <w:rsid w:val="00501CA9"/>
    <w:rsid w:val="00502BCF"/>
    <w:rsid w:val="0050314E"/>
    <w:rsid w:val="00505D65"/>
    <w:rsid w:val="00506676"/>
    <w:rsid w:val="0050669C"/>
    <w:rsid w:val="005066E4"/>
    <w:rsid w:val="00506CE2"/>
    <w:rsid w:val="00506E40"/>
    <w:rsid w:val="00506FE8"/>
    <w:rsid w:val="00511071"/>
    <w:rsid w:val="0051205C"/>
    <w:rsid w:val="00512AF7"/>
    <w:rsid w:val="00513115"/>
    <w:rsid w:val="00513874"/>
    <w:rsid w:val="00514233"/>
    <w:rsid w:val="00514831"/>
    <w:rsid w:val="0051535B"/>
    <w:rsid w:val="005164A1"/>
    <w:rsid w:val="00520C03"/>
    <w:rsid w:val="00523886"/>
    <w:rsid w:val="0052683E"/>
    <w:rsid w:val="0053077F"/>
    <w:rsid w:val="005320A0"/>
    <w:rsid w:val="0053226A"/>
    <w:rsid w:val="00535538"/>
    <w:rsid w:val="00535ED6"/>
    <w:rsid w:val="00536B30"/>
    <w:rsid w:val="005379B0"/>
    <w:rsid w:val="00540138"/>
    <w:rsid w:val="0054061F"/>
    <w:rsid w:val="00542A01"/>
    <w:rsid w:val="00542A89"/>
    <w:rsid w:val="00542E49"/>
    <w:rsid w:val="0054481C"/>
    <w:rsid w:val="0054511E"/>
    <w:rsid w:val="0054520A"/>
    <w:rsid w:val="0054579C"/>
    <w:rsid w:val="00547556"/>
    <w:rsid w:val="00550125"/>
    <w:rsid w:val="005511E7"/>
    <w:rsid w:val="00552AF7"/>
    <w:rsid w:val="00553052"/>
    <w:rsid w:val="00553305"/>
    <w:rsid w:val="0055376F"/>
    <w:rsid w:val="00553CA2"/>
    <w:rsid w:val="005544BC"/>
    <w:rsid w:val="005553BE"/>
    <w:rsid w:val="0055577F"/>
    <w:rsid w:val="00555AD2"/>
    <w:rsid w:val="00555B28"/>
    <w:rsid w:val="00555F9F"/>
    <w:rsid w:val="00556B74"/>
    <w:rsid w:val="0056066A"/>
    <w:rsid w:val="00563A49"/>
    <w:rsid w:val="00564126"/>
    <w:rsid w:val="0056508E"/>
    <w:rsid w:val="005669A8"/>
    <w:rsid w:val="00566BE1"/>
    <w:rsid w:val="0056775A"/>
    <w:rsid w:val="00567EAF"/>
    <w:rsid w:val="00572AC1"/>
    <w:rsid w:val="005737B5"/>
    <w:rsid w:val="00573E9C"/>
    <w:rsid w:val="005741D5"/>
    <w:rsid w:val="00574624"/>
    <w:rsid w:val="00574929"/>
    <w:rsid w:val="00574B1E"/>
    <w:rsid w:val="00575191"/>
    <w:rsid w:val="0057664E"/>
    <w:rsid w:val="00576E55"/>
    <w:rsid w:val="005773AE"/>
    <w:rsid w:val="0057762E"/>
    <w:rsid w:val="00580DE3"/>
    <w:rsid w:val="0058161B"/>
    <w:rsid w:val="005820B4"/>
    <w:rsid w:val="00582DAC"/>
    <w:rsid w:val="005831A3"/>
    <w:rsid w:val="005849F7"/>
    <w:rsid w:val="00584B95"/>
    <w:rsid w:val="00585D7C"/>
    <w:rsid w:val="005861BB"/>
    <w:rsid w:val="0059033A"/>
    <w:rsid w:val="00590AB2"/>
    <w:rsid w:val="00592841"/>
    <w:rsid w:val="00593459"/>
    <w:rsid w:val="00594E6D"/>
    <w:rsid w:val="005955EE"/>
    <w:rsid w:val="0059671F"/>
    <w:rsid w:val="00596800"/>
    <w:rsid w:val="0059693F"/>
    <w:rsid w:val="00597EFE"/>
    <w:rsid w:val="005A51BF"/>
    <w:rsid w:val="005A5EF8"/>
    <w:rsid w:val="005A620A"/>
    <w:rsid w:val="005A6AE9"/>
    <w:rsid w:val="005A6C88"/>
    <w:rsid w:val="005A77E3"/>
    <w:rsid w:val="005B0303"/>
    <w:rsid w:val="005B0CF1"/>
    <w:rsid w:val="005B1F8F"/>
    <w:rsid w:val="005B2C31"/>
    <w:rsid w:val="005B3598"/>
    <w:rsid w:val="005B3D01"/>
    <w:rsid w:val="005B4627"/>
    <w:rsid w:val="005B6948"/>
    <w:rsid w:val="005C1C1C"/>
    <w:rsid w:val="005C2CDD"/>
    <w:rsid w:val="005C3485"/>
    <w:rsid w:val="005C471D"/>
    <w:rsid w:val="005C554C"/>
    <w:rsid w:val="005C6E24"/>
    <w:rsid w:val="005C6F7D"/>
    <w:rsid w:val="005C787D"/>
    <w:rsid w:val="005C7CCE"/>
    <w:rsid w:val="005C7F2E"/>
    <w:rsid w:val="005D0217"/>
    <w:rsid w:val="005D1188"/>
    <w:rsid w:val="005D5751"/>
    <w:rsid w:val="005D6D32"/>
    <w:rsid w:val="005D7152"/>
    <w:rsid w:val="005D7474"/>
    <w:rsid w:val="005E0615"/>
    <w:rsid w:val="005E189A"/>
    <w:rsid w:val="005E25F9"/>
    <w:rsid w:val="005E410E"/>
    <w:rsid w:val="005E51E0"/>
    <w:rsid w:val="005E7390"/>
    <w:rsid w:val="005F0336"/>
    <w:rsid w:val="005F725E"/>
    <w:rsid w:val="00601132"/>
    <w:rsid w:val="00601386"/>
    <w:rsid w:val="00605C51"/>
    <w:rsid w:val="00605DA1"/>
    <w:rsid w:val="006060DB"/>
    <w:rsid w:val="0061010B"/>
    <w:rsid w:val="00611008"/>
    <w:rsid w:val="0061115F"/>
    <w:rsid w:val="00611178"/>
    <w:rsid w:val="006115FC"/>
    <w:rsid w:val="00611B9C"/>
    <w:rsid w:val="00611D4D"/>
    <w:rsid w:val="0061221F"/>
    <w:rsid w:val="006122A6"/>
    <w:rsid w:val="00612CCF"/>
    <w:rsid w:val="006132A0"/>
    <w:rsid w:val="006152C2"/>
    <w:rsid w:val="006158EB"/>
    <w:rsid w:val="0062151C"/>
    <w:rsid w:val="00622BB6"/>
    <w:rsid w:val="0062602B"/>
    <w:rsid w:val="006266BA"/>
    <w:rsid w:val="00627E39"/>
    <w:rsid w:val="006406D5"/>
    <w:rsid w:val="0064248B"/>
    <w:rsid w:val="00643BC1"/>
    <w:rsid w:val="00644063"/>
    <w:rsid w:val="006441C8"/>
    <w:rsid w:val="00645716"/>
    <w:rsid w:val="00646F9A"/>
    <w:rsid w:val="006479ED"/>
    <w:rsid w:val="00650AA5"/>
    <w:rsid w:val="0065157B"/>
    <w:rsid w:val="00651AFF"/>
    <w:rsid w:val="00652A85"/>
    <w:rsid w:val="00653193"/>
    <w:rsid w:val="00653321"/>
    <w:rsid w:val="00654469"/>
    <w:rsid w:val="00655C83"/>
    <w:rsid w:val="00655F41"/>
    <w:rsid w:val="006565FF"/>
    <w:rsid w:val="00656ACF"/>
    <w:rsid w:val="006573C6"/>
    <w:rsid w:val="00660C26"/>
    <w:rsid w:val="00663644"/>
    <w:rsid w:val="00663EE3"/>
    <w:rsid w:val="00663F59"/>
    <w:rsid w:val="00664D09"/>
    <w:rsid w:val="00665684"/>
    <w:rsid w:val="006664AB"/>
    <w:rsid w:val="006669FB"/>
    <w:rsid w:val="00667215"/>
    <w:rsid w:val="0066781D"/>
    <w:rsid w:val="00670740"/>
    <w:rsid w:val="00671007"/>
    <w:rsid w:val="00672D46"/>
    <w:rsid w:val="0067416A"/>
    <w:rsid w:val="00675107"/>
    <w:rsid w:val="0067692C"/>
    <w:rsid w:val="006773C7"/>
    <w:rsid w:val="00677F58"/>
    <w:rsid w:val="006805F5"/>
    <w:rsid w:val="00680786"/>
    <w:rsid w:val="00680B87"/>
    <w:rsid w:val="006829C0"/>
    <w:rsid w:val="00682C86"/>
    <w:rsid w:val="006831F1"/>
    <w:rsid w:val="00684C4D"/>
    <w:rsid w:val="00691ACD"/>
    <w:rsid w:val="006925A8"/>
    <w:rsid w:val="00692B4B"/>
    <w:rsid w:val="00694114"/>
    <w:rsid w:val="006951FF"/>
    <w:rsid w:val="00695890"/>
    <w:rsid w:val="00696D57"/>
    <w:rsid w:val="006973B1"/>
    <w:rsid w:val="006A0710"/>
    <w:rsid w:val="006A1794"/>
    <w:rsid w:val="006A31F8"/>
    <w:rsid w:val="006A334A"/>
    <w:rsid w:val="006A4164"/>
    <w:rsid w:val="006A4B5C"/>
    <w:rsid w:val="006A570B"/>
    <w:rsid w:val="006A578E"/>
    <w:rsid w:val="006A7383"/>
    <w:rsid w:val="006A7817"/>
    <w:rsid w:val="006A7E86"/>
    <w:rsid w:val="006B1F12"/>
    <w:rsid w:val="006B1F28"/>
    <w:rsid w:val="006B2296"/>
    <w:rsid w:val="006B3375"/>
    <w:rsid w:val="006B54E4"/>
    <w:rsid w:val="006B5986"/>
    <w:rsid w:val="006B6378"/>
    <w:rsid w:val="006B667A"/>
    <w:rsid w:val="006B6EBB"/>
    <w:rsid w:val="006C2CAB"/>
    <w:rsid w:val="006C4344"/>
    <w:rsid w:val="006C496F"/>
    <w:rsid w:val="006C547F"/>
    <w:rsid w:val="006C6FC9"/>
    <w:rsid w:val="006C737B"/>
    <w:rsid w:val="006D1437"/>
    <w:rsid w:val="006D1745"/>
    <w:rsid w:val="006D25F1"/>
    <w:rsid w:val="006D29D8"/>
    <w:rsid w:val="006D2EA9"/>
    <w:rsid w:val="006D2F51"/>
    <w:rsid w:val="006D3D5D"/>
    <w:rsid w:val="006D3F86"/>
    <w:rsid w:val="006D405A"/>
    <w:rsid w:val="006D4B5D"/>
    <w:rsid w:val="006E0FC7"/>
    <w:rsid w:val="006E12F8"/>
    <w:rsid w:val="006E15EE"/>
    <w:rsid w:val="006E1F25"/>
    <w:rsid w:val="006E2536"/>
    <w:rsid w:val="006E2CD1"/>
    <w:rsid w:val="006E3FA8"/>
    <w:rsid w:val="006E4123"/>
    <w:rsid w:val="006E5A42"/>
    <w:rsid w:val="006E7BA4"/>
    <w:rsid w:val="006F1BEC"/>
    <w:rsid w:val="006F1CA4"/>
    <w:rsid w:val="006F2F09"/>
    <w:rsid w:val="006F541A"/>
    <w:rsid w:val="006F65EF"/>
    <w:rsid w:val="006F6A07"/>
    <w:rsid w:val="00701BF5"/>
    <w:rsid w:val="007022D0"/>
    <w:rsid w:val="007033AE"/>
    <w:rsid w:val="00704D22"/>
    <w:rsid w:val="00705036"/>
    <w:rsid w:val="00705E80"/>
    <w:rsid w:val="007070C3"/>
    <w:rsid w:val="00707906"/>
    <w:rsid w:val="00707CE2"/>
    <w:rsid w:val="00707DF2"/>
    <w:rsid w:val="00707F68"/>
    <w:rsid w:val="0071060D"/>
    <w:rsid w:val="00713AF6"/>
    <w:rsid w:val="00715E5F"/>
    <w:rsid w:val="007163C2"/>
    <w:rsid w:val="00717CC2"/>
    <w:rsid w:val="00720332"/>
    <w:rsid w:val="007217FF"/>
    <w:rsid w:val="00721E33"/>
    <w:rsid w:val="007250DE"/>
    <w:rsid w:val="00726F35"/>
    <w:rsid w:val="00727696"/>
    <w:rsid w:val="0073044A"/>
    <w:rsid w:val="00730AEF"/>
    <w:rsid w:val="00730C87"/>
    <w:rsid w:val="00731648"/>
    <w:rsid w:val="00731E63"/>
    <w:rsid w:val="0073421D"/>
    <w:rsid w:val="007342F7"/>
    <w:rsid w:val="00734584"/>
    <w:rsid w:val="00734813"/>
    <w:rsid w:val="007358B6"/>
    <w:rsid w:val="007363CB"/>
    <w:rsid w:val="00736A30"/>
    <w:rsid w:val="007379B7"/>
    <w:rsid w:val="00740A5C"/>
    <w:rsid w:val="00742018"/>
    <w:rsid w:val="007465EF"/>
    <w:rsid w:val="00746BD7"/>
    <w:rsid w:val="0074787F"/>
    <w:rsid w:val="0075101B"/>
    <w:rsid w:val="00753D55"/>
    <w:rsid w:val="0075441D"/>
    <w:rsid w:val="007549DE"/>
    <w:rsid w:val="00756040"/>
    <w:rsid w:val="007565A4"/>
    <w:rsid w:val="00757C12"/>
    <w:rsid w:val="0076035A"/>
    <w:rsid w:val="007606DC"/>
    <w:rsid w:val="00761C8A"/>
    <w:rsid w:val="00761EF4"/>
    <w:rsid w:val="007629EF"/>
    <w:rsid w:val="007649B8"/>
    <w:rsid w:val="00765358"/>
    <w:rsid w:val="00766736"/>
    <w:rsid w:val="007703AD"/>
    <w:rsid w:val="00771322"/>
    <w:rsid w:val="0077280D"/>
    <w:rsid w:val="00775980"/>
    <w:rsid w:val="00776291"/>
    <w:rsid w:val="00777AA7"/>
    <w:rsid w:val="00780B07"/>
    <w:rsid w:val="00780F62"/>
    <w:rsid w:val="00782D35"/>
    <w:rsid w:val="0078724E"/>
    <w:rsid w:val="0079141A"/>
    <w:rsid w:val="00791431"/>
    <w:rsid w:val="00791528"/>
    <w:rsid w:val="00791870"/>
    <w:rsid w:val="00793973"/>
    <w:rsid w:val="00793B33"/>
    <w:rsid w:val="00794397"/>
    <w:rsid w:val="00794CD7"/>
    <w:rsid w:val="00795480"/>
    <w:rsid w:val="00796184"/>
    <w:rsid w:val="00797357"/>
    <w:rsid w:val="00797D71"/>
    <w:rsid w:val="007A520B"/>
    <w:rsid w:val="007A7AEA"/>
    <w:rsid w:val="007B0392"/>
    <w:rsid w:val="007B2EED"/>
    <w:rsid w:val="007B3882"/>
    <w:rsid w:val="007B44AC"/>
    <w:rsid w:val="007B4D85"/>
    <w:rsid w:val="007B6567"/>
    <w:rsid w:val="007C109C"/>
    <w:rsid w:val="007C3C28"/>
    <w:rsid w:val="007C3E41"/>
    <w:rsid w:val="007C4909"/>
    <w:rsid w:val="007C6418"/>
    <w:rsid w:val="007C7810"/>
    <w:rsid w:val="007D051A"/>
    <w:rsid w:val="007D09B7"/>
    <w:rsid w:val="007D0C33"/>
    <w:rsid w:val="007D0D47"/>
    <w:rsid w:val="007D2371"/>
    <w:rsid w:val="007D2450"/>
    <w:rsid w:val="007D2E4C"/>
    <w:rsid w:val="007D3A43"/>
    <w:rsid w:val="007D3F71"/>
    <w:rsid w:val="007D4CEF"/>
    <w:rsid w:val="007D54BF"/>
    <w:rsid w:val="007D6979"/>
    <w:rsid w:val="007D7BC2"/>
    <w:rsid w:val="007E1724"/>
    <w:rsid w:val="007E200F"/>
    <w:rsid w:val="007E638A"/>
    <w:rsid w:val="007E63D8"/>
    <w:rsid w:val="007F02A3"/>
    <w:rsid w:val="007F26A2"/>
    <w:rsid w:val="007F30D6"/>
    <w:rsid w:val="007F3D0E"/>
    <w:rsid w:val="007F54DF"/>
    <w:rsid w:val="007F5FB7"/>
    <w:rsid w:val="007F601D"/>
    <w:rsid w:val="00800087"/>
    <w:rsid w:val="00800450"/>
    <w:rsid w:val="00800B6E"/>
    <w:rsid w:val="008027FD"/>
    <w:rsid w:val="00802D49"/>
    <w:rsid w:val="008037BD"/>
    <w:rsid w:val="008039E4"/>
    <w:rsid w:val="00803ED1"/>
    <w:rsid w:val="0080481A"/>
    <w:rsid w:val="00804F5C"/>
    <w:rsid w:val="00806871"/>
    <w:rsid w:val="00810638"/>
    <w:rsid w:val="0081184E"/>
    <w:rsid w:val="00813B8A"/>
    <w:rsid w:val="00814006"/>
    <w:rsid w:val="0081542E"/>
    <w:rsid w:val="00815F64"/>
    <w:rsid w:val="00820F8D"/>
    <w:rsid w:val="00822921"/>
    <w:rsid w:val="00824690"/>
    <w:rsid w:val="00826C92"/>
    <w:rsid w:val="00833A0F"/>
    <w:rsid w:val="00833C3B"/>
    <w:rsid w:val="00833EBD"/>
    <w:rsid w:val="008348DC"/>
    <w:rsid w:val="00834B55"/>
    <w:rsid w:val="0083599F"/>
    <w:rsid w:val="00836248"/>
    <w:rsid w:val="00836F32"/>
    <w:rsid w:val="0083730A"/>
    <w:rsid w:val="0084154F"/>
    <w:rsid w:val="008451EB"/>
    <w:rsid w:val="00846193"/>
    <w:rsid w:val="00846E5E"/>
    <w:rsid w:val="008504FC"/>
    <w:rsid w:val="00850ECF"/>
    <w:rsid w:val="008515A6"/>
    <w:rsid w:val="00852B4E"/>
    <w:rsid w:val="00852F39"/>
    <w:rsid w:val="00853E36"/>
    <w:rsid w:val="00856C85"/>
    <w:rsid w:val="0085720B"/>
    <w:rsid w:val="0085771C"/>
    <w:rsid w:val="00857A12"/>
    <w:rsid w:val="00857BF7"/>
    <w:rsid w:val="00860363"/>
    <w:rsid w:val="00860513"/>
    <w:rsid w:val="00860EA8"/>
    <w:rsid w:val="00863145"/>
    <w:rsid w:val="0086325A"/>
    <w:rsid w:val="008637AE"/>
    <w:rsid w:val="008650F3"/>
    <w:rsid w:val="008663F0"/>
    <w:rsid w:val="00867231"/>
    <w:rsid w:val="008678FB"/>
    <w:rsid w:val="00867F02"/>
    <w:rsid w:val="0087014E"/>
    <w:rsid w:val="008701FE"/>
    <w:rsid w:val="0087068D"/>
    <w:rsid w:val="00872A23"/>
    <w:rsid w:val="00872C12"/>
    <w:rsid w:val="008740DB"/>
    <w:rsid w:val="00877734"/>
    <w:rsid w:val="008800A4"/>
    <w:rsid w:val="00881CE3"/>
    <w:rsid w:val="00882C18"/>
    <w:rsid w:val="00890EDA"/>
    <w:rsid w:val="0089218E"/>
    <w:rsid w:val="00892451"/>
    <w:rsid w:val="00892C40"/>
    <w:rsid w:val="00892FEB"/>
    <w:rsid w:val="008932C3"/>
    <w:rsid w:val="008951E6"/>
    <w:rsid w:val="00895269"/>
    <w:rsid w:val="00896C57"/>
    <w:rsid w:val="00897373"/>
    <w:rsid w:val="008A0621"/>
    <w:rsid w:val="008A0802"/>
    <w:rsid w:val="008A12AF"/>
    <w:rsid w:val="008A16CC"/>
    <w:rsid w:val="008A269B"/>
    <w:rsid w:val="008A4D8D"/>
    <w:rsid w:val="008A5012"/>
    <w:rsid w:val="008A524F"/>
    <w:rsid w:val="008A62CD"/>
    <w:rsid w:val="008A6360"/>
    <w:rsid w:val="008B0713"/>
    <w:rsid w:val="008B0E5B"/>
    <w:rsid w:val="008B462C"/>
    <w:rsid w:val="008B4D12"/>
    <w:rsid w:val="008B581E"/>
    <w:rsid w:val="008B5AE0"/>
    <w:rsid w:val="008B5B16"/>
    <w:rsid w:val="008B5ECD"/>
    <w:rsid w:val="008B6BAA"/>
    <w:rsid w:val="008B71A5"/>
    <w:rsid w:val="008C1177"/>
    <w:rsid w:val="008C1358"/>
    <w:rsid w:val="008C1631"/>
    <w:rsid w:val="008C1E60"/>
    <w:rsid w:val="008C271A"/>
    <w:rsid w:val="008C276B"/>
    <w:rsid w:val="008C2CE5"/>
    <w:rsid w:val="008C44A5"/>
    <w:rsid w:val="008C5F2B"/>
    <w:rsid w:val="008C78A5"/>
    <w:rsid w:val="008D0C2B"/>
    <w:rsid w:val="008D0CC7"/>
    <w:rsid w:val="008D119A"/>
    <w:rsid w:val="008D20E9"/>
    <w:rsid w:val="008D2A28"/>
    <w:rsid w:val="008D4220"/>
    <w:rsid w:val="008D7983"/>
    <w:rsid w:val="008E27EB"/>
    <w:rsid w:val="008E2A4F"/>
    <w:rsid w:val="008E4560"/>
    <w:rsid w:val="008E4A62"/>
    <w:rsid w:val="008E4FF0"/>
    <w:rsid w:val="008E5144"/>
    <w:rsid w:val="008E53A3"/>
    <w:rsid w:val="008E584F"/>
    <w:rsid w:val="008E5F18"/>
    <w:rsid w:val="008E6169"/>
    <w:rsid w:val="008E7E65"/>
    <w:rsid w:val="008F008A"/>
    <w:rsid w:val="008F0F02"/>
    <w:rsid w:val="008F402A"/>
    <w:rsid w:val="008F4FD1"/>
    <w:rsid w:val="008F5716"/>
    <w:rsid w:val="009031BA"/>
    <w:rsid w:val="00905613"/>
    <w:rsid w:val="00906A41"/>
    <w:rsid w:val="00906E78"/>
    <w:rsid w:val="00907243"/>
    <w:rsid w:val="00907BF1"/>
    <w:rsid w:val="00912768"/>
    <w:rsid w:val="00913D42"/>
    <w:rsid w:val="00916F3A"/>
    <w:rsid w:val="0092052B"/>
    <w:rsid w:val="00921DA7"/>
    <w:rsid w:val="009253E9"/>
    <w:rsid w:val="00926A29"/>
    <w:rsid w:val="009309F9"/>
    <w:rsid w:val="00930D02"/>
    <w:rsid w:val="00930E0D"/>
    <w:rsid w:val="0093333E"/>
    <w:rsid w:val="00935403"/>
    <w:rsid w:val="00935A98"/>
    <w:rsid w:val="00937B6B"/>
    <w:rsid w:val="00937F6C"/>
    <w:rsid w:val="00940261"/>
    <w:rsid w:val="00940969"/>
    <w:rsid w:val="009412FF"/>
    <w:rsid w:val="00941CA4"/>
    <w:rsid w:val="00941DBB"/>
    <w:rsid w:val="00945D37"/>
    <w:rsid w:val="00947C02"/>
    <w:rsid w:val="009500C1"/>
    <w:rsid w:val="00951A60"/>
    <w:rsid w:val="00952C35"/>
    <w:rsid w:val="00953CAB"/>
    <w:rsid w:val="009569A9"/>
    <w:rsid w:val="00960AD1"/>
    <w:rsid w:val="00960F16"/>
    <w:rsid w:val="00964FE6"/>
    <w:rsid w:val="00966685"/>
    <w:rsid w:val="0096767E"/>
    <w:rsid w:val="00973110"/>
    <w:rsid w:val="00973121"/>
    <w:rsid w:val="00973761"/>
    <w:rsid w:val="00976EB8"/>
    <w:rsid w:val="00981866"/>
    <w:rsid w:val="009824B5"/>
    <w:rsid w:val="00983D50"/>
    <w:rsid w:val="00990D43"/>
    <w:rsid w:val="00991DD2"/>
    <w:rsid w:val="00993D03"/>
    <w:rsid w:val="0099483B"/>
    <w:rsid w:val="00997180"/>
    <w:rsid w:val="009A30F1"/>
    <w:rsid w:val="009A3EF1"/>
    <w:rsid w:val="009B307F"/>
    <w:rsid w:val="009B30AB"/>
    <w:rsid w:val="009B3954"/>
    <w:rsid w:val="009B7B4D"/>
    <w:rsid w:val="009C17E8"/>
    <w:rsid w:val="009C268F"/>
    <w:rsid w:val="009C2F6B"/>
    <w:rsid w:val="009C34BA"/>
    <w:rsid w:val="009C3C85"/>
    <w:rsid w:val="009C3F4A"/>
    <w:rsid w:val="009C5204"/>
    <w:rsid w:val="009C54CB"/>
    <w:rsid w:val="009C64AE"/>
    <w:rsid w:val="009C75DF"/>
    <w:rsid w:val="009C75F0"/>
    <w:rsid w:val="009C76A1"/>
    <w:rsid w:val="009D1518"/>
    <w:rsid w:val="009D1883"/>
    <w:rsid w:val="009D308F"/>
    <w:rsid w:val="009D30BD"/>
    <w:rsid w:val="009D3973"/>
    <w:rsid w:val="009D4F2C"/>
    <w:rsid w:val="009D58AB"/>
    <w:rsid w:val="009D669A"/>
    <w:rsid w:val="009E0A80"/>
    <w:rsid w:val="009E0DD3"/>
    <w:rsid w:val="009E11BC"/>
    <w:rsid w:val="009E1A19"/>
    <w:rsid w:val="009E37A8"/>
    <w:rsid w:val="009E4988"/>
    <w:rsid w:val="009E4DF8"/>
    <w:rsid w:val="009E71BC"/>
    <w:rsid w:val="009E7A97"/>
    <w:rsid w:val="009F2723"/>
    <w:rsid w:val="009F3DF0"/>
    <w:rsid w:val="009F4212"/>
    <w:rsid w:val="009F45AC"/>
    <w:rsid w:val="009F49BC"/>
    <w:rsid w:val="009F55D0"/>
    <w:rsid w:val="00A01DB8"/>
    <w:rsid w:val="00A02026"/>
    <w:rsid w:val="00A0580A"/>
    <w:rsid w:val="00A05BDF"/>
    <w:rsid w:val="00A05E52"/>
    <w:rsid w:val="00A06945"/>
    <w:rsid w:val="00A0704B"/>
    <w:rsid w:val="00A1133D"/>
    <w:rsid w:val="00A1151A"/>
    <w:rsid w:val="00A1308F"/>
    <w:rsid w:val="00A16E1A"/>
    <w:rsid w:val="00A1751C"/>
    <w:rsid w:val="00A20183"/>
    <w:rsid w:val="00A2049D"/>
    <w:rsid w:val="00A2181F"/>
    <w:rsid w:val="00A23441"/>
    <w:rsid w:val="00A26474"/>
    <w:rsid w:val="00A27938"/>
    <w:rsid w:val="00A3144F"/>
    <w:rsid w:val="00A315F6"/>
    <w:rsid w:val="00A31997"/>
    <w:rsid w:val="00A3545F"/>
    <w:rsid w:val="00A35DF5"/>
    <w:rsid w:val="00A37F6A"/>
    <w:rsid w:val="00A402E9"/>
    <w:rsid w:val="00A41783"/>
    <w:rsid w:val="00A41825"/>
    <w:rsid w:val="00A44706"/>
    <w:rsid w:val="00A44C45"/>
    <w:rsid w:val="00A45191"/>
    <w:rsid w:val="00A45637"/>
    <w:rsid w:val="00A45776"/>
    <w:rsid w:val="00A46A04"/>
    <w:rsid w:val="00A5046D"/>
    <w:rsid w:val="00A53250"/>
    <w:rsid w:val="00A53380"/>
    <w:rsid w:val="00A54152"/>
    <w:rsid w:val="00A55A23"/>
    <w:rsid w:val="00A6005C"/>
    <w:rsid w:val="00A612F6"/>
    <w:rsid w:val="00A61318"/>
    <w:rsid w:val="00A63EB8"/>
    <w:rsid w:val="00A64396"/>
    <w:rsid w:val="00A6556D"/>
    <w:rsid w:val="00A6596C"/>
    <w:rsid w:val="00A66CB3"/>
    <w:rsid w:val="00A70237"/>
    <w:rsid w:val="00A7024B"/>
    <w:rsid w:val="00A71C15"/>
    <w:rsid w:val="00A73396"/>
    <w:rsid w:val="00A7363A"/>
    <w:rsid w:val="00A739E4"/>
    <w:rsid w:val="00A74A0A"/>
    <w:rsid w:val="00A80040"/>
    <w:rsid w:val="00A80179"/>
    <w:rsid w:val="00A81456"/>
    <w:rsid w:val="00A82234"/>
    <w:rsid w:val="00A82A22"/>
    <w:rsid w:val="00A8389C"/>
    <w:rsid w:val="00A839F4"/>
    <w:rsid w:val="00A87CE5"/>
    <w:rsid w:val="00A9001C"/>
    <w:rsid w:val="00A903C1"/>
    <w:rsid w:val="00A908EE"/>
    <w:rsid w:val="00A916B1"/>
    <w:rsid w:val="00A919D0"/>
    <w:rsid w:val="00A91DA1"/>
    <w:rsid w:val="00A93383"/>
    <w:rsid w:val="00A9665D"/>
    <w:rsid w:val="00A97309"/>
    <w:rsid w:val="00AA09FA"/>
    <w:rsid w:val="00AA1471"/>
    <w:rsid w:val="00AA3123"/>
    <w:rsid w:val="00AA60F5"/>
    <w:rsid w:val="00AA63D9"/>
    <w:rsid w:val="00AA686C"/>
    <w:rsid w:val="00AA6DF2"/>
    <w:rsid w:val="00AB003B"/>
    <w:rsid w:val="00AB03A7"/>
    <w:rsid w:val="00AB2499"/>
    <w:rsid w:val="00AB2D32"/>
    <w:rsid w:val="00AB3030"/>
    <w:rsid w:val="00AB4D43"/>
    <w:rsid w:val="00AB5682"/>
    <w:rsid w:val="00AB64F1"/>
    <w:rsid w:val="00AC013B"/>
    <w:rsid w:val="00AC0B68"/>
    <w:rsid w:val="00AC4D04"/>
    <w:rsid w:val="00AC5BC4"/>
    <w:rsid w:val="00AC6547"/>
    <w:rsid w:val="00AC7573"/>
    <w:rsid w:val="00AC7D51"/>
    <w:rsid w:val="00AC7D9F"/>
    <w:rsid w:val="00AD13A1"/>
    <w:rsid w:val="00AD1CDE"/>
    <w:rsid w:val="00AD27BA"/>
    <w:rsid w:val="00AD3970"/>
    <w:rsid w:val="00AD4F11"/>
    <w:rsid w:val="00AD53C5"/>
    <w:rsid w:val="00AD71AC"/>
    <w:rsid w:val="00AD7584"/>
    <w:rsid w:val="00AD7F9C"/>
    <w:rsid w:val="00AE0326"/>
    <w:rsid w:val="00AE1526"/>
    <w:rsid w:val="00AE202E"/>
    <w:rsid w:val="00AE2140"/>
    <w:rsid w:val="00AE2FDF"/>
    <w:rsid w:val="00AF094E"/>
    <w:rsid w:val="00AF0F07"/>
    <w:rsid w:val="00AF17A8"/>
    <w:rsid w:val="00AF1B02"/>
    <w:rsid w:val="00AF2C03"/>
    <w:rsid w:val="00AF417A"/>
    <w:rsid w:val="00AF53B4"/>
    <w:rsid w:val="00AF5B3E"/>
    <w:rsid w:val="00AF66E0"/>
    <w:rsid w:val="00AF6B5D"/>
    <w:rsid w:val="00B00058"/>
    <w:rsid w:val="00B00278"/>
    <w:rsid w:val="00B009D3"/>
    <w:rsid w:val="00B0256B"/>
    <w:rsid w:val="00B0353C"/>
    <w:rsid w:val="00B0359A"/>
    <w:rsid w:val="00B04256"/>
    <w:rsid w:val="00B04B3F"/>
    <w:rsid w:val="00B050A9"/>
    <w:rsid w:val="00B055D0"/>
    <w:rsid w:val="00B05877"/>
    <w:rsid w:val="00B05DB9"/>
    <w:rsid w:val="00B05DBD"/>
    <w:rsid w:val="00B10775"/>
    <w:rsid w:val="00B10CC4"/>
    <w:rsid w:val="00B1272B"/>
    <w:rsid w:val="00B13F8D"/>
    <w:rsid w:val="00B14D15"/>
    <w:rsid w:val="00B16801"/>
    <w:rsid w:val="00B17A93"/>
    <w:rsid w:val="00B2014B"/>
    <w:rsid w:val="00B208D0"/>
    <w:rsid w:val="00B21C58"/>
    <w:rsid w:val="00B25D02"/>
    <w:rsid w:val="00B25DC2"/>
    <w:rsid w:val="00B2608E"/>
    <w:rsid w:val="00B26583"/>
    <w:rsid w:val="00B27279"/>
    <w:rsid w:val="00B272DF"/>
    <w:rsid w:val="00B277AB"/>
    <w:rsid w:val="00B31899"/>
    <w:rsid w:val="00B32D2E"/>
    <w:rsid w:val="00B34CA0"/>
    <w:rsid w:val="00B36BB2"/>
    <w:rsid w:val="00B372D2"/>
    <w:rsid w:val="00B373A0"/>
    <w:rsid w:val="00B37A72"/>
    <w:rsid w:val="00B37B84"/>
    <w:rsid w:val="00B416B2"/>
    <w:rsid w:val="00B4301A"/>
    <w:rsid w:val="00B44886"/>
    <w:rsid w:val="00B44D71"/>
    <w:rsid w:val="00B44DC2"/>
    <w:rsid w:val="00B454A4"/>
    <w:rsid w:val="00B469A5"/>
    <w:rsid w:val="00B47D56"/>
    <w:rsid w:val="00B51609"/>
    <w:rsid w:val="00B5236F"/>
    <w:rsid w:val="00B52EE2"/>
    <w:rsid w:val="00B5313F"/>
    <w:rsid w:val="00B5377E"/>
    <w:rsid w:val="00B53B8E"/>
    <w:rsid w:val="00B53CA3"/>
    <w:rsid w:val="00B53F13"/>
    <w:rsid w:val="00B5512C"/>
    <w:rsid w:val="00B55569"/>
    <w:rsid w:val="00B56144"/>
    <w:rsid w:val="00B56D6B"/>
    <w:rsid w:val="00B571AB"/>
    <w:rsid w:val="00B57D0D"/>
    <w:rsid w:val="00B601DC"/>
    <w:rsid w:val="00B605E8"/>
    <w:rsid w:val="00B60D51"/>
    <w:rsid w:val="00B61761"/>
    <w:rsid w:val="00B61843"/>
    <w:rsid w:val="00B62B99"/>
    <w:rsid w:val="00B651AA"/>
    <w:rsid w:val="00B653F9"/>
    <w:rsid w:val="00B66738"/>
    <w:rsid w:val="00B671E7"/>
    <w:rsid w:val="00B71C82"/>
    <w:rsid w:val="00B72C06"/>
    <w:rsid w:val="00B733F8"/>
    <w:rsid w:val="00B8161B"/>
    <w:rsid w:val="00B8166D"/>
    <w:rsid w:val="00B82DE9"/>
    <w:rsid w:val="00B840D0"/>
    <w:rsid w:val="00B8501D"/>
    <w:rsid w:val="00B865DC"/>
    <w:rsid w:val="00B91416"/>
    <w:rsid w:val="00B919AD"/>
    <w:rsid w:val="00B91ED0"/>
    <w:rsid w:val="00B922E3"/>
    <w:rsid w:val="00B928E4"/>
    <w:rsid w:val="00B92B12"/>
    <w:rsid w:val="00BA00E0"/>
    <w:rsid w:val="00BA1408"/>
    <w:rsid w:val="00BA18A4"/>
    <w:rsid w:val="00BA263F"/>
    <w:rsid w:val="00BA2702"/>
    <w:rsid w:val="00BA3DE3"/>
    <w:rsid w:val="00BA401D"/>
    <w:rsid w:val="00BA418A"/>
    <w:rsid w:val="00BA42B2"/>
    <w:rsid w:val="00BA50D8"/>
    <w:rsid w:val="00BA5FA9"/>
    <w:rsid w:val="00BA6197"/>
    <w:rsid w:val="00BA742B"/>
    <w:rsid w:val="00BB074A"/>
    <w:rsid w:val="00BB0BA7"/>
    <w:rsid w:val="00BB22AE"/>
    <w:rsid w:val="00BB3002"/>
    <w:rsid w:val="00BB4810"/>
    <w:rsid w:val="00BB50F7"/>
    <w:rsid w:val="00BB597E"/>
    <w:rsid w:val="00BB622C"/>
    <w:rsid w:val="00BB6241"/>
    <w:rsid w:val="00BB62FB"/>
    <w:rsid w:val="00BB690D"/>
    <w:rsid w:val="00BC0E79"/>
    <w:rsid w:val="00BC0ED0"/>
    <w:rsid w:val="00BC1361"/>
    <w:rsid w:val="00BC147F"/>
    <w:rsid w:val="00BC2B0D"/>
    <w:rsid w:val="00BC31A2"/>
    <w:rsid w:val="00BC620C"/>
    <w:rsid w:val="00BC6867"/>
    <w:rsid w:val="00BC6B6A"/>
    <w:rsid w:val="00BD2ECE"/>
    <w:rsid w:val="00BD410C"/>
    <w:rsid w:val="00BD461F"/>
    <w:rsid w:val="00BD5435"/>
    <w:rsid w:val="00BD5720"/>
    <w:rsid w:val="00BD5DD5"/>
    <w:rsid w:val="00BD6FB8"/>
    <w:rsid w:val="00BD7739"/>
    <w:rsid w:val="00BE00E5"/>
    <w:rsid w:val="00BE1E34"/>
    <w:rsid w:val="00BE2624"/>
    <w:rsid w:val="00BE3BC5"/>
    <w:rsid w:val="00BE49D8"/>
    <w:rsid w:val="00BE4B34"/>
    <w:rsid w:val="00BE51E4"/>
    <w:rsid w:val="00BE56F0"/>
    <w:rsid w:val="00BE7836"/>
    <w:rsid w:val="00BF09B2"/>
    <w:rsid w:val="00BF1906"/>
    <w:rsid w:val="00BF1E73"/>
    <w:rsid w:val="00BF25BB"/>
    <w:rsid w:val="00BF5801"/>
    <w:rsid w:val="00BF5D43"/>
    <w:rsid w:val="00BF7D1A"/>
    <w:rsid w:val="00C00135"/>
    <w:rsid w:val="00C004EB"/>
    <w:rsid w:val="00C0051E"/>
    <w:rsid w:val="00C00B9A"/>
    <w:rsid w:val="00C014F9"/>
    <w:rsid w:val="00C0182F"/>
    <w:rsid w:val="00C0315D"/>
    <w:rsid w:val="00C04664"/>
    <w:rsid w:val="00C07701"/>
    <w:rsid w:val="00C11165"/>
    <w:rsid w:val="00C11589"/>
    <w:rsid w:val="00C13AB7"/>
    <w:rsid w:val="00C14663"/>
    <w:rsid w:val="00C14CD8"/>
    <w:rsid w:val="00C15F26"/>
    <w:rsid w:val="00C1640C"/>
    <w:rsid w:val="00C16463"/>
    <w:rsid w:val="00C17277"/>
    <w:rsid w:val="00C202DE"/>
    <w:rsid w:val="00C213CC"/>
    <w:rsid w:val="00C220C7"/>
    <w:rsid w:val="00C229A1"/>
    <w:rsid w:val="00C22FBA"/>
    <w:rsid w:val="00C23A90"/>
    <w:rsid w:val="00C240BF"/>
    <w:rsid w:val="00C24A41"/>
    <w:rsid w:val="00C24FA5"/>
    <w:rsid w:val="00C25EAD"/>
    <w:rsid w:val="00C2628D"/>
    <w:rsid w:val="00C27AE1"/>
    <w:rsid w:val="00C31F4F"/>
    <w:rsid w:val="00C32175"/>
    <w:rsid w:val="00C33CF5"/>
    <w:rsid w:val="00C33DEA"/>
    <w:rsid w:val="00C358C6"/>
    <w:rsid w:val="00C35D3E"/>
    <w:rsid w:val="00C361EF"/>
    <w:rsid w:val="00C368A9"/>
    <w:rsid w:val="00C408D3"/>
    <w:rsid w:val="00C42D83"/>
    <w:rsid w:val="00C44E0A"/>
    <w:rsid w:val="00C4709A"/>
    <w:rsid w:val="00C47825"/>
    <w:rsid w:val="00C50018"/>
    <w:rsid w:val="00C5054B"/>
    <w:rsid w:val="00C50BCC"/>
    <w:rsid w:val="00C515EE"/>
    <w:rsid w:val="00C51F65"/>
    <w:rsid w:val="00C52072"/>
    <w:rsid w:val="00C52F1B"/>
    <w:rsid w:val="00C54C36"/>
    <w:rsid w:val="00C55D0B"/>
    <w:rsid w:val="00C56393"/>
    <w:rsid w:val="00C60487"/>
    <w:rsid w:val="00C613E5"/>
    <w:rsid w:val="00C61412"/>
    <w:rsid w:val="00C626F4"/>
    <w:rsid w:val="00C62876"/>
    <w:rsid w:val="00C62AFC"/>
    <w:rsid w:val="00C62E9E"/>
    <w:rsid w:val="00C6416F"/>
    <w:rsid w:val="00C6482E"/>
    <w:rsid w:val="00C6722E"/>
    <w:rsid w:val="00C67788"/>
    <w:rsid w:val="00C67CAD"/>
    <w:rsid w:val="00C71268"/>
    <w:rsid w:val="00C71B4B"/>
    <w:rsid w:val="00C72BAA"/>
    <w:rsid w:val="00C7465D"/>
    <w:rsid w:val="00C761D0"/>
    <w:rsid w:val="00C7702D"/>
    <w:rsid w:val="00C8404F"/>
    <w:rsid w:val="00C84547"/>
    <w:rsid w:val="00C85FD8"/>
    <w:rsid w:val="00C8697C"/>
    <w:rsid w:val="00C902DA"/>
    <w:rsid w:val="00C906B1"/>
    <w:rsid w:val="00C90EBA"/>
    <w:rsid w:val="00C911C8"/>
    <w:rsid w:val="00C922B4"/>
    <w:rsid w:val="00C93483"/>
    <w:rsid w:val="00C94649"/>
    <w:rsid w:val="00C94E63"/>
    <w:rsid w:val="00C95DFA"/>
    <w:rsid w:val="00C9611D"/>
    <w:rsid w:val="00C96E1F"/>
    <w:rsid w:val="00CA289C"/>
    <w:rsid w:val="00CA3849"/>
    <w:rsid w:val="00CA4EF1"/>
    <w:rsid w:val="00CA7E18"/>
    <w:rsid w:val="00CB1F0F"/>
    <w:rsid w:val="00CB259C"/>
    <w:rsid w:val="00CB3856"/>
    <w:rsid w:val="00CB4588"/>
    <w:rsid w:val="00CB5585"/>
    <w:rsid w:val="00CB7396"/>
    <w:rsid w:val="00CC0329"/>
    <w:rsid w:val="00CC036E"/>
    <w:rsid w:val="00CC0B4F"/>
    <w:rsid w:val="00CC0B75"/>
    <w:rsid w:val="00CC3BAF"/>
    <w:rsid w:val="00CC3BF1"/>
    <w:rsid w:val="00CC5554"/>
    <w:rsid w:val="00CC5FFA"/>
    <w:rsid w:val="00CC668D"/>
    <w:rsid w:val="00CC6A63"/>
    <w:rsid w:val="00CC79CC"/>
    <w:rsid w:val="00CD0A52"/>
    <w:rsid w:val="00CD1B04"/>
    <w:rsid w:val="00CD1D9A"/>
    <w:rsid w:val="00CD28AF"/>
    <w:rsid w:val="00CD2940"/>
    <w:rsid w:val="00CD3680"/>
    <w:rsid w:val="00CD3D04"/>
    <w:rsid w:val="00CD4B96"/>
    <w:rsid w:val="00CD7B81"/>
    <w:rsid w:val="00CE03D7"/>
    <w:rsid w:val="00CE0F99"/>
    <w:rsid w:val="00CE0FFE"/>
    <w:rsid w:val="00CE49DC"/>
    <w:rsid w:val="00CE5523"/>
    <w:rsid w:val="00CE5652"/>
    <w:rsid w:val="00CE5B64"/>
    <w:rsid w:val="00CE62A7"/>
    <w:rsid w:val="00CE7864"/>
    <w:rsid w:val="00CE7908"/>
    <w:rsid w:val="00CF0DAC"/>
    <w:rsid w:val="00CF18FE"/>
    <w:rsid w:val="00CF3EF2"/>
    <w:rsid w:val="00CF48D5"/>
    <w:rsid w:val="00CF5199"/>
    <w:rsid w:val="00CF520A"/>
    <w:rsid w:val="00CF70C0"/>
    <w:rsid w:val="00CF7566"/>
    <w:rsid w:val="00D00264"/>
    <w:rsid w:val="00D005E0"/>
    <w:rsid w:val="00D01894"/>
    <w:rsid w:val="00D0228F"/>
    <w:rsid w:val="00D02EF8"/>
    <w:rsid w:val="00D032DD"/>
    <w:rsid w:val="00D044E9"/>
    <w:rsid w:val="00D06277"/>
    <w:rsid w:val="00D073CB"/>
    <w:rsid w:val="00D1067C"/>
    <w:rsid w:val="00D1236B"/>
    <w:rsid w:val="00D15DBC"/>
    <w:rsid w:val="00D1697D"/>
    <w:rsid w:val="00D176BB"/>
    <w:rsid w:val="00D17C0A"/>
    <w:rsid w:val="00D20377"/>
    <w:rsid w:val="00D22345"/>
    <w:rsid w:val="00D22C14"/>
    <w:rsid w:val="00D249A7"/>
    <w:rsid w:val="00D268FC"/>
    <w:rsid w:val="00D276C7"/>
    <w:rsid w:val="00D2784D"/>
    <w:rsid w:val="00D3022B"/>
    <w:rsid w:val="00D314A6"/>
    <w:rsid w:val="00D314C8"/>
    <w:rsid w:val="00D33735"/>
    <w:rsid w:val="00D34458"/>
    <w:rsid w:val="00D35157"/>
    <w:rsid w:val="00D35F31"/>
    <w:rsid w:val="00D362D0"/>
    <w:rsid w:val="00D376D3"/>
    <w:rsid w:val="00D37EA7"/>
    <w:rsid w:val="00D40472"/>
    <w:rsid w:val="00D405D5"/>
    <w:rsid w:val="00D41166"/>
    <w:rsid w:val="00D41633"/>
    <w:rsid w:val="00D44A63"/>
    <w:rsid w:val="00D44F2D"/>
    <w:rsid w:val="00D45B16"/>
    <w:rsid w:val="00D47862"/>
    <w:rsid w:val="00D50B6E"/>
    <w:rsid w:val="00D511CF"/>
    <w:rsid w:val="00D513A3"/>
    <w:rsid w:val="00D528B5"/>
    <w:rsid w:val="00D536E2"/>
    <w:rsid w:val="00D5461C"/>
    <w:rsid w:val="00D55743"/>
    <w:rsid w:val="00D56960"/>
    <w:rsid w:val="00D56AF0"/>
    <w:rsid w:val="00D5739C"/>
    <w:rsid w:val="00D575E0"/>
    <w:rsid w:val="00D6087D"/>
    <w:rsid w:val="00D6200B"/>
    <w:rsid w:val="00D64BEA"/>
    <w:rsid w:val="00D6558B"/>
    <w:rsid w:val="00D65824"/>
    <w:rsid w:val="00D66DFE"/>
    <w:rsid w:val="00D6721A"/>
    <w:rsid w:val="00D678B4"/>
    <w:rsid w:val="00D67E22"/>
    <w:rsid w:val="00D7165D"/>
    <w:rsid w:val="00D72B4B"/>
    <w:rsid w:val="00D73EBC"/>
    <w:rsid w:val="00D748D3"/>
    <w:rsid w:val="00D75C54"/>
    <w:rsid w:val="00D769A0"/>
    <w:rsid w:val="00D76B7D"/>
    <w:rsid w:val="00D80773"/>
    <w:rsid w:val="00D80C84"/>
    <w:rsid w:val="00D82FD6"/>
    <w:rsid w:val="00D83092"/>
    <w:rsid w:val="00D83C43"/>
    <w:rsid w:val="00D83D40"/>
    <w:rsid w:val="00D87C88"/>
    <w:rsid w:val="00D9028B"/>
    <w:rsid w:val="00D9063D"/>
    <w:rsid w:val="00D90B0B"/>
    <w:rsid w:val="00D91D7F"/>
    <w:rsid w:val="00D928C6"/>
    <w:rsid w:val="00D93DAB"/>
    <w:rsid w:val="00D94CF0"/>
    <w:rsid w:val="00D952F0"/>
    <w:rsid w:val="00D96CCF"/>
    <w:rsid w:val="00D97378"/>
    <w:rsid w:val="00DA3028"/>
    <w:rsid w:val="00DA49DA"/>
    <w:rsid w:val="00DA628E"/>
    <w:rsid w:val="00DA691B"/>
    <w:rsid w:val="00DA6FDA"/>
    <w:rsid w:val="00DB0A03"/>
    <w:rsid w:val="00DB0B8D"/>
    <w:rsid w:val="00DB11DF"/>
    <w:rsid w:val="00DB22CE"/>
    <w:rsid w:val="00DB42EC"/>
    <w:rsid w:val="00DB4334"/>
    <w:rsid w:val="00DB49E1"/>
    <w:rsid w:val="00DB6068"/>
    <w:rsid w:val="00DB6B75"/>
    <w:rsid w:val="00DC27A3"/>
    <w:rsid w:val="00DC28AB"/>
    <w:rsid w:val="00DC43BC"/>
    <w:rsid w:val="00DC61A4"/>
    <w:rsid w:val="00DC7776"/>
    <w:rsid w:val="00DD09DD"/>
    <w:rsid w:val="00DD0D33"/>
    <w:rsid w:val="00DD1437"/>
    <w:rsid w:val="00DD1792"/>
    <w:rsid w:val="00DD30F6"/>
    <w:rsid w:val="00DD3990"/>
    <w:rsid w:val="00DD45D3"/>
    <w:rsid w:val="00DD6AB7"/>
    <w:rsid w:val="00DD7791"/>
    <w:rsid w:val="00DE3924"/>
    <w:rsid w:val="00DE3D7F"/>
    <w:rsid w:val="00DE649A"/>
    <w:rsid w:val="00DF033B"/>
    <w:rsid w:val="00DF05C4"/>
    <w:rsid w:val="00DF26F3"/>
    <w:rsid w:val="00DF2754"/>
    <w:rsid w:val="00DF3016"/>
    <w:rsid w:val="00DF3647"/>
    <w:rsid w:val="00DF3CCD"/>
    <w:rsid w:val="00DF3FEE"/>
    <w:rsid w:val="00DF5A2F"/>
    <w:rsid w:val="00DF60E1"/>
    <w:rsid w:val="00E00169"/>
    <w:rsid w:val="00E0352A"/>
    <w:rsid w:val="00E03A4F"/>
    <w:rsid w:val="00E047D6"/>
    <w:rsid w:val="00E04AB2"/>
    <w:rsid w:val="00E05101"/>
    <w:rsid w:val="00E05666"/>
    <w:rsid w:val="00E072FE"/>
    <w:rsid w:val="00E117A3"/>
    <w:rsid w:val="00E11E83"/>
    <w:rsid w:val="00E1457C"/>
    <w:rsid w:val="00E148A0"/>
    <w:rsid w:val="00E15F6B"/>
    <w:rsid w:val="00E166E9"/>
    <w:rsid w:val="00E169A1"/>
    <w:rsid w:val="00E20790"/>
    <w:rsid w:val="00E2276B"/>
    <w:rsid w:val="00E2356A"/>
    <w:rsid w:val="00E2576A"/>
    <w:rsid w:val="00E25782"/>
    <w:rsid w:val="00E25BA7"/>
    <w:rsid w:val="00E304D2"/>
    <w:rsid w:val="00E319D5"/>
    <w:rsid w:val="00E31F6C"/>
    <w:rsid w:val="00E32DC2"/>
    <w:rsid w:val="00E34089"/>
    <w:rsid w:val="00E36B72"/>
    <w:rsid w:val="00E37485"/>
    <w:rsid w:val="00E37F1E"/>
    <w:rsid w:val="00E45208"/>
    <w:rsid w:val="00E45E5C"/>
    <w:rsid w:val="00E45EA8"/>
    <w:rsid w:val="00E477EE"/>
    <w:rsid w:val="00E51185"/>
    <w:rsid w:val="00E51D0F"/>
    <w:rsid w:val="00E527CA"/>
    <w:rsid w:val="00E52B80"/>
    <w:rsid w:val="00E532C1"/>
    <w:rsid w:val="00E53453"/>
    <w:rsid w:val="00E53BBD"/>
    <w:rsid w:val="00E5457E"/>
    <w:rsid w:val="00E5596D"/>
    <w:rsid w:val="00E57695"/>
    <w:rsid w:val="00E60432"/>
    <w:rsid w:val="00E639C0"/>
    <w:rsid w:val="00E64422"/>
    <w:rsid w:val="00E645A5"/>
    <w:rsid w:val="00E64D84"/>
    <w:rsid w:val="00E65190"/>
    <w:rsid w:val="00E6681E"/>
    <w:rsid w:val="00E71AE6"/>
    <w:rsid w:val="00E72984"/>
    <w:rsid w:val="00E72F13"/>
    <w:rsid w:val="00E732DF"/>
    <w:rsid w:val="00E75A61"/>
    <w:rsid w:val="00E76691"/>
    <w:rsid w:val="00E82F64"/>
    <w:rsid w:val="00E847D3"/>
    <w:rsid w:val="00E84BED"/>
    <w:rsid w:val="00E87162"/>
    <w:rsid w:val="00E87289"/>
    <w:rsid w:val="00E90032"/>
    <w:rsid w:val="00E90277"/>
    <w:rsid w:val="00E911C3"/>
    <w:rsid w:val="00E91CB1"/>
    <w:rsid w:val="00E91CE4"/>
    <w:rsid w:val="00E96898"/>
    <w:rsid w:val="00E96E0A"/>
    <w:rsid w:val="00E97061"/>
    <w:rsid w:val="00E97A50"/>
    <w:rsid w:val="00E97B92"/>
    <w:rsid w:val="00EA5030"/>
    <w:rsid w:val="00EA69E9"/>
    <w:rsid w:val="00EA6B38"/>
    <w:rsid w:val="00EA7409"/>
    <w:rsid w:val="00EB03F2"/>
    <w:rsid w:val="00EB1193"/>
    <w:rsid w:val="00EB3D63"/>
    <w:rsid w:val="00EB4D8B"/>
    <w:rsid w:val="00EB554C"/>
    <w:rsid w:val="00EB6DF5"/>
    <w:rsid w:val="00EC0ED0"/>
    <w:rsid w:val="00EC1877"/>
    <w:rsid w:val="00EC1CF6"/>
    <w:rsid w:val="00EC2194"/>
    <w:rsid w:val="00EC62EB"/>
    <w:rsid w:val="00ED1585"/>
    <w:rsid w:val="00ED1AF0"/>
    <w:rsid w:val="00ED2C4C"/>
    <w:rsid w:val="00ED4A65"/>
    <w:rsid w:val="00ED4CF8"/>
    <w:rsid w:val="00ED6459"/>
    <w:rsid w:val="00ED7F47"/>
    <w:rsid w:val="00EE11A2"/>
    <w:rsid w:val="00EE1C38"/>
    <w:rsid w:val="00EE38F6"/>
    <w:rsid w:val="00EE71B7"/>
    <w:rsid w:val="00EF0A94"/>
    <w:rsid w:val="00EF742C"/>
    <w:rsid w:val="00EF7600"/>
    <w:rsid w:val="00F00A12"/>
    <w:rsid w:val="00F037A7"/>
    <w:rsid w:val="00F067D6"/>
    <w:rsid w:val="00F06875"/>
    <w:rsid w:val="00F06A0E"/>
    <w:rsid w:val="00F06A15"/>
    <w:rsid w:val="00F10E0C"/>
    <w:rsid w:val="00F144F3"/>
    <w:rsid w:val="00F17087"/>
    <w:rsid w:val="00F20F1E"/>
    <w:rsid w:val="00F21642"/>
    <w:rsid w:val="00F226C2"/>
    <w:rsid w:val="00F24E82"/>
    <w:rsid w:val="00F251C8"/>
    <w:rsid w:val="00F26DFE"/>
    <w:rsid w:val="00F27238"/>
    <w:rsid w:val="00F2758E"/>
    <w:rsid w:val="00F27C47"/>
    <w:rsid w:val="00F3154E"/>
    <w:rsid w:val="00F3295E"/>
    <w:rsid w:val="00F32DB7"/>
    <w:rsid w:val="00F3399A"/>
    <w:rsid w:val="00F37135"/>
    <w:rsid w:val="00F412A3"/>
    <w:rsid w:val="00F41F79"/>
    <w:rsid w:val="00F425C2"/>
    <w:rsid w:val="00F43692"/>
    <w:rsid w:val="00F43822"/>
    <w:rsid w:val="00F44053"/>
    <w:rsid w:val="00F44382"/>
    <w:rsid w:val="00F44B39"/>
    <w:rsid w:val="00F50265"/>
    <w:rsid w:val="00F53AC6"/>
    <w:rsid w:val="00F546A3"/>
    <w:rsid w:val="00F55969"/>
    <w:rsid w:val="00F569D8"/>
    <w:rsid w:val="00F574D0"/>
    <w:rsid w:val="00F605F3"/>
    <w:rsid w:val="00F6228B"/>
    <w:rsid w:val="00F63C35"/>
    <w:rsid w:val="00F64150"/>
    <w:rsid w:val="00F64446"/>
    <w:rsid w:val="00F656D4"/>
    <w:rsid w:val="00F67EB6"/>
    <w:rsid w:val="00F72E56"/>
    <w:rsid w:val="00F75E9A"/>
    <w:rsid w:val="00F75FE1"/>
    <w:rsid w:val="00F81354"/>
    <w:rsid w:val="00F8449B"/>
    <w:rsid w:val="00F846B3"/>
    <w:rsid w:val="00F90C6E"/>
    <w:rsid w:val="00F9105C"/>
    <w:rsid w:val="00F9106E"/>
    <w:rsid w:val="00F91B09"/>
    <w:rsid w:val="00F9305C"/>
    <w:rsid w:val="00FA1B05"/>
    <w:rsid w:val="00FA38C8"/>
    <w:rsid w:val="00FA4668"/>
    <w:rsid w:val="00FA7327"/>
    <w:rsid w:val="00FB0A14"/>
    <w:rsid w:val="00FB0A81"/>
    <w:rsid w:val="00FB12BC"/>
    <w:rsid w:val="00FB164D"/>
    <w:rsid w:val="00FB2DD2"/>
    <w:rsid w:val="00FB3B60"/>
    <w:rsid w:val="00FB4B00"/>
    <w:rsid w:val="00FB5F1E"/>
    <w:rsid w:val="00FB7B2B"/>
    <w:rsid w:val="00FC2C89"/>
    <w:rsid w:val="00FC6CC6"/>
    <w:rsid w:val="00FC6DAD"/>
    <w:rsid w:val="00FD0F8E"/>
    <w:rsid w:val="00FD4331"/>
    <w:rsid w:val="00FD4759"/>
    <w:rsid w:val="00FD48A3"/>
    <w:rsid w:val="00FD4B3A"/>
    <w:rsid w:val="00FD5EBA"/>
    <w:rsid w:val="00FD6576"/>
    <w:rsid w:val="00FE44D0"/>
    <w:rsid w:val="00FE46CE"/>
    <w:rsid w:val="00FE6198"/>
    <w:rsid w:val="00FE628F"/>
    <w:rsid w:val="00FF0DA2"/>
    <w:rsid w:val="00FF0ED4"/>
    <w:rsid w:val="00FF132B"/>
    <w:rsid w:val="00FF192E"/>
    <w:rsid w:val="00FF52EB"/>
    <w:rsid w:val="00FF576B"/>
    <w:rsid w:val="00FF5AF6"/>
    <w:rsid w:val="00FF6927"/>
    <w:rsid w:val="010BE11D"/>
    <w:rsid w:val="012485E2"/>
    <w:rsid w:val="0141CC27"/>
    <w:rsid w:val="0155EAE6"/>
    <w:rsid w:val="01581053"/>
    <w:rsid w:val="0205CD4E"/>
    <w:rsid w:val="02652AB6"/>
    <w:rsid w:val="029B33DA"/>
    <w:rsid w:val="02BD8508"/>
    <w:rsid w:val="02E82DC0"/>
    <w:rsid w:val="02F413C1"/>
    <w:rsid w:val="030BCAD5"/>
    <w:rsid w:val="0358BFF4"/>
    <w:rsid w:val="035A977A"/>
    <w:rsid w:val="03AAE544"/>
    <w:rsid w:val="03F6B039"/>
    <w:rsid w:val="0405EC58"/>
    <w:rsid w:val="04215593"/>
    <w:rsid w:val="046E8FF2"/>
    <w:rsid w:val="057DE745"/>
    <w:rsid w:val="05CF0F7C"/>
    <w:rsid w:val="063C125D"/>
    <w:rsid w:val="069B2131"/>
    <w:rsid w:val="06E026DA"/>
    <w:rsid w:val="06EFDEF1"/>
    <w:rsid w:val="0710A39A"/>
    <w:rsid w:val="071CD998"/>
    <w:rsid w:val="073B8917"/>
    <w:rsid w:val="07619DD4"/>
    <w:rsid w:val="0773B8D1"/>
    <w:rsid w:val="078ED0F9"/>
    <w:rsid w:val="07BB5270"/>
    <w:rsid w:val="081497F8"/>
    <w:rsid w:val="08302FE6"/>
    <w:rsid w:val="08B9BAA3"/>
    <w:rsid w:val="08DC6704"/>
    <w:rsid w:val="09098590"/>
    <w:rsid w:val="0916FE3F"/>
    <w:rsid w:val="0952010C"/>
    <w:rsid w:val="09601262"/>
    <w:rsid w:val="09748CB7"/>
    <w:rsid w:val="09A84BCC"/>
    <w:rsid w:val="09B73365"/>
    <w:rsid w:val="09C53C15"/>
    <w:rsid w:val="0A1D22C4"/>
    <w:rsid w:val="0A2F479A"/>
    <w:rsid w:val="0A59D5A6"/>
    <w:rsid w:val="0A6794BF"/>
    <w:rsid w:val="0A70BC22"/>
    <w:rsid w:val="0A766729"/>
    <w:rsid w:val="0AAC2D1F"/>
    <w:rsid w:val="0B1C6644"/>
    <w:rsid w:val="0B3F3F29"/>
    <w:rsid w:val="0B69284B"/>
    <w:rsid w:val="0BBCBBA7"/>
    <w:rsid w:val="0C0CA43B"/>
    <w:rsid w:val="0CCBD07D"/>
    <w:rsid w:val="0CEA0DA6"/>
    <w:rsid w:val="0CF39F48"/>
    <w:rsid w:val="0D0F9D56"/>
    <w:rsid w:val="0D382275"/>
    <w:rsid w:val="0D3B241E"/>
    <w:rsid w:val="0D4A03A4"/>
    <w:rsid w:val="0D5C01C8"/>
    <w:rsid w:val="0D5E2FEB"/>
    <w:rsid w:val="0D894BE8"/>
    <w:rsid w:val="0DA96632"/>
    <w:rsid w:val="0DAF5C13"/>
    <w:rsid w:val="0DBCE9E9"/>
    <w:rsid w:val="0DF0B4E3"/>
    <w:rsid w:val="0E0CA280"/>
    <w:rsid w:val="0E876907"/>
    <w:rsid w:val="0EB19818"/>
    <w:rsid w:val="0F14B680"/>
    <w:rsid w:val="0F7589A5"/>
    <w:rsid w:val="0F78B268"/>
    <w:rsid w:val="0F8B7E49"/>
    <w:rsid w:val="0F9C215F"/>
    <w:rsid w:val="0FA549D6"/>
    <w:rsid w:val="0FA900A5"/>
    <w:rsid w:val="100E46AD"/>
    <w:rsid w:val="10640221"/>
    <w:rsid w:val="1192CA6A"/>
    <w:rsid w:val="121A6A13"/>
    <w:rsid w:val="12B95C63"/>
    <w:rsid w:val="12B95EB1"/>
    <w:rsid w:val="12BBF7E5"/>
    <w:rsid w:val="12EC2CB4"/>
    <w:rsid w:val="131E8C16"/>
    <w:rsid w:val="133C66DE"/>
    <w:rsid w:val="1353FCEA"/>
    <w:rsid w:val="13C56A5B"/>
    <w:rsid w:val="13D82ED4"/>
    <w:rsid w:val="13FE314C"/>
    <w:rsid w:val="14276382"/>
    <w:rsid w:val="1445EA75"/>
    <w:rsid w:val="1447C514"/>
    <w:rsid w:val="146B48E9"/>
    <w:rsid w:val="14A14CDC"/>
    <w:rsid w:val="14C14D7B"/>
    <w:rsid w:val="14D4D62B"/>
    <w:rsid w:val="15FB7AC7"/>
    <w:rsid w:val="160F63F8"/>
    <w:rsid w:val="163331A9"/>
    <w:rsid w:val="1634748D"/>
    <w:rsid w:val="1652D20A"/>
    <w:rsid w:val="166D35FF"/>
    <w:rsid w:val="166E356D"/>
    <w:rsid w:val="16B3FD21"/>
    <w:rsid w:val="16BA3F2E"/>
    <w:rsid w:val="16C4C1C5"/>
    <w:rsid w:val="16C68D69"/>
    <w:rsid w:val="17646BD5"/>
    <w:rsid w:val="177CB173"/>
    <w:rsid w:val="17C526A3"/>
    <w:rsid w:val="182DD6D2"/>
    <w:rsid w:val="18309A80"/>
    <w:rsid w:val="183389B2"/>
    <w:rsid w:val="183B2ECA"/>
    <w:rsid w:val="1857E8B2"/>
    <w:rsid w:val="186E5F1D"/>
    <w:rsid w:val="19BF5AB7"/>
    <w:rsid w:val="19D20E49"/>
    <w:rsid w:val="19F3BA63"/>
    <w:rsid w:val="1A31BCD6"/>
    <w:rsid w:val="1A485E7E"/>
    <w:rsid w:val="1A4D3B82"/>
    <w:rsid w:val="1A592EE2"/>
    <w:rsid w:val="1A64EF19"/>
    <w:rsid w:val="1A67574B"/>
    <w:rsid w:val="1A7D08C1"/>
    <w:rsid w:val="1B06DD25"/>
    <w:rsid w:val="1B4BA4B6"/>
    <w:rsid w:val="1B8662D1"/>
    <w:rsid w:val="1B8BA51C"/>
    <w:rsid w:val="1B8EB701"/>
    <w:rsid w:val="1B98D40F"/>
    <w:rsid w:val="1C99B272"/>
    <w:rsid w:val="1CBF5832"/>
    <w:rsid w:val="1D4774B8"/>
    <w:rsid w:val="1D4E9FA6"/>
    <w:rsid w:val="1D57CFED"/>
    <w:rsid w:val="1D7345B0"/>
    <w:rsid w:val="1DAD4E2E"/>
    <w:rsid w:val="1DE781E2"/>
    <w:rsid w:val="1E3DFDF1"/>
    <w:rsid w:val="1EA27FA3"/>
    <w:rsid w:val="1EAE93A8"/>
    <w:rsid w:val="1F36BD25"/>
    <w:rsid w:val="1F5EF494"/>
    <w:rsid w:val="1F9537E6"/>
    <w:rsid w:val="1FB31D1D"/>
    <w:rsid w:val="2003200F"/>
    <w:rsid w:val="20885E30"/>
    <w:rsid w:val="20BA834A"/>
    <w:rsid w:val="20D4577A"/>
    <w:rsid w:val="21242EC7"/>
    <w:rsid w:val="2138CBF5"/>
    <w:rsid w:val="2175DBB8"/>
    <w:rsid w:val="2241061E"/>
    <w:rsid w:val="224A5270"/>
    <w:rsid w:val="23081BC9"/>
    <w:rsid w:val="230C9536"/>
    <w:rsid w:val="232488E6"/>
    <w:rsid w:val="23325FA9"/>
    <w:rsid w:val="235DFDAC"/>
    <w:rsid w:val="23A5403A"/>
    <w:rsid w:val="242AEC98"/>
    <w:rsid w:val="24C35B1E"/>
    <w:rsid w:val="24CB8316"/>
    <w:rsid w:val="24E45D4C"/>
    <w:rsid w:val="250F0FD4"/>
    <w:rsid w:val="25517C8A"/>
    <w:rsid w:val="255570D7"/>
    <w:rsid w:val="255FAEBB"/>
    <w:rsid w:val="25D9C332"/>
    <w:rsid w:val="25DE8194"/>
    <w:rsid w:val="2609B373"/>
    <w:rsid w:val="26840358"/>
    <w:rsid w:val="26FC1D2B"/>
    <w:rsid w:val="274F9D14"/>
    <w:rsid w:val="279C696F"/>
    <w:rsid w:val="279F70AC"/>
    <w:rsid w:val="27C03239"/>
    <w:rsid w:val="27CCD12D"/>
    <w:rsid w:val="27FAFA40"/>
    <w:rsid w:val="280A81C5"/>
    <w:rsid w:val="281DE16C"/>
    <w:rsid w:val="28A97B41"/>
    <w:rsid w:val="29B0DE95"/>
    <w:rsid w:val="2A50E890"/>
    <w:rsid w:val="2A8F3F07"/>
    <w:rsid w:val="2A8FEA26"/>
    <w:rsid w:val="2AC15E96"/>
    <w:rsid w:val="2AEEAE16"/>
    <w:rsid w:val="2B5050D9"/>
    <w:rsid w:val="2B54CAD8"/>
    <w:rsid w:val="2BE6F2F5"/>
    <w:rsid w:val="2C5AD344"/>
    <w:rsid w:val="2C626E94"/>
    <w:rsid w:val="2CBF3A32"/>
    <w:rsid w:val="2D06B0AC"/>
    <w:rsid w:val="2D0F9541"/>
    <w:rsid w:val="2DA69CC9"/>
    <w:rsid w:val="2DFF738E"/>
    <w:rsid w:val="2E485425"/>
    <w:rsid w:val="2ED1EAF6"/>
    <w:rsid w:val="2F01D2D4"/>
    <w:rsid w:val="2F0A9617"/>
    <w:rsid w:val="2F3F4B63"/>
    <w:rsid w:val="2F761E00"/>
    <w:rsid w:val="2F79C68E"/>
    <w:rsid w:val="2F802FA8"/>
    <w:rsid w:val="2F913019"/>
    <w:rsid w:val="2FFD2926"/>
    <w:rsid w:val="301140D5"/>
    <w:rsid w:val="30D98F33"/>
    <w:rsid w:val="310C243F"/>
    <w:rsid w:val="310DB1B5"/>
    <w:rsid w:val="311E52EA"/>
    <w:rsid w:val="312141BB"/>
    <w:rsid w:val="317D7DEA"/>
    <w:rsid w:val="31D365CB"/>
    <w:rsid w:val="31E93AEE"/>
    <w:rsid w:val="3209BE30"/>
    <w:rsid w:val="32B4CC68"/>
    <w:rsid w:val="3315F733"/>
    <w:rsid w:val="33306AA9"/>
    <w:rsid w:val="3347E6B6"/>
    <w:rsid w:val="33647308"/>
    <w:rsid w:val="33C065F4"/>
    <w:rsid w:val="33DA1819"/>
    <w:rsid w:val="34139C93"/>
    <w:rsid w:val="344D780D"/>
    <w:rsid w:val="347FF37C"/>
    <w:rsid w:val="34D730E1"/>
    <w:rsid w:val="34E23BB3"/>
    <w:rsid w:val="35034BB6"/>
    <w:rsid w:val="352AA7B6"/>
    <w:rsid w:val="355157C4"/>
    <w:rsid w:val="359B1435"/>
    <w:rsid w:val="364A0735"/>
    <w:rsid w:val="3672A5CF"/>
    <w:rsid w:val="377B26E6"/>
    <w:rsid w:val="3791E0A6"/>
    <w:rsid w:val="37A931E8"/>
    <w:rsid w:val="38163BF5"/>
    <w:rsid w:val="383AA655"/>
    <w:rsid w:val="383C0132"/>
    <w:rsid w:val="38441314"/>
    <w:rsid w:val="386C2F34"/>
    <w:rsid w:val="38A102A4"/>
    <w:rsid w:val="38BA4192"/>
    <w:rsid w:val="38E8273D"/>
    <w:rsid w:val="39130305"/>
    <w:rsid w:val="39AC5287"/>
    <w:rsid w:val="39CECC89"/>
    <w:rsid w:val="39E2494F"/>
    <w:rsid w:val="3A40D81D"/>
    <w:rsid w:val="3A73B7AF"/>
    <w:rsid w:val="3A85604C"/>
    <w:rsid w:val="3AF9729E"/>
    <w:rsid w:val="3B390C51"/>
    <w:rsid w:val="3B4D069B"/>
    <w:rsid w:val="3B57B6B3"/>
    <w:rsid w:val="3BB95FD4"/>
    <w:rsid w:val="3C844121"/>
    <w:rsid w:val="3CC69B1D"/>
    <w:rsid w:val="3D6EDAD1"/>
    <w:rsid w:val="3DB1981D"/>
    <w:rsid w:val="3DC2AB65"/>
    <w:rsid w:val="3DDE8347"/>
    <w:rsid w:val="3E244837"/>
    <w:rsid w:val="3E39C2F4"/>
    <w:rsid w:val="3E42B0E5"/>
    <w:rsid w:val="3E93C6F2"/>
    <w:rsid w:val="3EC91C3E"/>
    <w:rsid w:val="3F2E67BC"/>
    <w:rsid w:val="3F60B7D5"/>
    <w:rsid w:val="3FE75658"/>
    <w:rsid w:val="3FF51B82"/>
    <w:rsid w:val="4016096F"/>
    <w:rsid w:val="402716DF"/>
    <w:rsid w:val="404C3FE4"/>
    <w:rsid w:val="40940482"/>
    <w:rsid w:val="40FB983F"/>
    <w:rsid w:val="413D0BE3"/>
    <w:rsid w:val="4142E214"/>
    <w:rsid w:val="426EA5CF"/>
    <w:rsid w:val="429D1E1E"/>
    <w:rsid w:val="43382A36"/>
    <w:rsid w:val="43909684"/>
    <w:rsid w:val="43FFAE7C"/>
    <w:rsid w:val="4414BDB3"/>
    <w:rsid w:val="4445830F"/>
    <w:rsid w:val="4465FA27"/>
    <w:rsid w:val="44E2855B"/>
    <w:rsid w:val="450E5F92"/>
    <w:rsid w:val="45FB3428"/>
    <w:rsid w:val="460C218B"/>
    <w:rsid w:val="4634E66E"/>
    <w:rsid w:val="465E8802"/>
    <w:rsid w:val="46DBE7D4"/>
    <w:rsid w:val="47152FD1"/>
    <w:rsid w:val="47166AAE"/>
    <w:rsid w:val="4721E05D"/>
    <w:rsid w:val="47285AEF"/>
    <w:rsid w:val="47333584"/>
    <w:rsid w:val="476E89A2"/>
    <w:rsid w:val="47EC4C20"/>
    <w:rsid w:val="48005D57"/>
    <w:rsid w:val="4866A1F6"/>
    <w:rsid w:val="4893B17B"/>
    <w:rsid w:val="48B37A6B"/>
    <w:rsid w:val="494CD855"/>
    <w:rsid w:val="49A14761"/>
    <w:rsid w:val="49C40E2A"/>
    <w:rsid w:val="49EDE18F"/>
    <w:rsid w:val="4A36595B"/>
    <w:rsid w:val="4A8548D7"/>
    <w:rsid w:val="4A9F5404"/>
    <w:rsid w:val="4AB7B398"/>
    <w:rsid w:val="4ACA4AF6"/>
    <w:rsid w:val="4AD314BC"/>
    <w:rsid w:val="4AFA12BC"/>
    <w:rsid w:val="4B0B19AC"/>
    <w:rsid w:val="4B130720"/>
    <w:rsid w:val="4B9B2C23"/>
    <w:rsid w:val="4BD95E1A"/>
    <w:rsid w:val="4BEC917E"/>
    <w:rsid w:val="4C40B1F0"/>
    <w:rsid w:val="4D42940C"/>
    <w:rsid w:val="4D823A9B"/>
    <w:rsid w:val="4DCFAEF3"/>
    <w:rsid w:val="4DDAFA98"/>
    <w:rsid w:val="4E08616E"/>
    <w:rsid w:val="4EC368D2"/>
    <w:rsid w:val="4F24D0F5"/>
    <w:rsid w:val="4F3B610E"/>
    <w:rsid w:val="4F448325"/>
    <w:rsid w:val="4F66A3B3"/>
    <w:rsid w:val="4F8308BA"/>
    <w:rsid w:val="4F8D7E53"/>
    <w:rsid w:val="4F99A7C1"/>
    <w:rsid w:val="50181F19"/>
    <w:rsid w:val="5059C041"/>
    <w:rsid w:val="505E0F08"/>
    <w:rsid w:val="5098B8EC"/>
    <w:rsid w:val="50FD2975"/>
    <w:rsid w:val="5134D15B"/>
    <w:rsid w:val="517B9360"/>
    <w:rsid w:val="51AA4895"/>
    <w:rsid w:val="51B4BEBE"/>
    <w:rsid w:val="51D8EE37"/>
    <w:rsid w:val="51E943CA"/>
    <w:rsid w:val="52766C2B"/>
    <w:rsid w:val="52887CFB"/>
    <w:rsid w:val="52B9BC9C"/>
    <w:rsid w:val="52CC03B8"/>
    <w:rsid w:val="52E91756"/>
    <w:rsid w:val="52EEB6DE"/>
    <w:rsid w:val="53205780"/>
    <w:rsid w:val="534BCFB6"/>
    <w:rsid w:val="5457DA4C"/>
    <w:rsid w:val="5468ACE5"/>
    <w:rsid w:val="54AD1CD1"/>
    <w:rsid w:val="54CC04C3"/>
    <w:rsid w:val="54D002EB"/>
    <w:rsid w:val="54FB60E7"/>
    <w:rsid w:val="557B3763"/>
    <w:rsid w:val="55B5253A"/>
    <w:rsid w:val="55E8A575"/>
    <w:rsid w:val="563659BB"/>
    <w:rsid w:val="56436BED"/>
    <w:rsid w:val="56B13818"/>
    <w:rsid w:val="56C4BC4E"/>
    <w:rsid w:val="570E5EFD"/>
    <w:rsid w:val="5722931E"/>
    <w:rsid w:val="572F0F00"/>
    <w:rsid w:val="580DAE1A"/>
    <w:rsid w:val="581DAFF3"/>
    <w:rsid w:val="585CBF7B"/>
    <w:rsid w:val="5941FDB1"/>
    <w:rsid w:val="59B4F4BF"/>
    <w:rsid w:val="59CAA584"/>
    <w:rsid w:val="5A00945A"/>
    <w:rsid w:val="5A069996"/>
    <w:rsid w:val="5A30513D"/>
    <w:rsid w:val="5A755988"/>
    <w:rsid w:val="5A767E9C"/>
    <w:rsid w:val="5AA071B3"/>
    <w:rsid w:val="5AA88DFC"/>
    <w:rsid w:val="5AA9A211"/>
    <w:rsid w:val="5AF13C4F"/>
    <w:rsid w:val="5B0FDB57"/>
    <w:rsid w:val="5B4E8D99"/>
    <w:rsid w:val="5B6CE0CD"/>
    <w:rsid w:val="5BD76141"/>
    <w:rsid w:val="5BE47E2B"/>
    <w:rsid w:val="5C0B24C3"/>
    <w:rsid w:val="5C5A61DB"/>
    <w:rsid w:val="5C6A9AB0"/>
    <w:rsid w:val="5C80FCE0"/>
    <w:rsid w:val="5C8DD7AF"/>
    <w:rsid w:val="5C95AB58"/>
    <w:rsid w:val="5CCD4174"/>
    <w:rsid w:val="5D828913"/>
    <w:rsid w:val="5D8B2610"/>
    <w:rsid w:val="5DAAB4F6"/>
    <w:rsid w:val="5DD3DB97"/>
    <w:rsid w:val="5DFAA39E"/>
    <w:rsid w:val="5E11B678"/>
    <w:rsid w:val="5E4AF345"/>
    <w:rsid w:val="5EC41944"/>
    <w:rsid w:val="5F1A2A2E"/>
    <w:rsid w:val="5F4FCA10"/>
    <w:rsid w:val="5F5EB8F6"/>
    <w:rsid w:val="5F6AF9C7"/>
    <w:rsid w:val="5F776D87"/>
    <w:rsid w:val="5F8863FE"/>
    <w:rsid w:val="5F8890B6"/>
    <w:rsid w:val="5FD4B43E"/>
    <w:rsid w:val="606CC349"/>
    <w:rsid w:val="60E86551"/>
    <w:rsid w:val="61CCD698"/>
    <w:rsid w:val="61D31950"/>
    <w:rsid w:val="621ED2C7"/>
    <w:rsid w:val="623A532C"/>
    <w:rsid w:val="629CE35B"/>
    <w:rsid w:val="62B876C9"/>
    <w:rsid w:val="63767B73"/>
    <w:rsid w:val="637C9B59"/>
    <w:rsid w:val="63BBBF3A"/>
    <w:rsid w:val="63F5958B"/>
    <w:rsid w:val="641B469E"/>
    <w:rsid w:val="641F0536"/>
    <w:rsid w:val="64372B6E"/>
    <w:rsid w:val="64514573"/>
    <w:rsid w:val="648F6EBF"/>
    <w:rsid w:val="649F0CC5"/>
    <w:rsid w:val="64E00AA5"/>
    <w:rsid w:val="64EC45F7"/>
    <w:rsid w:val="65018B55"/>
    <w:rsid w:val="651BC1DD"/>
    <w:rsid w:val="6640E86C"/>
    <w:rsid w:val="664A3731"/>
    <w:rsid w:val="6674FE5F"/>
    <w:rsid w:val="66A8C805"/>
    <w:rsid w:val="66BB4256"/>
    <w:rsid w:val="67DF4F70"/>
    <w:rsid w:val="67F1D395"/>
    <w:rsid w:val="67F38B0E"/>
    <w:rsid w:val="6877D844"/>
    <w:rsid w:val="6906115B"/>
    <w:rsid w:val="694940C9"/>
    <w:rsid w:val="69855BD8"/>
    <w:rsid w:val="6A254E92"/>
    <w:rsid w:val="6A2AA618"/>
    <w:rsid w:val="6A48351F"/>
    <w:rsid w:val="6A896621"/>
    <w:rsid w:val="6ADA1875"/>
    <w:rsid w:val="6AEC8174"/>
    <w:rsid w:val="6B03DE30"/>
    <w:rsid w:val="6B11BD0C"/>
    <w:rsid w:val="6B15F0FA"/>
    <w:rsid w:val="6B162173"/>
    <w:rsid w:val="6B83A990"/>
    <w:rsid w:val="6B859CE1"/>
    <w:rsid w:val="6B9645E9"/>
    <w:rsid w:val="6BBC9DD6"/>
    <w:rsid w:val="6BC6130D"/>
    <w:rsid w:val="6C3C6306"/>
    <w:rsid w:val="6C78D775"/>
    <w:rsid w:val="6CAA159C"/>
    <w:rsid w:val="6CBB68FE"/>
    <w:rsid w:val="6CC00201"/>
    <w:rsid w:val="6CCB8F8C"/>
    <w:rsid w:val="6CD389BF"/>
    <w:rsid w:val="6CDD4508"/>
    <w:rsid w:val="6CFB95BF"/>
    <w:rsid w:val="6D31B6DB"/>
    <w:rsid w:val="6D607D9D"/>
    <w:rsid w:val="6D819109"/>
    <w:rsid w:val="6DA502D8"/>
    <w:rsid w:val="6DDCCA06"/>
    <w:rsid w:val="6E3D41AE"/>
    <w:rsid w:val="6F66FD9A"/>
    <w:rsid w:val="6FE0A20B"/>
    <w:rsid w:val="702D8099"/>
    <w:rsid w:val="7046DAA8"/>
    <w:rsid w:val="70B70C96"/>
    <w:rsid w:val="70F49427"/>
    <w:rsid w:val="7134A321"/>
    <w:rsid w:val="71374E41"/>
    <w:rsid w:val="71477F68"/>
    <w:rsid w:val="7159305E"/>
    <w:rsid w:val="71622437"/>
    <w:rsid w:val="71818FEF"/>
    <w:rsid w:val="71A589F2"/>
    <w:rsid w:val="71B4C4D1"/>
    <w:rsid w:val="71B750F2"/>
    <w:rsid w:val="71BC22CD"/>
    <w:rsid w:val="720A1718"/>
    <w:rsid w:val="7291897E"/>
    <w:rsid w:val="72A3492C"/>
    <w:rsid w:val="72EB7BDC"/>
    <w:rsid w:val="73247ACE"/>
    <w:rsid w:val="7358B3FD"/>
    <w:rsid w:val="73766DD1"/>
    <w:rsid w:val="73AEA79E"/>
    <w:rsid w:val="73BE8CDB"/>
    <w:rsid w:val="73D7BE78"/>
    <w:rsid w:val="73E3AE51"/>
    <w:rsid w:val="740BA8A4"/>
    <w:rsid w:val="7425EB61"/>
    <w:rsid w:val="7454103E"/>
    <w:rsid w:val="74617BA6"/>
    <w:rsid w:val="747322C8"/>
    <w:rsid w:val="74742778"/>
    <w:rsid w:val="75191F99"/>
    <w:rsid w:val="751E4F1B"/>
    <w:rsid w:val="75429FE8"/>
    <w:rsid w:val="754B966A"/>
    <w:rsid w:val="75E23A5A"/>
    <w:rsid w:val="771D2327"/>
    <w:rsid w:val="773289EA"/>
    <w:rsid w:val="7737CAA5"/>
    <w:rsid w:val="773E4E2B"/>
    <w:rsid w:val="773FC151"/>
    <w:rsid w:val="7743327B"/>
    <w:rsid w:val="7760B090"/>
    <w:rsid w:val="77A8B8F8"/>
    <w:rsid w:val="77B7E59E"/>
    <w:rsid w:val="77DBF187"/>
    <w:rsid w:val="77E71A2B"/>
    <w:rsid w:val="7826174A"/>
    <w:rsid w:val="78505773"/>
    <w:rsid w:val="78894575"/>
    <w:rsid w:val="78BF4CA8"/>
    <w:rsid w:val="78D225E3"/>
    <w:rsid w:val="78D81EED"/>
    <w:rsid w:val="7909361B"/>
    <w:rsid w:val="79477A89"/>
    <w:rsid w:val="7950CF0D"/>
    <w:rsid w:val="7961DCC7"/>
    <w:rsid w:val="79D2B833"/>
    <w:rsid w:val="79EE0A0A"/>
    <w:rsid w:val="7A2E07C0"/>
    <w:rsid w:val="7A2FB286"/>
    <w:rsid w:val="7AA7B01C"/>
    <w:rsid w:val="7AD43DBB"/>
    <w:rsid w:val="7AE1D7E0"/>
    <w:rsid w:val="7B2D1C22"/>
    <w:rsid w:val="7B4EE427"/>
    <w:rsid w:val="7B8EE2D1"/>
    <w:rsid w:val="7BD53C11"/>
    <w:rsid w:val="7BEFBE91"/>
    <w:rsid w:val="7C14FAD5"/>
    <w:rsid w:val="7C33765E"/>
    <w:rsid w:val="7CC18237"/>
    <w:rsid w:val="7D020341"/>
    <w:rsid w:val="7DB87E03"/>
    <w:rsid w:val="7DB986AB"/>
    <w:rsid w:val="7DF7D9E2"/>
    <w:rsid w:val="7E8259BC"/>
    <w:rsid w:val="7EEA2D0A"/>
    <w:rsid w:val="7F0051C4"/>
    <w:rsid w:val="7F7FA805"/>
    <w:rsid w:val="7F9042CA"/>
    <w:rsid w:val="7FBEBEC9"/>
    <w:rsid w:val="7FC45A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1B396"/>
  <w15:chartTrackingRefBased/>
  <w15:docId w15:val="{F5FD3E97-57E1-4BEC-9D4B-764F30C3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15"/>
    <w:pPr>
      <w:spacing w:after="240" w:line="276" w:lineRule="auto"/>
      <w:textAlignment w:val="baseline"/>
    </w:pPr>
    <w:rPr>
      <w:rFonts w:ascii="Calibri" w:eastAsiaTheme="majorEastAsia" w:hAnsi="Calibri" w:cs="Calibri"/>
      <w:color w:val="000000"/>
      <w:kern w:val="0"/>
      <w:lang w:eastAsia="en-AU"/>
      <w14:ligatures w14:val="none"/>
    </w:rPr>
  </w:style>
  <w:style w:type="paragraph" w:styleId="Heading1">
    <w:name w:val="heading 1"/>
    <w:basedOn w:val="paragraph"/>
    <w:next w:val="Normal"/>
    <w:link w:val="Heading1Char"/>
    <w:uiPriority w:val="9"/>
    <w:qFormat/>
    <w:rsid w:val="00A82234"/>
    <w:pPr>
      <w:outlineLvl w:val="0"/>
    </w:pPr>
    <w:rPr>
      <w:rFonts w:ascii="Calibri" w:eastAsiaTheme="majorEastAsia" w:hAnsi="Calibri" w:cs="Calibri"/>
      <w:b/>
      <w:bCs/>
      <w:color w:val="081594"/>
      <w:sz w:val="36"/>
      <w:szCs w:val="36"/>
    </w:rPr>
  </w:style>
  <w:style w:type="paragraph" w:styleId="Heading2">
    <w:name w:val="heading 2"/>
    <w:basedOn w:val="Normal"/>
    <w:next w:val="Normal"/>
    <w:link w:val="Heading2Char"/>
    <w:uiPriority w:val="9"/>
    <w:unhideWhenUsed/>
    <w:qFormat/>
    <w:rsid w:val="00A82234"/>
    <w:pPr>
      <w:outlineLvl w:val="1"/>
    </w:pPr>
    <w:rPr>
      <w:b/>
      <w:bCs/>
      <w:color w:val="004E9A"/>
      <w:sz w:val="28"/>
    </w:rPr>
  </w:style>
  <w:style w:type="paragraph" w:styleId="Heading3">
    <w:name w:val="heading 3"/>
    <w:basedOn w:val="Michelle"/>
    <w:next w:val="Normal"/>
    <w:link w:val="Heading3Char"/>
    <w:uiPriority w:val="9"/>
    <w:unhideWhenUsed/>
    <w:qFormat/>
    <w:rsid w:val="00A82234"/>
    <w:pPr>
      <w:spacing w:after="240"/>
      <w:outlineLvl w:val="2"/>
    </w:pPr>
    <w:rPr>
      <w:b/>
      <w:bCs/>
      <w:color w:val="242424"/>
    </w:rPr>
  </w:style>
  <w:style w:type="paragraph" w:styleId="Heading4">
    <w:name w:val="heading 4"/>
    <w:basedOn w:val="Normal"/>
    <w:next w:val="Normal"/>
    <w:link w:val="Heading4Char"/>
    <w:uiPriority w:val="9"/>
    <w:unhideWhenUsed/>
    <w:qFormat/>
    <w:rsid w:val="001E54BE"/>
    <w:pPr>
      <w:keepNext/>
      <w:keepLines/>
      <w:spacing w:before="80" w:after="40" w:line="278" w:lineRule="auto"/>
      <w:outlineLvl w:val="3"/>
    </w:pPr>
    <w:rPr>
      <w:rFonts w:asciiTheme="minorHAnsi"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E54BE"/>
    <w:pPr>
      <w:keepNext/>
      <w:keepLines/>
      <w:spacing w:before="80" w:after="40" w:line="278" w:lineRule="auto"/>
      <w:outlineLvl w:val="4"/>
    </w:pPr>
    <w:rPr>
      <w:rFonts w:asciiTheme="minorHAnsi"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54BE"/>
    <w:pPr>
      <w:keepNext/>
      <w:keepLines/>
      <w:spacing w:before="40" w:after="0" w:line="278" w:lineRule="auto"/>
      <w:outlineLvl w:val="5"/>
    </w:pPr>
    <w:rPr>
      <w:rFonts w:asciiTheme="minorHAnsi"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54BE"/>
    <w:pPr>
      <w:keepNext/>
      <w:keepLines/>
      <w:spacing w:before="40" w:after="0" w:line="278" w:lineRule="auto"/>
      <w:outlineLvl w:val="6"/>
    </w:pPr>
    <w:rPr>
      <w:rFonts w:asciiTheme="minorHAnsi"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54BE"/>
    <w:pPr>
      <w:keepNext/>
      <w:keepLines/>
      <w:spacing w:after="0" w:line="278" w:lineRule="auto"/>
      <w:outlineLvl w:val="7"/>
    </w:pPr>
    <w:rPr>
      <w:rFonts w:asciiTheme="minorHAnsi"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54BE"/>
    <w:pPr>
      <w:keepNext/>
      <w:keepLines/>
      <w:spacing w:after="0" w:line="278" w:lineRule="auto"/>
      <w:outlineLvl w:val="8"/>
    </w:pPr>
    <w:rPr>
      <w:rFonts w:asciiTheme="minorHAnsi"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4BE"/>
    <w:rPr>
      <w:rFonts w:ascii="Calibri" w:eastAsiaTheme="majorEastAsia" w:hAnsi="Calibri" w:cs="Calibri"/>
      <w:b/>
      <w:bCs/>
      <w:color w:val="081594"/>
      <w:kern w:val="0"/>
      <w:sz w:val="36"/>
      <w:szCs w:val="36"/>
      <w:lang w:eastAsia="en-AU"/>
      <w14:ligatures w14:val="none"/>
    </w:rPr>
  </w:style>
  <w:style w:type="character" w:customStyle="1" w:styleId="Heading2Char">
    <w:name w:val="Heading 2 Char"/>
    <w:basedOn w:val="DefaultParagraphFont"/>
    <w:link w:val="Heading2"/>
    <w:uiPriority w:val="9"/>
    <w:rsid w:val="001E54BE"/>
    <w:rPr>
      <w:rFonts w:ascii="Calibri" w:eastAsiaTheme="majorEastAsia" w:hAnsi="Calibri" w:cs="Calibri"/>
      <w:b/>
      <w:bCs/>
      <w:color w:val="004E9A"/>
      <w:kern w:val="0"/>
      <w:sz w:val="28"/>
      <w:lang w:eastAsia="en-AU"/>
      <w14:ligatures w14:val="none"/>
    </w:rPr>
  </w:style>
  <w:style w:type="character" w:customStyle="1" w:styleId="Heading3Char">
    <w:name w:val="Heading 3 Char"/>
    <w:basedOn w:val="DefaultParagraphFont"/>
    <w:link w:val="Heading3"/>
    <w:uiPriority w:val="9"/>
    <w:rsid w:val="001E54BE"/>
    <w:rPr>
      <w:rFonts w:ascii="Calibri" w:eastAsiaTheme="majorEastAsia" w:hAnsi="Calibri" w:cs="Calibri"/>
      <w:b/>
      <w:bCs/>
      <w:color w:val="242424"/>
      <w:kern w:val="0"/>
      <w:lang w:eastAsia="en-AU"/>
      <w14:ligatures w14:val="none"/>
    </w:rPr>
  </w:style>
  <w:style w:type="character" w:customStyle="1" w:styleId="Heading4Char">
    <w:name w:val="Heading 4 Char"/>
    <w:basedOn w:val="DefaultParagraphFont"/>
    <w:link w:val="Heading4"/>
    <w:uiPriority w:val="9"/>
    <w:rsid w:val="001E54BE"/>
    <w:rPr>
      <w:rFonts w:eastAsiaTheme="majorEastAsia" w:cstheme="majorBidi"/>
      <w:i/>
      <w:iCs/>
      <w:color w:val="0F4761" w:themeColor="accent1" w:themeShade="BF"/>
      <w:kern w:val="0"/>
      <w:lang w:eastAsia="en-AU"/>
      <w14:ligatures w14:val="none"/>
    </w:rPr>
  </w:style>
  <w:style w:type="character" w:customStyle="1" w:styleId="Heading5Char">
    <w:name w:val="Heading 5 Char"/>
    <w:basedOn w:val="DefaultParagraphFont"/>
    <w:link w:val="Heading5"/>
    <w:uiPriority w:val="9"/>
    <w:rsid w:val="001E54BE"/>
    <w:rPr>
      <w:rFonts w:eastAsiaTheme="majorEastAsia" w:cstheme="majorBidi"/>
      <w:color w:val="0F4761" w:themeColor="accent1" w:themeShade="BF"/>
      <w:kern w:val="0"/>
      <w:lang w:eastAsia="en-AU"/>
      <w14:ligatures w14:val="none"/>
    </w:rPr>
  </w:style>
  <w:style w:type="character" w:customStyle="1" w:styleId="Heading6Char">
    <w:name w:val="Heading 6 Char"/>
    <w:basedOn w:val="DefaultParagraphFont"/>
    <w:link w:val="Heading6"/>
    <w:uiPriority w:val="9"/>
    <w:semiHidden/>
    <w:rsid w:val="001E54BE"/>
    <w:rPr>
      <w:rFonts w:eastAsiaTheme="majorEastAsia" w:cstheme="majorBidi"/>
      <w:i/>
      <w:iCs/>
      <w:color w:val="595959" w:themeColor="text1" w:themeTint="A6"/>
      <w:kern w:val="0"/>
      <w:lang w:eastAsia="en-AU"/>
      <w14:ligatures w14:val="none"/>
    </w:rPr>
  </w:style>
  <w:style w:type="character" w:customStyle="1" w:styleId="Heading7Char">
    <w:name w:val="Heading 7 Char"/>
    <w:basedOn w:val="DefaultParagraphFont"/>
    <w:link w:val="Heading7"/>
    <w:uiPriority w:val="9"/>
    <w:semiHidden/>
    <w:rsid w:val="001E54BE"/>
    <w:rPr>
      <w:rFonts w:eastAsiaTheme="majorEastAsia" w:cstheme="majorBidi"/>
      <w:color w:val="595959" w:themeColor="text1" w:themeTint="A6"/>
      <w:kern w:val="0"/>
      <w:lang w:eastAsia="en-AU"/>
      <w14:ligatures w14:val="none"/>
    </w:rPr>
  </w:style>
  <w:style w:type="character" w:customStyle="1" w:styleId="Heading8Char">
    <w:name w:val="Heading 8 Char"/>
    <w:basedOn w:val="DefaultParagraphFont"/>
    <w:link w:val="Heading8"/>
    <w:uiPriority w:val="9"/>
    <w:semiHidden/>
    <w:rsid w:val="001E54BE"/>
    <w:rPr>
      <w:rFonts w:eastAsiaTheme="majorEastAsia" w:cstheme="majorBidi"/>
      <w:i/>
      <w:iCs/>
      <w:color w:val="272727" w:themeColor="text1" w:themeTint="D8"/>
      <w:kern w:val="0"/>
      <w:lang w:eastAsia="en-AU"/>
      <w14:ligatures w14:val="none"/>
    </w:rPr>
  </w:style>
  <w:style w:type="character" w:customStyle="1" w:styleId="Heading9Char">
    <w:name w:val="Heading 9 Char"/>
    <w:basedOn w:val="DefaultParagraphFont"/>
    <w:link w:val="Heading9"/>
    <w:uiPriority w:val="9"/>
    <w:semiHidden/>
    <w:rsid w:val="001E54BE"/>
    <w:rPr>
      <w:rFonts w:eastAsiaTheme="majorEastAsia" w:cstheme="majorBidi"/>
      <w:color w:val="272727" w:themeColor="text1" w:themeTint="D8"/>
      <w:kern w:val="0"/>
      <w:lang w:eastAsia="en-AU"/>
      <w14:ligatures w14:val="none"/>
    </w:rPr>
  </w:style>
  <w:style w:type="paragraph" w:styleId="Title">
    <w:name w:val="Title"/>
    <w:basedOn w:val="Normal"/>
    <w:next w:val="Normal"/>
    <w:link w:val="TitleChar"/>
    <w:uiPriority w:val="10"/>
    <w:qFormat/>
    <w:rsid w:val="001E54BE"/>
    <w:pPr>
      <w:spacing w:after="80"/>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1E5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4BE"/>
    <w:pPr>
      <w:numPr>
        <w:ilvl w:val="1"/>
      </w:numPr>
      <w:spacing w:line="278" w:lineRule="auto"/>
    </w:pPr>
    <w:rPr>
      <w:rFonts w:asciiTheme="minorHAnsi"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4BE"/>
    <w:pPr>
      <w:spacing w:before="160" w:line="278" w:lineRule="auto"/>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1E54BE"/>
    <w:rPr>
      <w:rFonts w:eastAsiaTheme="majorEastAsia" w:cs="Calibri"/>
      <w:i/>
      <w:iCs/>
      <w:color w:val="404040" w:themeColor="text1" w:themeTint="BF"/>
      <w:kern w:val="0"/>
      <w:lang w:eastAsia="en-AU"/>
      <w14:ligatures w14:val="none"/>
    </w:rPr>
  </w:style>
  <w:style w:type="paragraph" w:styleId="ListParagraph">
    <w:name w:val="List Paragraph"/>
    <w:basedOn w:val="Normal"/>
    <w:uiPriority w:val="34"/>
    <w:qFormat/>
    <w:rsid w:val="001E54BE"/>
    <w:pPr>
      <w:spacing w:line="278" w:lineRule="auto"/>
      <w:ind w:left="720"/>
      <w:contextualSpacing/>
    </w:pPr>
    <w:rPr>
      <w:rFonts w:asciiTheme="minorHAnsi" w:hAnsiTheme="minorHAnsi"/>
    </w:rPr>
  </w:style>
  <w:style w:type="character" w:styleId="IntenseEmphasis">
    <w:name w:val="Intense Emphasis"/>
    <w:basedOn w:val="DefaultParagraphFont"/>
    <w:uiPriority w:val="21"/>
    <w:qFormat/>
    <w:rsid w:val="001E54BE"/>
    <w:rPr>
      <w:i/>
      <w:iCs/>
      <w:color w:val="0F4761" w:themeColor="accent1" w:themeShade="BF"/>
    </w:rPr>
  </w:style>
  <w:style w:type="paragraph" w:styleId="IntenseQuote">
    <w:name w:val="Intense Quote"/>
    <w:basedOn w:val="Normal"/>
    <w:next w:val="Normal"/>
    <w:link w:val="IntenseQuoteChar"/>
    <w:uiPriority w:val="30"/>
    <w:qFormat/>
    <w:rsid w:val="001E54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1E54BE"/>
    <w:rPr>
      <w:rFonts w:eastAsiaTheme="majorEastAsia" w:cs="Calibri"/>
      <w:i/>
      <w:iCs/>
      <w:color w:val="0F4761" w:themeColor="accent1" w:themeShade="BF"/>
      <w:kern w:val="0"/>
      <w:lang w:eastAsia="en-AU"/>
      <w14:ligatures w14:val="none"/>
    </w:rPr>
  </w:style>
  <w:style w:type="character" w:styleId="IntenseReference">
    <w:name w:val="Intense Reference"/>
    <w:basedOn w:val="DefaultParagraphFont"/>
    <w:uiPriority w:val="32"/>
    <w:qFormat/>
    <w:rsid w:val="001E54BE"/>
    <w:rPr>
      <w:b/>
      <w:bCs/>
      <w:smallCaps/>
      <w:color w:val="0F4761" w:themeColor="accent1" w:themeShade="BF"/>
      <w:spacing w:val="5"/>
    </w:rPr>
  </w:style>
  <w:style w:type="paragraph" w:customStyle="1" w:styleId="paragraph">
    <w:name w:val="paragraph"/>
    <w:basedOn w:val="Normal"/>
    <w:link w:val="paragraphChar"/>
    <w:rsid w:val="0006634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6634A"/>
  </w:style>
  <w:style w:type="character" w:customStyle="1" w:styleId="eop">
    <w:name w:val="eop"/>
    <w:basedOn w:val="DefaultParagraphFont"/>
    <w:rsid w:val="0006634A"/>
  </w:style>
  <w:style w:type="paragraph" w:styleId="Header">
    <w:name w:val="header"/>
    <w:basedOn w:val="Normal"/>
    <w:link w:val="HeaderChar"/>
    <w:uiPriority w:val="99"/>
    <w:unhideWhenUsed/>
    <w:rsid w:val="00F656D4"/>
    <w:pPr>
      <w:tabs>
        <w:tab w:val="center" w:pos="4513"/>
        <w:tab w:val="right" w:pos="9026"/>
      </w:tabs>
      <w:spacing w:after="0"/>
    </w:pPr>
  </w:style>
  <w:style w:type="character" w:customStyle="1" w:styleId="HeaderChar">
    <w:name w:val="Header Char"/>
    <w:basedOn w:val="DefaultParagraphFont"/>
    <w:link w:val="Header"/>
    <w:uiPriority w:val="99"/>
    <w:rsid w:val="00F656D4"/>
    <w:rPr>
      <w:rFonts w:ascii="Verdana" w:hAnsi="Verdana"/>
      <w:szCs w:val="22"/>
    </w:rPr>
  </w:style>
  <w:style w:type="paragraph" w:styleId="Footer">
    <w:name w:val="footer"/>
    <w:basedOn w:val="Normal"/>
    <w:link w:val="FooterChar"/>
    <w:uiPriority w:val="99"/>
    <w:unhideWhenUsed/>
    <w:qFormat/>
    <w:rsid w:val="00F656D4"/>
    <w:pPr>
      <w:tabs>
        <w:tab w:val="center" w:pos="4513"/>
        <w:tab w:val="right" w:pos="9026"/>
      </w:tabs>
      <w:spacing w:after="0"/>
    </w:pPr>
  </w:style>
  <w:style w:type="character" w:customStyle="1" w:styleId="FooterChar">
    <w:name w:val="Footer Char"/>
    <w:basedOn w:val="DefaultParagraphFont"/>
    <w:link w:val="Footer"/>
    <w:uiPriority w:val="99"/>
    <w:rsid w:val="00F656D4"/>
    <w:rPr>
      <w:rFonts w:ascii="Verdana" w:hAnsi="Verdana"/>
      <w:szCs w:val="22"/>
    </w:rPr>
  </w:style>
  <w:style w:type="character" w:styleId="Hyperlink">
    <w:name w:val="Hyperlink"/>
    <w:basedOn w:val="DefaultParagraphFont"/>
    <w:uiPriority w:val="99"/>
    <w:unhideWhenUsed/>
    <w:rsid w:val="00D56960"/>
    <w:rPr>
      <w:color w:val="467886" w:themeColor="hyperlink"/>
      <w:u w:val="single"/>
    </w:rPr>
  </w:style>
  <w:style w:type="character" w:styleId="UnresolvedMention">
    <w:name w:val="Unresolved Mention"/>
    <w:basedOn w:val="DefaultParagraphFont"/>
    <w:uiPriority w:val="99"/>
    <w:semiHidden/>
    <w:unhideWhenUsed/>
    <w:rsid w:val="00D56960"/>
    <w:rPr>
      <w:color w:val="605E5C"/>
      <w:shd w:val="clear" w:color="auto" w:fill="E1DFDD"/>
    </w:rPr>
  </w:style>
  <w:style w:type="paragraph" w:customStyle="1" w:styleId="Michelle">
    <w:name w:val="Michelle"/>
    <w:basedOn w:val="paragraph"/>
    <w:link w:val="MichelleChar"/>
    <w:qFormat/>
    <w:rsid w:val="007070C3"/>
    <w:pPr>
      <w:spacing w:before="0" w:beforeAutospacing="0" w:after="0" w:afterAutospacing="0"/>
    </w:pPr>
    <w:rPr>
      <w:rFonts w:ascii="Calibri" w:eastAsiaTheme="majorEastAsia" w:hAnsi="Calibri" w:cs="Calibri"/>
    </w:rPr>
  </w:style>
  <w:style w:type="character" w:customStyle="1" w:styleId="paragraphChar">
    <w:name w:val="paragraph Char"/>
    <w:basedOn w:val="DefaultParagraphFont"/>
    <w:link w:val="paragraph"/>
    <w:rsid w:val="007070C3"/>
    <w:rPr>
      <w:rFonts w:ascii="Times New Roman" w:eastAsia="Times New Roman" w:hAnsi="Times New Roman" w:cs="Times New Roman"/>
      <w:color w:val="000000"/>
      <w:kern w:val="0"/>
      <w:lang w:eastAsia="en-AU"/>
      <w14:ligatures w14:val="none"/>
    </w:rPr>
  </w:style>
  <w:style w:type="character" w:customStyle="1" w:styleId="MichelleChar">
    <w:name w:val="Michelle Char"/>
    <w:basedOn w:val="paragraphChar"/>
    <w:link w:val="Michelle"/>
    <w:rsid w:val="007070C3"/>
    <w:rPr>
      <w:rFonts w:ascii="Calibri" w:eastAsiaTheme="majorEastAsia" w:hAnsi="Calibri" w:cs="Calibri"/>
      <w:color w:val="000000"/>
      <w:kern w:val="0"/>
      <w:lang w:eastAsia="en-AU"/>
      <w14:ligatures w14:val="none"/>
    </w:rPr>
  </w:style>
  <w:style w:type="paragraph" w:styleId="NormalWeb">
    <w:name w:val="Normal (Web)"/>
    <w:basedOn w:val="Normal"/>
    <w:uiPriority w:val="99"/>
    <w:unhideWhenUsed/>
    <w:rsid w:val="00361B5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61B5E"/>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536E2"/>
    <w:pPr>
      <w:spacing w:after="0" w:line="240" w:lineRule="auto"/>
    </w:pPr>
    <w:rPr>
      <w:rFonts w:ascii="Verdana" w:hAnsi="Verdana"/>
      <w:szCs w:val="22"/>
    </w:rPr>
  </w:style>
  <w:style w:type="paragraph" w:styleId="CommentSubject">
    <w:name w:val="annotation subject"/>
    <w:basedOn w:val="CommentText"/>
    <w:next w:val="CommentText"/>
    <w:link w:val="CommentSubjectChar"/>
    <w:uiPriority w:val="99"/>
    <w:semiHidden/>
    <w:unhideWhenUsed/>
    <w:rsid w:val="009E0DD3"/>
    <w:rPr>
      <w:b/>
      <w:bCs/>
    </w:rPr>
  </w:style>
  <w:style w:type="character" w:customStyle="1" w:styleId="CommentSubjectChar">
    <w:name w:val="Comment Subject Char"/>
    <w:basedOn w:val="CommentTextChar"/>
    <w:link w:val="CommentSubject"/>
    <w:uiPriority w:val="99"/>
    <w:semiHidden/>
    <w:rsid w:val="009E0DD3"/>
    <w:rPr>
      <w:rFonts w:ascii="Verdana" w:hAnsi="Verdana"/>
      <w:b/>
      <w:bCs/>
      <w:sz w:val="20"/>
      <w:szCs w:val="20"/>
    </w:rPr>
  </w:style>
  <w:style w:type="character" w:styleId="Mention">
    <w:name w:val="Mention"/>
    <w:basedOn w:val="DefaultParagraphFont"/>
    <w:uiPriority w:val="99"/>
    <w:unhideWhenUsed/>
    <w:rsid w:val="009E0DD3"/>
    <w:rPr>
      <w:color w:val="2B579A"/>
      <w:shd w:val="clear" w:color="auto" w:fill="E1DFDD"/>
    </w:rPr>
  </w:style>
  <w:style w:type="paragraph" w:customStyle="1" w:styleId="Style11">
    <w:name w:val="Style1.1"/>
    <w:basedOn w:val="Normal"/>
    <w:link w:val="Style11Char"/>
    <w:qFormat/>
    <w:rsid w:val="00C408D3"/>
    <w:rPr>
      <w:sz w:val="20"/>
      <w:szCs w:val="20"/>
    </w:rPr>
  </w:style>
  <w:style w:type="character" w:customStyle="1" w:styleId="Style11Char">
    <w:name w:val="Style1.1 Char"/>
    <w:basedOn w:val="DefaultParagraphFont"/>
    <w:link w:val="Style11"/>
    <w:rsid w:val="00C408D3"/>
    <w:rPr>
      <w:rFonts w:ascii="Calibri" w:eastAsiaTheme="majorEastAsia" w:hAnsi="Calibri" w:cs="Calibri"/>
      <w:color w:val="000000"/>
      <w:kern w:val="0"/>
      <w:sz w:val="20"/>
      <w:szCs w:val="20"/>
      <w:lang w:eastAsia="en-AU"/>
      <w14:ligatures w14:val="none"/>
    </w:rPr>
  </w:style>
  <w:style w:type="character" w:styleId="FollowedHyperlink">
    <w:name w:val="FollowedHyperlink"/>
    <w:basedOn w:val="DefaultParagraphFont"/>
    <w:uiPriority w:val="99"/>
    <w:semiHidden/>
    <w:unhideWhenUsed/>
    <w:rsid w:val="00C5054B"/>
    <w:rPr>
      <w:color w:val="96607D" w:themeColor="followedHyperlink"/>
      <w:u w:val="single"/>
    </w:rPr>
  </w:style>
  <w:style w:type="paragraph" w:styleId="FootnoteText">
    <w:name w:val="footnote text"/>
    <w:basedOn w:val="Normal"/>
    <w:link w:val="FootnoteTextChar"/>
    <w:uiPriority w:val="99"/>
    <w:semiHidden/>
    <w:unhideWhenUsed/>
    <w:rsid w:val="00113C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CB0"/>
    <w:rPr>
      <w:rFonts w:ascii="Calibri" w:eastAsiaTheme="majorEastAsia" w:hAnsi="Calibri" w:cs="Calibri"/>
      <w:color w:val="000000"/>
      <w:kern w:val="0"/>
      <w:sz w:val="20"/>
      <w:szCs w:val="20"/>
      <w:lang w:eastAsia="en-AU"/>
      <w14:ligatures w14:val="none"/>
    </w:rPr>
  </w:style>
  <w:style w:type="character" w:styleId="FootnoteReference">
    <w:name w:val="footnote reference"/>
    <w:basedOn w:val="DefaultParagraphFont"/>
    <w:uiPriority w:val="99"/>
    <w:semiHidden/>
    <w:unhideWhenUsed/>
    <w:rsid w:val="00113CB0"/>
    <w:rPr>
      <w:vertAlign w:val="superscript"/>
    </w:rPr>
  </w:style>
  <w:style w:type="paragraph" w:styleId="NoSpacing">
    <w:name w:val="No Spacing"/>
    <w:link w:val="NoSpacingChar"/>
    <w:uiPriority w:val="1"/>
    <w:qFormat/>
    <w:rsid w:val="00505D65"/>
    <w:pPr>
      <w:spacing w:after="0" w:line="240" w:lineRule="auto"/>
      <w:textAlignment w:val="baseline"/>
    </w:pPr>
    <w:rPr>
      <w:rFonts w:ascii="Calibri" w:eastAsiaTheme="majorEastAsia" w:hAnsi="Calibri" w:cs="Calibri"/>
      <w:color w:val="000000"/>
      <w:kern w:val="0"/>
      <w:lang w:eastAsia="en-AU"/>
      <w14:ligatures w14:val="none"/>
    </w:rPr>
  </w:style>
  <w:style w:type="paragraph" w:styleId="PlainText">
    <w:name w:val="Plain Text"/>
    <w:basedOn w:val="Normal"/>
    <w:link w:val="PlainTextChar"/>
    <w:uiPriority w:val="99"/>
    <w:unhideWhenUsed/>
    <w:rsid w:val="003C39AA"/>
    <w:pPr>
      <w:spacing w:after="0" w:line="240" w:lineRule="auto"/>
      <w:textAlignment w:val="auto"/>
    </w:pPr>
    <w:rPr>
      <w:rFonts w:ascii="Consolas" w:eastAsiaTheme="minorHAnsi" w:hAnsi="Consolas" w:cstheme="minorBidi"/>
      <w:color w:val="auto"/>
      <w:kern w:val="2"/>
      <w:sz w:val="21"/>
      <w:szCs w:val="21"/>
      <w:lang w:eastAsia="en-US"/>
      <w14:ligatures w14:val="standardContextual"/>
    </w:rPr>
  </w:style>
  <w:style w:type="character" w:customStyle="1" w:styleId="PlainTextChar">
    <w:name w:val="Plain Text Char"/>
    <w:basedOn w:val="DefaultParagraphFont"/>
    <w:link w:val="PlainText"/>
    <w:uiPriority w:val="99"/>
    <w:rsid w:val="003C39AA"/>
    <w:rPr>
      <w:rFonts w:ascii="Consolas" w:hAnsi="Consolas"/>
      <w:sz w:val="21"/>
      <w:szCs w:val="21"/>
    </w:rPr>
  </w:style>
  <w:style w:type="paragraph" w:styleId="TOCHeading">
    <w:name w:val="TOC Heading"/>
    <w:basedOn w:val="Heading1"/>
    <w:next w:val="Normal"/>
    <w:uiPriority w:val="39"/>
    <w:unhideWhenUsed/>
    <w:qFormat/>
    <w:rsid w:val="00D41166"/>
    <w:pPr>
      <w:keepNext/>
      <w:keepLines/>
      <w:spacing w:before="240" w:beforeAutospacing="0" w:after="0" w:afterAutospacing="0" w:line="259" w:lineRule="auto"/>
      <w:textAlignment w:val="auto"/>
      <w:outlineLvl w:val="9"/>
    </w:pPr>
    <w:rPr>
      <w:rFonts w:asciiTheme="majorHAnsi"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D41166"/>
    <w:pPr>
      <w:spacing w:after="100"/>
    </w:pPr>
  </w:style>
  <w:style w:type="paragraph" w:styleId="TOC2">
    <w:name w:val="toc 2"/>
    <w:basedOn w:val="Normal"/>
    <w:next w:val="Normal"/>
    <w:autoRedefine/>
    <w:uiPriority w:val="39"/>
    <w:unhideWhenUsed/>
    <w:rsid w:val="00D41166"/>
    <w:pPr>
      <w:spacing w:after="100"/>
      <w:ind w:left="240"/>
    </w:pPr>
  </w:style>
  <w:style w:type="paragraph" w:styleId="Bibliography">
    <w:name w:val="Bibliography"/>
    <w:basedOn w:val="Normal"/>
    <w:next w:val="Normal"/>
    <w:uiPriority w:val="37"/>
    <w:unhideWhenUsed/>
    <w:rsid w:val="0001089D"/>
  </w:style>
  <w:style w:type="character" w:customStyle="1" w:styleId="NoSpacingChar">
    <w:name w:val="No Spacing Char"/>
    <w:basedOn w:val="DefaultParagraphFont"/>
    <w:link w:val="NoSpacing"/>
    <w:uiPriority w:val="1"/>
    <w:rsid w:val="00B605E8"/>
    <w:rPr>
      <w:rFonts w:ascii="Calibri" w:eastAsiaTheme="majorEastAsia" w:hAnsi="Calibri" w:cs="Calibri"/>
      <w:color w:val="000000"/>
      <w:kern w:val="0"/>
      <w:lang w:eastAsia="en-AU"/>
      <w14:ligatures w14:val="none"/>
    </w:rPr>
  </w:style>
  <w:style w:type="character" w:customStyle="1" w:styleId="contentcontrol">
    <w:name w:val="contentcontrol"/>
    <w:basedOn w:val="DefaultParagraphFont"/>
    <w:rsid w:val="00E532C1"/>
  </w:style>
  <w:style w:type="character" w:customStyle="1" w:styleId="contentcontrolboundarysink">
    <w:name w:val="contentcontrolboundarysink"/>
    <w:basedOn w:val="DefaultParagraphFont"/>
    <w:rsid w:val="00E5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4778">
      <w:bodyDiv w:val="1"/>
      <w:marLeft w:val="0"/>
      <w:marRight w:val="0"/>
      <w:marTop w:val="0"/>
      <w:marBottom w:val="0"/>
      <w:divBdr>
        <w:top w:val="none" w:sz="0" w:space="0" w:color="auto"/>
        <w:left w:val="none" w:sz="0" w:space="0" w:color="auto"/>
        <w:bottom w:val="none" w:sz="0" w:space="0" w:color="auto"/>
        <w:right w:val="none" w:sz="0" w:space="0" w:color="auto"/>
      </w:divBdr>
    </w:div>
    <w:div w:id="50541699">
      <w:bodyDiv w:val="1"/>
      <w:marLeft w:val="0"/>
      <w:marRight w:val="0"/>
      <w:marTop w:val="0"/>
      <w:marBottom w:val="0"/>
      <w:divBdr>
        <w:top w:val="none" w:sz="0" w:space="0" w:color="auto"/>
        <w:left w:val="none" w:sz="0" w:space="0" w:color="auto"/>
        <w:bottom w:val="none" w:sz="0" w:space="0" w:color="auto"/>
        <w:right w:val="none" w:sz="0" w:space="0" w:color="auto"/>
      </w:divBdr>
    </w:div>
    <w:div w:id="66457900">
      <w:bodyDiv w:val="1"/>
      <w:marLeft w:val="0"/>
      <w:marRight w:val="0"/>
      <w:marTop w:val="0"/>
      <w:marBottom w:val="0"/>
      <w:divBdr>
        <w:top w:val="none" w:sz="0" w:space="0" w:color="auto"/>
        <w:left w:val="none" w:sz="0" w:space="0" w:color="auto"/>
        <w:bottom w:val="none" w:sz="0" w:space="0" w:color="auto"/>
        <w:right w:val="none" w:sz="0" w:space="0" w:color="auto"/>
      </w:divBdr>
    </w:div>
    <w:div w:id="70129236">
      <w:bodyDiv w:val="1"/>
      <w:marLeft w:val="0"/>
      <w:marRight w:val="0"/>
      <w:marTop w:val="0"/>
      <w:marBottom w:val="0"/>
      <w:divBdr>
        <w:top w:val="none" w:sz="0" w:space="0" w:color="auto"/>
        <w:left w:val="none" w:sz="0" w:space="0" w:color="auto"/>
        <w:bottom w:val="none" w:sz="0" w:space="0" w:color="auto"/>
        <w:right w:val="none" w:sz="0" w:space="0" w:color="auto"/>
      </w:divBdr>
    </w:div>
    <w:div w:id="74060366">
      <w:bodyDiv w:val="1"/>
      <w:marLeft w:val="0"/>
      <w:marRight w:val="0"/>
      <w:marTop w:val="0"/>
      <w:marBottom w:val="0"/>
      <w:divBdr>
        <w:top w:val="none" w:sz="0" w:space="0" w:color="auto"/>
        <w:left w:val="none" w:sz="0" w:space="0" w:color="auto"/>
        <w:bottom w:val="none" w:sz="0" w:space="0" w:color="auto"/>
        <w:right w:val="none" w:sz="0" w:space="0" w:color="auto"/>
      </w:divBdr>
    </w:div>
    <w:div w:id="113257672">
      <w:bodyDiv w:val="1"/>
      <w:marLeft w:val="0"/>
      <w:marRight w:val="0"/>
      <w:marTop w:val="0"/>
      <w:marBottom w:val="0"/>
      <w:divBdr>
        <w:top w:val="none" w:sz="0" w:space="0" w:color="auto"/>
        <w:left w:val="none" w:sz="0" w:space="0" w:color="auto"/>
        <w:bottom w:val="none" w:sz="0" w:space="0" w:color="auto"/>
        <w:right w:val="none" w:sz="0" w:space="0" w:color="auto"/>
      </w:divBdr>
    </w:div>
    <w:div w:id="127817497">
      <w:bodyDiv w:val="1"/>
      <w:marLeft w:val="0"/>
      <w:marRight w:val="0"/>
      <w:marTop w:val="0"/>
      <w:marBottom w:val="0"/>
      <w:divBdr>
        <w:top w:val="none" w:sz="0" w:space="0" w:color="auto"/>
        <w:left w:val="none" w:sz="0" w:space="0" w:color="auto"/>
        <w:bottom w:val="none" w:sz="0" w:space="0" w:color="auto"/>
        <w:right w:val="none" w:sz="0" w:space="0" w:color="auto"/>
      </w:divBdr>
      <w:divsChild>
        <w:div w:id="824321006">
          <w:marLeft w:val="0"/>
          <w:marRight w:val="0"/>
          <w:marTop w:val="0"/>
          <w:marBottom w:val="0"/>
          <w:divBdr>
            <w:top w:val="none" w:sz="0" w:space="0" w:color="auto"/>
            <w:left w:val="none" w:sz="0" w:space="0" w:color="auto"/>
            <w:bottom w:val="none" w:sz="0" w:space="0" w:color="auto"/>
            <w:right w:val="none" w:sz="0" w:space="0" w:color="auto"/>
          </w:divBdr>
          <w:divsChild>
            <w:div w:id="2070374919">
              <w:marLeft w:val="0"/>
              <w:marRight w:val="0"/>
              <w:marTop w:val="0"/>
              <w:marBottom w:val="0"/>
              <w:divBdr>
                <w:top w:val="none" w:sz="0" w:space="0" w:color="auto"/>
                <w:left w:val="none" w:sz="0" w:space="0" w:color="auto"/>
                <w:bottom w:val="none" w:sz="0" w:space="0" w:color="auto"/>
                <w:right w:val="none" w:sz="0" w:space="0" w:color="auto"/>
              </w:divBdr>
            </w:div>
          </w:divsChild>
        </w:div>
        <w:div w:id="990251075">
          <w:marLeft w:val="0"/>
          <w:marRight w:val="0"/>
          <w:marTop w:val="0"/>
          <w:marBottom w:val="0"/>
          <w:divBdr>
            <w:top w:val="none" w:sz="0" w:space="0" w:color="auto"/>
            <w:left w:val="none" w:sz="0" w:space="0" w:color="auto"/>
            <w:bottom w:val="none" w:sz="0" w:space="0" w:color="auto"/>
            <w:right w:val="none" w:sz="0" w:space="0" w:color="auto"/>
          </w:divBdr>
          <w:divsChild>
            <w:div w:id="1304965532">
              <w:marLeft w:val="0"/>
              <w:marRight w:val="0"/>
              <w:marTop w:val="0"/>
              <w:marBottom w:val="0"/>
              <w:divBdr>
                <w:top w:val="none" w:sz="0" w:space="0" w:color="auto"/>
                <w:left w:val="none" w:sz="0" w:space="0" w:color="auto"/>
                <w:bottom w:val="none" w:sz="0" w:space="0" w:color="auto"/>
                <w:right w:val="none" w:sz="0" w:space="0" w:color="auto"/>
              </w:divBdr>
            </w:div>
          </w:divsChild>
        </w:div>
        <w:div w:id="1076822427">
          <w:marLeft w:val="0"/>
          <w:marRight w:val="0"/>
          <w:marTop w:val="0"/>
          <w:marBottom w:val="0"/>
          <w:divBdr>
            <w:top w:val="none" w:sz="0" w:space="0" w:color="auto"/>
            <w:left w:val="none" w:sz="0" w:space="0" w:color="auto"/>
            <w:bottom w:val="none" w:sz="0" w:space="0" w:color="auto"/>
            <w:right w:val="none" w:sz="0" w:space="0" w:color="auto"/>
          </w:divBdr>
          <w:divsChild>
            <w:div w:id="1988168333">
              <w:marLeft w:val="0"/>
              <w:marRight w:val="0"/>
              <w:marTop w:val="0"/>
              <w:marBottom w:val="0"/>
              <w:divBdr>
                <w:top w:val="none" w:sz="0" w:space="0" w:color="auto"/>
                <w:left w:val="none" w:sz="0" w:space="0" w:color="auto"/>
                <w:bottom w:val="none" w:sz="0" w:space="0" w:color="auto"/>
                <w:right w:val="none" w:sz="0" w:space="0" w:color="auto"/>
              </w:divBdr>
            </w:div>
          </w:divsChild>
        </w:div>
        <w:div w:id="1179387502">
          <w:marLeft w:val="0"/>
          <w:marRight w:val="0"/>
          <w:marTop w:val="0"/>
          <w:marBottom w:val="0"/>
          <w:divBdr>
            <w:top w:val="none" w:sz="0" w:space="0" w:color="auto"/>
            <w:left w:val="none" w:sz="0" w:space="0" w:color="auto"/>
            <w:bottom w:val="none" w:sz="0" w:space="0" w:color="auto"/>
            <w:right w:val="none" w:sz="0" w:space="0" w:color="auto"/>
          </w:divBdr>
          <w:divsChild>
            <w:div w:id="341902211">
              <w:marLeft w:val="0"/>
              <w:marRight w:val="0"/>
              <w:marTop w:val="0"/>
              <w:marBottom w:val="0"/>
              <w:divBdr>
                <w:top w:val="none" w:sz="0" w:space="0" w:color="auto"/>
                <w:left w:val="none" w:sz="0" w:space="0" w:color="auto"/>
                <w:bottom w:val="none" w:sz="0" w:space="0" w:color="auto"/>
                <w:right w:val="none" w:sz="0" w:space="0" w:color="auto"/>
              </w:divBdr>
            </w:div>
          </w:divsChild>
        </w:div>
        <w:div w:id="1419213570">
          <w:marLeft w:val="0"/>
          <w:marRight w:val="0"/>
          <w:marTop w:val="0"/>
          <w:marBottom w:val="0"/>
          <w:divBdr>
            <w:top w:val="none" w:sz="0" w:space="0" w:color="auto"/>
            <w:left w:val="none" w:sz="0" w:space="0" w:color="auto"/>
            <w:bottom w:val="none" w:sz="0" w:space="0" w:color="auto"/>
            <w:right w:val="none" w:sz="0" w:space="0" w:color="auto"/>
          </w:divBdr>
          <w:divsChild>
            <w:div w:id="658771060">
              <w:marLeft w:val="0"/>
              <w:marRight w:val="0"/>
              <w:marTop w:val="0"/>
              <w:marBottom w:val="0"/>
              <w:divBdr>
                <w:top w:val="none" w:sz="0" w:space="0" w:color="auto"/>
                <w:left w:val="none" w:sz="0" w:space="0" w:color="auto"/>
                <w:bottom w:val="none" w:sz="0" w:space="0" w:color="auto"/>
                <w:right w:val="none" w:sz="0" w:space="0" w:color="auto"/>
              </w:divBdr>
            </w:div>
          </w:divsChild>
        </w:div>
        <w:div w:id="1775831605">
          <w:marLeft w:val="0"/>
          <w:marRight w:val="0"/>
          <w:marTop w:val="0"/>
          <w:marBottom w:val="0"/>
          <w:divBdr>
            <w:top w:val="none" w:sz="0" w:space="0" w:color="auto"/>
            <w:left w:val="none" w:sz="0" w:space="0" w:color="auto"/>
            <w:bottom w:val="none" w:sz="0" w:space="0" w:color="auto"/>
            <w:right w:val="none" w:sz="0" w:space="0" w:color="auto"/>
          </w:divBdr>
          <w:divsChild>
            <w:div w:id="529225894">
              <w:marLeft w:val="0"/>
              <w:marRight w:val="0"/>
              <w:marTop w:val="0"/>
              <w:marBottom w:val="0"/>
              <w:divBdr>
                <w:top w:val="none" w:sz="0" w:space="0" w:color="auto"/>
                <w:left w:val="none" w:sz="0" w:space="0" w:color="auto"/>
                <w:bottom w:val="none" w:sz="0" w:space="0" w:color="auto"/>
                <w:right w:val="none" w:sz="0" w:space="0" w:color="auto"/>
              </w:divBdr>
            </w:div>
          </w:divsChild>
        </w:div>
        <w:div w:id="1946619086">
          <w:marLeft w:val="0"/>
          <w:marRight w:val="0"/>
          <w:marTop w:val="0"/>
          <w:marBottom w:val="0"/>
          <w:divBdr>
            <w:top w:val="none" w:sz="0" w:space="0" w:color="auto"/>
            <w:left w:val="none" w:sz="0" w:space="0" w:color="auto"/>
            <w:bottom w:val="none" w:sz="0" w:space="0" w:color="auto"/>
            <w:right w:val="none" w:sz="0" w:space="0" w:color="auto"/>
          </w:divBdr>
          <w:divsChild>
            <w:div w:id="978192084">
              <w:marLeft w:val="0"/>
              <w:marRight w:val="0"/>
              <w:marTop w:val="0"/>
              <w:marBottom w:val="0"/>
              <w:divBdr>
                <w:top w:val="none" w:sz="0" w:space="0" w:color="auto"/>
                <w:left w:val="none" w:sz="0" w:space="0" w:color="auto"/>
                <w:bottom w:val="none" w:sz="0" w:space="0" w:color="auto"/>
                <w:right w:val="none" w:sz="0" w:space="0" w:color="auto"/>
              </w:divBdr>
            </w:div>
          </w:divsChild>
        </w:div>
        <w:div w:id="1959947338">
          <w:marLeft w:val="0"/>
          <w:marRight w:val="0"/>
          <w:marTop w:val="0"/>
          <w:marBottom w:val="0"/>
          <w:divBdr>
            <w:top w:val="none" w:sz="0" w:space="0" w:color="auto"/>
            <w:left w:val="none" w:sz="0" w:space="0" w:color="auto"/>
            <w:bottom w:val="none" w:sz="0" w:space="0" w:color="auto"/>
            <w:right w:val="none" w:sz="0" w:space="0" w:color="auto"/>
          </w:divBdr>
          <w:divsChild>
            <w:div w:id="2112895230">
              <w:marLeft w:val="0"/>
              <w:marRight w:val="0"/>
              <w:marTop w:val="0"/>
              <w:marBottom w:val="0"/>
              <w:divBdr>
                <w:top w:val="none" w:sz="0" w:space="0" w:color="auto"/>
                <w:left w:val="none" w:sz="0" w:space="0" w:color="auto"/>
                <w:bottom w:val="none" w:sz="0" w:space="0" w:color="auto"/>
                <w:right w:val="none" w:sz="0" w:space="0" w:color="auto"/>
              </w:divBdr>
            </w:div>
          </w:divsChild>
        </w:div>
        <w:div w:id="1973487120">
          <w:marLeft w:val="0"/>
          <w:marRight w:val="0"/>
          <w:marTop w:val="0"/>
          <w:marBottom w:val="0"/>
          <w:divBdr>
            <w:top w:val="none" w:sz="0" w:space="0" w:color="auto"/>
            <w:left w:val="none" w:sz="0" w:space="0" w:color="auto"/>
            <w:bottom w:val="none" w:sz="0" w:space="0" w:color="auto"/>
            <w:right w:val="none" w:sz="0" w:space="0" w:color="auto"/>
          </w:divBdr>
          <w:divsChild>
            <w:div w:id="13500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4363">
      <w:bodyDiv w:val="1"/>
      <w:marLeft w:val="0"/>
      <w:marRight w:val="0"/>
      <w:marTop w:val="0"/>
      <w:marBottom w:val="0"/>
      <w:divBdr>
        <w:top w:val="none" w:sz="0" w:space="0" w:color="auto"/>
        <w:left w:val="none" w:sz="0" w:space="0" w:color="auto"/>
        <w:bottom w:val="none" w:sz="0" w:space="0" w:color="auto"/>
        <w:right w:val="none" w:sz="0" w:space="0" w:color="auto"/>
      </w:divBdr>
    </w:div>
    <w:div w:id="134030519">
      <w:bodyDiv w:val="1"/>
      <w:marLeft w:val="0"/>
      <w:marRight w:val="0"/>
      <w:marTop w:val="0"/>
      <w:marBottom w:val="0"/>
      <w:divBdr>
        <w:top w:val="none" w:sz="0" w:space="0" w:color="auto"/>
        <w:left w:val="none" w:sz="0" w:space="0" w:color="auto"/>
        <w:bottom w:val="none" w:sz="0" w:space="0" w:color="auto"/>
        <w:right w:val="none" w:sz="0" w:space="0" w:color="auto"/>
      </w:divBdr>
    </w:div>
    <w:div w:id="137571770">
      <w:bodyDiv w:val="1"/>
      <w:marLeft w:val="0"/>
      <w:marRight w:val="0"/>
      <w:marTop w:val="0"/>
      <w:marBottom w:val="0"/>
      <w:divBdr>
        <w:top w:val="none" w:sz="0" w:space="0" w:color="auto"/>
        <w:left w:val="none" w:sz="0" w:space="0" w:color="auto"/>
        <w:bottom w:val="none" w:sz="0" w:space="0" w:color="auto"/>
        <w:right w:val="none" w:sz="0" w:space="0" w:color="auto"/>
      </w:divBdr>
    </w:div>
    <w:div w:id="166287040">
      <w:bodyDiv w:val="1"/>
      <w:marLeft w:val="0"/>
      <w:marRight w:val="0"/>
      <w:marTop w:val="0"/>
      <w:marBottom w:val="0"/>
      <w:divBdr>
        <w:top w:val="none" w:sz="0" w:space="0" w:color="auto"/>
        <w:left w:val="none" w:sz="0" w:space="0" w:color="auto"/>
        <w:bottom w:val="none" w:sz="0" w:space="0" w:color="auto"/>
        <w:right w:val="none" w:sz="0" w:space="0" w:color="auto"/>
      </w:divBdr>
    </w:div>
    <w:div w:id="167213075">
      <w:bodyDiv w:val="1"/>
      <w:marLeft w:val="0"/>
      <w:marRight w:val="0"/>
      <w:marTop w:val="0"/>
      <w:marBottom w:val="0"/>
      <w:divBdr>
        <w:top w:val="none" w:sz="0" w:space="0" w:color="auto"/>
        <w:left w:val="none" w:sz="0" w:space="0" w:color="auto"/>
        <w:bottom w:val="none" w:sz="0" w:space="0" w:color="auto"/>
        <w:right w:val="none" w:sz="0" w:space="0" w:color="auto"/>
      </w:divBdr>
    </w:div>
    <w:div w:id="193270813">
      <w:bodyDiv w:val="1"/>
      <w:marLeft w:val="0"/>
      <w:marRight w:val="0"/>
      <w:marTop w:val="0"/>
      <w:marBottom w:val="0"/>
      <w:divBdr>
        <w:top w:val="none" w:sz="0" w:space="0" w:color="auto"/>
        <w:left w:val="none" w:sz="0" w:space="0" w:color="auto"/>
        <w:bottom w:val="none" w:sz="0" w:space="0" w:color="auto"/>
        <w:right w:val="none" w:sz="0" w:space="0" w:color="auto"/>
      </w:divBdr>
    </w:div>
    <w:div w:id="200440680">
      <w:bodyDiv w:val="1"/>
      <w:marLeft w:val="0"/>
      <w:marRight w:val="0"/>
      <w:marTop w:val="0"/>
      <w:marBottom w:val="0"/>
      <w:divBdr>
        <w:top w:val="none" w:sz="0" w:space="0" w:color="auto"/>
        <w:left w:val="none" w:sz="0" w:space="0" w:color="auto"/>
        <w:bottom w:val="none" w:sz="0" w:space="0" w:color="auto"/>
        <w:right w:val="none" w:sz="0" w:space="0" w:color="auto"/>
      </w:divBdr>
    </w:div>
    <w:div w:id="215555977">
      <w:bodyDiv w:val="1"/>
      <w:marLeft w:val="0"/>
      <w:marRight w:val="0"/>
      <w:marTop w:val="0"/>
      <w:marBottom w:val="0"/>
      <w:divBdr>
        <w:top w:val="none" w:sz="0" w:space="0" w:color="auto"/>
        <w:left w:val="none" w:sz="0" w:space="0" w:color="auto"/>
        <w:bottom w:val="none" w:sz="0" w:space="0" w:color="auto"/>
        <w:right w:val="none" w:sz="0" w:space="0" w:color="auto"/>
      </w:divBdr>
    </w:div>
    <w:div w:id="218324362">
      <w:bodyDiv w:val="1"/>
      <w:marLeft w:val="0"/>
      <w:marRight w:val="0"/>
      <w:marTop w:val="0"/>
      <w:marBottom w:val="0"/>
      <w:divBdr>
        <w:top w:val="none" w:sz="0" w:space="0" w:color="auto"/>
        <w:left w:val="none" w:sz="0" w:space="0" w:color="auto"/>
        <w:bottom w:val="none" w:sz="0" w:space="0" w:color="auto"/>
        <w:right w:val="none" w:sz="0" w:space="0" w:color="auto"/>
      </w:divBdr>
    </w:div>
    <w:div w:id="236593088">
      <w:bodyDiv w:val="1"/>
      <w:marLeft w:val="0"/>
      <w:marRight w:val="0"/>
      <w:marTop w:val="0"/>
      <w:marBottom w:val="0"/>
      <w:divBdr>
        <w:top w:val="none" w:sz="0" w:space="0" w:color="auto"/>
        <w:left w:val="none" w:sz="0" w:space="0" w:color="auto"/>
        <w:bottom w:val="none" w:sz="0" w:space="0" w:color="auto"/>
        <w:right w:val="none" w:sz="0" w:space="0" w:color="auto"/>
      </w:divBdr>
      <w:divsChild>
        <w:div w:id="189657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526973">
      <w:bodyDiv w:val="1"/>
      <w:marLeft w:val="0"/>
      <w:marRight w:val="0"/>
      <w:marTop w:val="0"/>
      <w:marBottom w:val="0"/>
      <w:divBdr>
        <w:top w:val="none" w:sz="0" w:space="0" w:color="auto"/>
        <w:left w:val="none" w:sz="0" w:space="0" w:color="auto"/>
        <w:bottom w:val="none" w:sz="0" w:space="0" w:color="auto"/>
        <w:right w:val="none" w:sz="0" w:space="0" w:color="auto"/>
      </w:divBdr>
    </w:div>
    <w:div w:id="245920166">
      <w:bodyDiv w:val="1"/>
      <w:marLeft w:val="0"/>
      <w:marRight w:val="0"/>
      <w:marTop w:val="0"/>
      <w:marBottom w:val="0"/>
      <w:divBdr>
        <w:top w:val="none" w:sz="0" w:space="0" w:color="auto"/>
        <w:left w:val="none" w:sz="0" w:space="0" w:color="auto"/>
        <w:bottom w:val="none" w:sz="0" w:space="0" w:color="auto"/>
        <w:right w:val="none" w:sz="0" w:space="0" w:color="auto"/>
      </w:divBdr>
    </w:div>
    <w:div w:id="260452547">
      <w:bodyDiv w:val="1"/>
      <w:marLeft w:val="0"/>
      <w:marRight w:val="0"/>
      <w:marTop w:val="0"/>
      <w:marBottom w:val="0"/>
      <w:divBdr>
        <w:top w:val="none" w:sz="0" w:space="0" w:color="auto"/>
        <w:left w:val="none" w:sz="0" w:space="0" w:color="auto"/>
        <w:bottom w:val="none" w:sz="0" w:space="0" w:color="auto"/>
        <w:right w:val="none" w:sz="0" w:space="0" w:color="auto"/>
      </w:divBdr>
    </w:div>
    <w:div w:id="289897784">
      <w:bodyDiv w:val="1"/>
      <w:marLeft w:val="0"/>
      <w:marRight w:val="0"/>
      <w:marTop w:val="0"/>
      <w:marBottom w:val="0"/>
      <w:divBdr>
        <w:top w:val="none" w:sz="0" w:space="0" w:color="auto"/>
        <w:left w:val="none" w:sz="0" w:space="0" w:color="auto"/>
        <w:bottom w:val="none" w:sz="0" w:space="0" w:color="auto"/>
        <w:right w:val="none" w:sz="0" w:space="0" w:color="auto"/>
      </w:divBdr>
    </w:div>
    <w:div w:id="297346878">
      <w:bodyDiv w:val="1"/>
      <w:marLeft w:val="0"/>
      <w:marRight w:val="0"/>
      <w:marTop w:val="0"/>
      <w:marBottom w:val="0"/>
      <w:divBdr>
        <w:top w:val="none" w:sz="0" w:space="0" w:color="auto"/>
        <w:left w:val="none" w:sz="0" w:space="0" w:color="auto"/>
        <w:bottom w:val="none" w:sz="0" w:space="0" w:color="auto"/>
        <w:right w:val="none" w:sz="0" w:space="0" w:color="auto"/>
      </w:divBdr>
    </w:div>
    <w:div w:id="308949316">
      <w:bodyDiv w:val="1"/>
      <w:marLeft w:val="0"/>
      <w:marRight w:val="0"/>
      <w:marTop w:val="0"/>
      <w:marBottom w:val="0"/>
      <w:divBdr>
        <w:top w:val="none" w:sz="0" w:space="0" w:color="auto"/>
        <w:left w:val="none" w:sz="0" w:space="0" w:color="auto"/>
        <w:bottom w:val="none" w:sz="0" w:space="0" w:color="auto"/>
        <w:right w:val="none" w:sz="0" w:space="0" w:color="auto"/>
      </w:divBdr>
    </w:div>
    <w:div w:id="313339841">
      <w:bodyDiv w:val="1"/>
      <w:marLeft w:val="0"/>
      <w:marRight w:val="0"/>
      <w:marTop w:val="0"/>
      <w:marBottom w:val="0"/>
      <w:divBdr>
        <w:top w:val="none" w:sz="0" w:space="0" w:color="auto"/>
        <w:left w:val="none" w:sz="0" w:space="0" w:color="auto"/>
        <w:bottom w:val="none" w:sz="0" w:space="0" w:color="auto"/>
        <w:right w:val="none" w:sz="0" w:space="0" w:color="auto"/>
      </w:divBdr>
    </w:div>
    <w:div w:id="321205870">
      <w:bodyDiv w:val="1"/>
      <w:marLeft w:val="0"/>
      <w:marRight w:val="0"/>
      <w:marTop w:val="0"/>
      <w:marBottom w:val="0"/>
      <w:divBdr>
        <w:top w:val="none" w:sz="0" w:space="0" w:color="auto"/>
        <w:left w:val="none" w:sz="0" w:space="0" w:color="auto"/>
        <w:bottom w:val="none" w:sz="0" w:space="0" w:color="auto"/>
        <w:right w:val="none" w:sz="0" w:space="0" w:color="auto"/>
      </w:divBdr>
    </w:div>
    <w:div w:id="324550648">
      <w:bodyDiv w:val="1"/>
      <w:marLeft w:val="0"/>
      <w:marRight w:val="0"/>
      <w:marTop w:val="0"/>
      <w:marBottom w:val="0"/>
      <w:divBdr>
        <w:top w:val="none" w:sz="0" w:space="0" w:color="auto"/>
        <w:left w:val="none" w:sz="0" w:space="0" w:color="auto"/>
        <w:bottom w:val="none" w:sz="0" w:space="0" w:color="auto"/>
        <w:right w:val="none" w:sz="0" w:space="0" w:color="auto"/>
      </w:divBdr>
    </w:div>
    <w:div w:id="326783662">
      <w:bodyDiv w:val="1"/>
      <w:marLeft w:val="0"/>
      <w:marRight w:val="0"/>
      <w:marTop w:val="0"/>
      <w:marBottom w:val="0"/>
      <w:divBdr>
        <w:top w:val="none" w:sz="0" w:space="0" w:color="auto"/>
        <w:left w:val="none" w:sz="0" w:space="0" w:color="auto"/>
        <w:bottom w:val="none" w:sz="0" w:space="0" w:color="auto"/>
        <w:right w:val="none" w:sz="0" w:space="0" w:color="auto"/>
      </w:divBdr>
    </w:div>
    <w:div w:id="337853189">
      <w:bodyDiv w:val="1"/>
      <w:marLeft w:val="0"/>
      <w:marRight w:val="0"/>
      <w:marTop w:val="0"/>
      <w:marBottom w:val="0"/>
      <w:divBdr>
        <w:top w:val="none" w:sz="0" w:space="0" w:color="auto"/>
        <w:left w:val="none" w:sz="0" w:space="0" w:color="auto"/>
        <w:bottom w:val="none" w:sz="0" w:space="0" w:color="auto"/>
        <w:right w:val="none" w:sz="0" w:space="0" w:color="auto"/>
      </w:divBdr>
    </w:div>
    <w:div w:id="339426450">
      <w:bodyDiv w:val="1"/>
      <w:marLeft w:val="0"/>
      <w:marRight w:val="0"/>
      <w:marTop w:val="0"/>
      <w:marBottom w:val="0"/>
      <w:divBdr>
        <w:top w:val="none" w:sz="0" w:space="0" w:color="auto"/>
        <w:left w:val="none" w:sz="0" w:space="0" w:color="auto"/>
        <w:bottom w:val="none" w:sz="0" w:space="0" w:color="auto"/>
        <w:right w:val="none" w:sz="0" w:space="0" w:color="auto"/>
      </w:divBdr>
    </w:div>
    <w:div w:id="340351993">
      <w:bodyDiv w:val="1"/>
      <w:marLeft w:val="0"/>
      <w:marRight w:val="0"/>
      <w:marTop w:val="0"/>
      <w:marBottom w:val="0"/>
      <w:divBdr>
        <w:top w:val="none" w:sz="0" w:space="0" w:color="auto"/>
        <w:left w:val="none" w:sz="0" w:space="0" w:color="auto"/>
        <w:bottom w:val="none" w:sz="0" w:space="0" w:color="auto"/>
        <w:right w:val="none" w:sz="0" w:space="0" w:color="auto"/>
      </w:divBdr>
    </w:div>
    <w:div w:id="347945128">
      <w:bodyDiv w:val="1"/>
      <w:marLeft w:val="0"/>
      <w:marRight w:val="0"/>
      <w:marTop w:val="0"/>
      <w:marBottom w:val="0"/>
      <w:divBdr>
        <w:top w:val="none" w:sz="0" w:space="0" w:color="auto"/>
        <w:left w:val="none" w:sz="0" w:space="0" w:color="auto"/>
        <w:bottom w:val="none" w:sz="0" w:space="0" w:color="auto"/>
        <w:right w:val="none" w:sz="0" w:space="0" w:color="auto"/>
      </w:divBdr>
    </w:div>
    <w:div w:id="349113126">
      <w:bodyDiv w:val="1"/>
      <w:marLeft w:val="0"/>
      <w:marRight w:val="0"/>
      <w:marTop w:val="0"/>
      <w:marBottom w:val="0"/>
      <w:divBdr>
        <w:top w:val="none" w:sz="0" w:space="0" w:color="auto"/>
        <w:left w:val="none" w:sz="0" w:space="0" w:color="auto"/>
        <w:bottom w:val="none" w:sz="0" w:space="0" w:color="auto"/>
        <w:right w:val="none" w:sz="0" w:space="0" w:color="auto"/>
      </w:divBdr>
    </w:div>
    <w:div w:id="355155886">
      <w:bodyDiv w:val="1"/>
      <w:marLeft w:val="0"/>
      <w:marRight w:val="0"/>
      <w:marTop w:val="0"/>
      <w:marBottom w:val="0"/>
      <w:divBdr>
        <w:top w:val="none" w:sz="0" w:space="0" w:color="auto"/>
        <w:left w:val="none" w:sz="0" w:space="0" w:color="auto"/>
        <w:bottom w:val="none" w:sz="0" w:space="0" w:color="auto"/>
        <w:right w:val="none" w:sz="0" w:space="0" w:color="auto"/>
      </w:divBdr>
    </w:div>
    <w:div w:id="361052217">
      <w:bodyDiv w:val="1"/>
      <w:marLeft w:val="0"/>
      <w:marRight w:val="0"/>
      <w:marTop w:val="0"/>
      <w:marBottom w:val="0"/>
      <w:divBdr>
        <w:top w:val="none" w:sz="0" w:space="0" w:color="auto"/>
        <w:left w:val="none" w:sz="0" w:space="0" w:color="auto"/>
        <w:bottom w:val="none" w:sz="0" w:space="0" w:color="auto"/>
        <w:right w:val="none" w:sz="0" w:space="0" w:color="auto"/>
      </w:divBdr>
    </w:div>
    <w:div w:id="363213663">
      <w:bodyDiv w:val="1"/>
      <w:marLeft w:val="0"/>
      <w:marRight w:val="0"/>
      <w:marTop w:val="0"/>
      <w:marBottom w:val="0"/>
      <w:divBdr>
        <w:top w:val="none" w:sz="0" w:space="0" w:color="auto"/>
        <w:left w:val="none" w:sz="0" w:space="0" w:color="auto"/>
        <w:bottom w:val="none" w:sz="0" w:space="0" w:color="auto"/>
        <w:right w:val="none" w:sz="0" w:space="0" w:color="auto"/>
      </w:divBdr>
    </w:div>
    <w:div w:id="367343668">
      <w:bodyDiv w:val="1"/>
      <w:marLeft w:val="0"/>
      <w:marRight w:val="0"/>
      <w:marTop w:val="0"/>
      <w:marBottom w:val="0"/>
      <w:divBdr>
        <w:top w:val="none" w:sz="0" w:space="0" w:color="auto"/>
        <w:left w:val="none" w:sz="0" w:space="0" w:color="auto"/>
        <w:bottom w:val="none" w:sz="0" w:space="0" w:color="auto"/>
        <w:right w:val="none" w:sz="0" w:space="0" w:color="auto"/>
      </w:divBdr>
    </w:div>
    <w:div w:id="367799900">
      <w:bodyDiv w:val="1"/>
      <w:marLeft w:val="0"/>
      <w:marRight w:val="0"/>
      <w:marTop w:val="0"/>
      <w:marBottom w:val="0"/>
      <w:divBdr>
        <w:top w:val="none" w:sz="0" w:space="0" w:color="auto"/>
        <w:left w:val="none" w:sz="0" w:space="0" w:color="auto"/>
        <w:bottom w:val="none" w:sz="0" w:space="0" w:color="auto"/>
        <w:right w:val="none" w:sz="0" w:space="0" w:color="auto"/>
      </w:divBdr>
      <w:divsChild>
        <w:div w:id="319501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477841">
      <w:bodyDiv w:val="1"/>
      <w:marLeft w:val="0"/>
      <w:marRight w:val="0"/>
      <w:marTop w:val="0"/>
      <w:marBottom w:val="0"/>
      <w:divBdr>
        <w:top w:val="none" w:sz="0" w:space="0" w:color="auto"/>
        <w:left w:val="none" w:sz="0" w:space="0" w:color="auto"/>
        <w:bottom w:val="none" w:sz="0" w:space="0" w:color="auto"/>
        <w:right w:val="none" w:sz="0" w:space="0" w:color="auto"/>
      </w:divBdr>
    </w:div>
    <w:div w:id="387530790">
      <w:bodyDiv w:val="1"/>
      <w:marLeft w:val="0"/>
      <w:marRight w:val="0"/>
      <w:marTop w:val="0"/>
      <w:marBottom w:val="0"/>
      <w:divBdr>
        <w:top w:val="none" w:sz="0" w:space="0" w:color="auto"/>
        <w:left w:val="none" w:sz="0" w:space="0" w:color="auto"/>
        <w:bottom w:val="none" w:sz="0" w:space="0" w:color="auto"/>
        <w:right w:val="none" w:sz="0" w:space="0" w:color="auto"/>
      </w:divBdr>
    </w:div>
    <w:div w:id="389887090">
      <w:bodyDiv w:val="1"/>
      <w:marLeft w:val="0"/>
      <w:marRight w:val="0"/>
      <w:marTop w:val="0"/>
      <w:marBottom w:val="0"/>
      <w:divBdr>
        <w:top w:val="none" w:sz="0" w:space="0" w:color="auto"/>
        <w:left w:val="none" w:sz="0" w:space="0" w:color="auto"/>
        <w:bottom w:val="none" w:sz="0" w:space="0" w:color="auto"/>
        <w:right w:val="none" w:sz="0" w:space="0" w:color="auto"/>
      </w:divBdr>
    </w:div>
    <w:div w:id="425925864">
      <w:bodyDiv w:val="1"/>
      <w:marLeft w:val="0"/>
      <w:marRight w:val="0"/>
      <w:marTop w:val="0"/>
      <w:marBottom w:val="0"/>
      <w:divBdr>
        <w:top w:val="none" w:sz="0" w:space="0" w:color="auto"/>
        <w:left w:val="none" w:sz="0" w:space="0" w:color="auto"/>
        <w:bottom w:val="none" w:sz="0" w:space="0" w:color="auto"/>
        <w:right w:val="none" w:sz="0" w:space="0" w:color="auto"/>
      </w:divBdr>
    </w:div>
    <w:div w:id="442189546">
      <w:bodyDiv w:val="1"/>
      <w:marLeft w:val="0"/>
      <w:marRight w:val="0"/>
      <w:marTop w:val="0"/>
      <w:marBottom w:val="0"/>
      <w:divBdr>
        <w:top w:val="none" w:sz="0" w:space="0" w:color="auto"/>
        <w:left w:val="none" w:sz="0" w:space="0" w:color="auto"/>
        <w:bottom w:val="none" w:sz="0" w:space="0" w:color="auto"/>
        <w:right w:val="none" w:sz="0" w:space="0" w:color="auto"/>
      </w:divBdr>
    </w:div>
    <w:div w:id="449397793">
      <w:bodyDiv w:val="1"/>
      <w:marLeft w:val="0"/>
      <w:marRight w:val="0"/>
      <w:marTop w:val="0"/>
      <w:marBottom w:val="0"/>
      <w:divBdr>
        <w:top w:val="none" w:sz="0" w:space="0" w:color="auto"/>
        <w:left w:val="none" w:sz="0" w:space="0" w:color="auto"/>
        <w:bottom w:val="none" w:sz="0" w:space="0" w:color="auto"/>
        <w:right w:val="none" w:sz="0" w:space="0" w:color="auto"/>
      </w:divBdr>
    </w:div>
    <w:div w:id="474832852">
      <w:bodyDiv w:val="1"/>
      <w:marLeft w:val="0"/>
      <w:marRight w:val="0"/>
      <w:marTop w:val="0"/>
      <w:marBottom w:val="0"/>
      <w:divBdr>
        <w:top w:val="none" w:sz="0" w:space="0" w:color="auto"/>
        <w:left w:val="none" w:sz="0" w:space="0" w:color="auto"/>
        <w:bottom w:val="none" w:sz="0" w:space="0" w:color="auto"/>
        <w:right w:val="none" w:sz="0" w:space="0" w:color="auto"/>
      </w:divBdr>
    </w:div>
    <w:div w:id="492914014">
      <w:bodyDiv w:val="1"/>
      <w:marLeft w:val="0"/>
      <w:marRight w:val="0"/>
      <w:marTop w:val="0"/>
      <w:marBottom w:val="0"/>
      <w:divBdr>
        <w:top w:val="none" w:sz="0" w:space="0" w:color="auto"/>
        <w:left w:val="none" w:sz="0" w:space="0" w:color="auto"/>
        <w:bottom w:val="none" w:sz="0" w:space="0" w:color="auto"/>
        <w:right w:val="none" w:sz="0" w:space="0" w:color="auto"/>
      </w:divBdr>
    </w:div>
    <w:div w:id="500200873">
      <w:bodyDiv w:val="1"/>
      <w:marLeft w:val="0"/>
      <w:marRight w:val="0"/>
      <w:marTop w:val="0"/>
      <w:marBottom w:val="0"/>
      <w:divBdr>
        <w:top w:val="none" w:sz="0" w:space="0" w:color="auto"/>
        <w:left w:val="none" w:sz="0" w:space="0" w:color="auto"/>
        <w:bottom w:val="none" w:sz="0" w:space="0" w:color="auto"/>
        <w:right w:val="none" w:sz="0" w:space="0" w:color="auto"/>
      </w:divBdr>
    </w:div>
    <w:div w:id="506794083">
      <w:bodyDiv w:val="1"/>
      <w:marLeft w:val="0"/>
      <w:marRight w:val="0"/>
      <w:marTop w:val="0"/>
      <w:marBottom w:val="0"/>
      <w:divBdr>
        <w:top w:val="none" w:sz="0" w:space="0" w:color="auto"/>
        <w:left w:val="none" w:sz="0" w:space="0" w:color="auto"/>
        <w:bottom w:val="none" w:sz="0" w:space="0" w:color="auto"/>
        <w:right w:val="none" w:sz="0" w:space="0" w:color="auto"/>
      </w:divBdr>
    </w:div>
    <w:div w:id="552429322">
      <w:bodyDiv w:val="1"/>
      <w:marLeft w:val="0"/>
      <w:marRight w:val="0"/>
      <w:marTop w:val="0"/>
      <w:marBottom w:val="0"/>
      <w:divBdr>
        <w:top w:val="none" w:sz="0" w:space="0" w:color="auto"/>
        <w:left w:val="none" w:sz="0" w:space="0" w:color="auto"/>
        <w:bottom w:val="none" w:sz="0" w:space="0" w:color="auto"/>
        <w:right w:val="none" w:sz="0" w:space="0" w:color="auto"/>
      </w:divBdr>
    </w:div>
    <w:div w:id="554581195">
      <w:bodyDiv w:val="1"/>
      <w:marLeft w:val="0"/>
      <w:marRight w:val="0"/>
      <w:marTop w:val="0"/>
      <w:marBottom w:val="0"/>
      <w:divBdr>
        <w:top w:val="none" w:sz="0" w:space="0" w:color="auto"/>
        <w:left w:val="none" w:sz="0" w:space="0" w:color="auto"/>
        <w:bottom w:val="none" w:sz="0" w:space="0" w:color="auto"/>
        <w:right w:val="none" w:sz="0" w:space="0" w:color="auto"/>
      </w:divBdr>
    </w:div>
    <w:div w:id="568463430">
      <w:bodyDiv w:val="1"/>
      <w:marLeft w:val="0"/>
      <w:marRight w:val="0"/>
      <w:marTop w:val="0"/>
      <w:marBottom w:val="0"/>
      <w:divBdr>
        <w:top w:val="none" w:sz="0" w:space="0" w:color="auto"/>
        <w:left w:val="none" w:sz="0" w:space="0" w:color="auto"/>
        <w:bottom w:val="none" w:sz="0" w:space="0" w:color="auto"/>
        <w:right w:val="none" w:sz="0" w:space="0" w:color="auto"/>
      </w:divBdr>
    </w:div>
    <w:div w:id="588581723">
      <w:bodyDiv w:val="1"/>
      <w:marLeft w:val="0"/>
      <w:marRight w:val="0"/>
      <w:marTop w:val="0"/>
      <w:marBottom w:val="0"/>
      <w:divBdr>
        <w:top w:val="none" w:sz="0" w:space="0" w:color="auto"/>
        <w:left w:val="none" w:sz="0" w:space="0" w:color="auto"/>
        <w:bottom w:val="none" w:sz="0" w:space="0" w:color="auto"/>
        <w:right w:val="none" w:sz="0" w:space="0" w:color="auto"/>
      </w:divBdr>
    </w:div>
    <w:div w:id="592786024">
      <w:bodyDiv w:val="1"/>
      <w:marLeft w:val="0"/>
      <w:marRight w:val="0"/>
      <w:marTop w:val="0"/>
      <w:marBottom w:val="0"/>
      <w:divBdr>
        <w:top w:val="none" w:sz="0" w:space="0" w:color="auto"/>
        <w:left w:val="none" w:sz="0" w:space="0" w:color="auto"/>
        <w:bottom w:val="none" w:sz="0" w:space="0" w:color="auto"/>
        <w:right w:val="none" w:sz="0" w:space="0" w:color="auto"/>
      </w:divBdr>
    </w:div>
    <w:div w:id="614481584">
      <w:bodyDiv w:val="1"/>
      <w:marLeft w:val="0"/>
      <w:marRight w:val="0"/>
      <w:marTop w:val="0"/>
      <w:marBottom w:val="0"/>
      <w:divBdr>
        <w:top w:val="none" w:sz="0" w:space="0" w:color="auto"/>
        <w:left w:val="none" w:sz="0" w:space="0" w:color="auto"/>
        <w:bottom w:val="none" w:sz="0" w:space="0" w:color="auto"/>
        <w:right w:val="none" w:sz="0" w:space="0" w:color="auto"/>
      </w:divBdr>
      <w:divsChild>
        <w:div w:id="157161922">
          <w:marLeft w:val="0"/>
          <w:marRight w:val="0"/>
          <w:marTop w:val="0"/>
          <w:marBottom w:val="0"/>
          <w:divBdr>
            <w:top w:val="none" w:sz="0" w:space="0" w:color="auto"/>
            <w:left w:val="none" w:sz="0" w:space="0" w:color="auto"/>
            <w:bottom w:val="none" w:sz="0" w:space="0" w:color="auto"/>
            <w:right w:val="none" w:sz="0" w:space="0" w:color="auto"/>
          </w:divBdr>
        </w:div>
        <w:div w:id="187375211">
          <w:marLeft w:val="0"/>
          <w:marRight w:val="0"/>
          <w:marTop w:val="0"/>
          <w:marBottom w:val="0"/>
          <w:divBdr>
            <w:top w:val="none" w:sz="0" w:space="0" w:color="auto"/>
            <w:left w:val="none" w:sz="0" w:space="0" w:color="auto"/>
            <w:bottom w:val="none" w:sz="0" w:space="0" w:color="auto"/>
            <w:right w:val="none" w:sz="0" w:space="0" w:color="auto"/>
          </w:divBdr>
        </w:div>
        <w:div w:id="403840718">
          <w:marLeft w:val="0"/>
          <w:marRight w:val="0"/>
          <w:marTop w:val="0"/>
          <w:marBottom w:val="0"/>
          <w:divBdr>
            <w:top w:val="none" w:sz="0" w:space="0" w:color="auto"/>
            <w:left w:val="none" w:sz="0" w:space="0" w:color="auto"/>
            <w:bottom w:val="none" w:sz="0" w:space="0" w:color="auto"/>
            <w:right w:val="none" w:sz="0" w:space="0" w:color="auto"/>
          </w:divBdr>
        </w:div>
        <w:div w:id="604460272">
          <w:marLeft w:val="0"/>
          <w:marRight w:val="0"/>
          <w:marTop w:val="0"/>
          <w:marBottom w:val="0"/>
          <w:divBdr>
            <w:top w:val="none" w:sz="0" w:space="0" w:color="auto"/>
            <w:left w:val="none" w:sz="0" w:space="0" w:color="auto"/>
            <w:bottom w:val="none" w:sz="0" w:space="0" w:color="auto"/>
            <w:right w:val="none" w:sz="0" w:space="0" w:color="auto"/>
          </w:divBdr>
        </w:div>
        <w:div w:id="1420786263">
          <w:marLeft w:val="0"/>
          <w:marRight w:val="0"/>
          <w:marTop w:val="0"/>
          <w:marBottom w:val="0"/>
          <w:divBdr>
            <w:top w:val="none" w:sz="0" w:space="0" w:color="auto"/>
            <w:left w:val="none" w:sz="0" w:space="0" w:color="auto"/>
            <w:bottom w:val="none" w:sz="0" w:space="0" w:color="auto"/>
            <w:right w:val="none" w:sz="0" w:space="0" w:color="auto"/>
          </w:divBdr>
        </w:div>
        <w:div w:id="1583416551">
          <w:marLeft w:val="0"/>
          <w:marRight w:val="0"/>
          <w:marTop w:val="0"/>
          <w:marBottom w:val="0"/>
          <w:divBdr>
            <w:top w:val="none" w:sz="0" w:space="0" w:color="auto"/>
            <w:left w:val="none" w:sz="0" w:space="0" w:color="auto"/>
            <w:bottom w:val="none" w:sz="0" w:space="0" w:color="auto"/>
            <w:right w:val="none" w:sz="0" w:space="0" w:color="auto"/>
          </w:divBdr>
        </w:div>
        <w:div w:id="1798571506">
          <w:marLeft w:val="0"/>
          <w:marRight w:val="0"/>
          <w:marTop w:val="0"/>
          <w:marBottom w:val="0"/>
          <w:divBdr>
            <w:top w:val="none" w:sz="0" w:space="0" w:color="auto"/>
            <w:left w:val="none" w:sz="0" w:space="0" w:color="auto"/>
            <w:bottom w:val="none" w:sz="0" w:space="0" w:color="auto"/>
            <w:right w:val="none" w:sz="0" w:space="0" w:color="auto"/>
          </w:divBdr>
        </w:div>
        <w:div w:id="2145153730">
          <w:marLeft w:val="0"/>
          <w:marRight w:val="0"/>
          <w:marTop w:val="0"/>
          <w:marBottom w:val="0"/>
          <w:divBdr>
            <w:top w:val="none" w:sz="0" w:space="0" w:color="auto"/>
            <w:left w:val="none" w:sz="0" w:space="0" w:color="auto"/>
            <w:bottom w:val="none" w:sz="0" w:space="0" w:color="auto"/>
            <w:right w:val="none" w:sz="0" w:space="0" w:color="auto"/>
          </w:divBdr>
        </w:div>
      </w:divsChild>
    </w:div>
    <w:div w:id="631861649">
      <w:bodyDiv w:val="1"/>
      <w:marLeft w:val="0"/>
      <w:marRight w:val="0"/>
      <w:marTop w:val="0"/>
      <w:marBottom w:val="0"/>
      <w:divBdr>
        <w:top w:val="none" w:sz="0" w:space="0" w:color="auto"/>
        <w:left w:val="none" w:sz="0" w:space="0" w:color="auto"/>
        <w:bottom w:val="none" w:sz="0" w:space="0" w:color="auto"/>
        <w:right w:val="none" w:sz="0" w:space="0" w:color="auto"/>
      </w:divBdr>
    </w:div>
    <w:div w:id="634140714">
      <w:bodyDiv w:val="1"/>
      <w:marLeft w:val="0"/>
      <w:marRight w:val="0"/>
      <w:marTop w:val="0"/>
      <w:marBottom w:val="0"/>
      <w:divBdr>
        <w:top w:val="none" w:sz="0" w:space="0" w:color="auto"/>
        <w:left w:val="none" w:sz="0" w:space="0" w:color="auto"/>
        <w:bottom w:val="none" w:sz="0" w:space="0" w:color="auto"/>
        <w:right w:val="none" w:sz="0" w:space="0" w:color="auto"/>
      </w:divBdr>
    </w:div>
    <w:div w:id="644432442">
      <w:bodyDiv w:val="1"/>
      <w:marLeft w:val="0"/>
      <w:marRight w:val="0"/>
      <w:marTop w:val="0"/>
      <w:marBottom w:val="0"/>
      <w:divBdr>
        <w:top w:val="none" w:sz="0" w:space="0" w:color="auto"/>
        <w:left w:val="none" w:sz="0" w:space="0" w:color="auto"/>
        <w:bottom w:val="none" w:sz="0" w:space="0" w:color="auto"/>
        <w:right w:val="none" w:sz="0" w:space="0" w:color="auto"/>
      </w:divBdr>
    </w:div>
    <w:div w:id="654183066">
      <w:bodyDiv w:val="1"/>
      <w:marLeft w:val="0"/>
      <w:marRight w:val="0"/>
      <w:marTop w:val="0"/>
      <w:marBottom w:val="0"/>
      <w:divBdr>
        <w:top w:val="none" w:sz="0" w:space="0" w:color="auto"/>
        <w:left w:val="none" w:sz="0" w:space="0" w:color="auto"/>
        <w:bottom w:val="none" w:sz="0" w:space="0" w:color="auto"/>
        <w:right w:val="none" w:sz="0" w:space="0" w:color="auto"/>
      </w:divBdr>
    </w:div>
    <w:div w:id="656039268">
      <w:bodyDiv w:val="1"/>
      <w:marLeft w:val="0"/>
      <w:marRight w:val="0"/>
      <w:marTop w:val="0"/>
      <w:marBottom w:val="0"/>
      <w:divBdr>
        <w:top w:val="none" w:sz="0" w:space="0" w:color="auto"/>
        <w:left w:val="none" w:sz="0" w:space="0" w:color="auto"/>
        <w:bottom w:val="none" w:sz="0" w:space="0" w:color="auto"/>
        <w:right w:val="none" w:sz="0" w:space="0" w:color="auto"/>
      </w:divBdr>
    </w:div>
    <w:div w:id="659773663">
      <w:bodyDiv w:val="1"/>
      <w:marLeft w:val="0"/>
      <w:marRight w:val="0"/>
      <w:marTop w:val="0"/>
      <w:marBottom w:val="0"/>
      <w:divBdr>
        <w:top w:val="none" w:sz="0" w:space="0" w:color="auto"/>
        <w:left w:val="none" w:sz="0" w:space="0" w:color="auto"/>
        <w:bottom w:val="none" w:sz="0" w:space="0" w:color="auto"/>
        <w:right w:val="none" w:sz="0" w:space="0" w:color="auto"/>
      </w:divBdr>
    </w:div>
    <w:div w:id="677346621">
      <w:bodyDiv w:val="1"/>
      <w:marLeft w:val="0"/>
      <w:marRight w:val="0"/>
      <w:marTop w:val="0"/>
      <w:marBottom w:val="0"/>
      <w:divBdr>
        <w:top w:val="none" w:sz="0" w:space="0" w:color="auto"/>
        <w:left w:val="none" w:sz="0" w:space="0" w:color="auto"/>
        <w:bottom w:val="none" w:sz="0" w:space="0" w:color="auto"/>
        <w:right w:val="none" w:sz="0" w:space="0" w:color="auto"/>
      </w:divBdr>
    </w:div>
    <w:div w:id="692922161">
      <w:bodyDiv w:val="1"/>
      <w:marLeft w:val="0"/>
      <w:marRight w:val="0"/>
      <w:marTop w:val="0"/>
      <w:marBottom w:val="0"/>
      <w:divBdr>
        <w:top w:val="none" w:sz="0" w:space="0" w:color="auto"/>
        <w:left w:val="none" w:sz="0" w:space="0" w:color="auto"/>
        <w:bottom w:val="none" w:sz="0" w:space="0" w:color="auto"/>
        <w:right w:val="none" w:sz="0" w:space="0" w:color="auto"/>
      </w:divBdr>
    </w:div>
    <w:div w:id="701592383">
      <w:bodyDiv w:val="1"/>
      <w:marLeft w:val="0"/>
      <w:marRight w:val="0"/>
      <w:marTop w:val="0"/>
      <w:marBottom w:val="0"/>
      <w:divBdr>
        <w:top w:val="none" w:sz="0" w:space="0" w:color="auto"/>
        <w:left w:val="none" w:sz="0" w:space="0" w:color="auto"/>
        <w:bottom w:val="none" w:sz="0" w:space="0" w:color="auto"/>
        <w:right w:val="none" w:sz="0" w:space="0" w:color="auto"/>
      </w:divBdr>
    </w:div>
    <w:div w:id="717632509">
      <w:bodyDiv w:val="1"/>
      <w:marLeft w:val="0"/>
      <w:marRight w:val="0"/>
      <w:marTop w:val="0"/>
      <w:marBottom w:val="0"/>
      <w:divBdr>
        <w:top w:val="none" w:sz="0" w:space="0" w:color="auto"/>
        <w:left w:val="none" w:sz="0" w:space="0" w:color="auto"/>
        <w:bottom w:val="none" w:sz="0" w:space="0" w:color="auto"/>
        <w:right w:val="none" w:sz="0" w:space="0" w:color="auto"/>
      </w:divBdr>
    </w:div>
    <w:div w:id="729614721">
      <w:bodyDiv w:val="1"/>
      <w:marLeft w:val="0"/>
      <w:marRight w:val="0"/>
      <w:marTop w:val="0"/>
      <w:marBottom w:val="0"/>
      <w:divBdr>
        <w:top w:val="none" w:sz="0" w:space="0" w:color="auto"/>
        <w:left w:val="none" w:sz="0" w:space="0" w:color="auto"/>
        <w:bottom w:val="none" w:sz="0" w:space="0" w:color="auto"/>
        <w:right w:val="none" w:sz="0" w:space="0" w:color="auto"/>
      </w:divBdr>
    </w:div>
    <w:div w:id="740754901">
      <w:bodyDiv w:val="1"/>
      <w:marLeft w:val="0"/>
      <w:marRight w:val="0"/>
      <w:marTop w:val="0"/>
      <w:marBottom w:val="0"/>
      <w:divBdr>
        <w:top w:val="none" w:sz="0" w:space="0" w:color="auto"/>
        <w:left w:val="none" w:sz="0" w:space="0" w:color="auto"/>
        <w:bottom w:val="none" w:sz="0" w:space="0" w:color="auto"/>
        <w:right w:val="none" w:sz="0" w:space="0" w:color="auto"/>
      </w:divBdr>
    </w:div>
    <w:div w:id="746849220">
      <w:bodyDiv w:val="1"/>
      <w:marLeft w:val="0"/>
      <w:marRight w:val="0"/>
      <w:marTop w:val="0"/>
      <w:marBottom w:val="0"/>
      <w:divBdr>
        <w:top w:val="none" w:sz="0" w:space="0" w:color="auto"/>
        <w:left w:val="none" w:sz="0" w:space="0" w:color="auto"/>
        <w:bottom w:val="none" w:sz="0" w:space="0" w:color="auto"/>
        <w:right w:val="none" w:sz="0" w:space="0" w:color="auto"/>
      </w:divBdr>
    </w:div>
    <w:div w:id="767965291">
      <w:bodyDiv w:val="1"/>
      <w:marLeft w:val="0"/>
      <w:marRight w:val="0"/>
      <w:marTop w:val="0"/>
      <w:marBottom w:val="0"/>
      <w:divBdr>
        <w:top w:val="none" w:sz="0" w:space="0" w:color="auto"/>
        <w:left w:val="none" w:sz="0" w:space="0" w:color="auto"/>
        <w:bottom w:val="none" w:sz="0" w:space="0" w:color="auto"/>
        <w:right w:val="none" w:sz="0" w:space="0" w:color="auto"/>
      </w:divBdr>
    </w:div>
    <w:div w:id="837693308">
      <w:bodyDiv w:val="1"/>
      <w:marLeft w:val="0"/>
      <w:marRight w:val="0"/>
      <w:marTop w:val="0"/>
      <w:marBottom w:val="0"/>
      <w:divBdr>
        <w:top w:val="none" w:sz="0" w:space="0" w:color="auto"/>
        <w:left w:val="none" w:sz="0" w:space="0" w:color="auto"/>
        <w:bottom w:val="none" w:sz="0" w:space="0" w:color="auto"/>
        <w:right w:val="none" w:sz="0" w:space="0" w:color="auto"/>
      </w:divBdr>
    </w:div>
    <w:div w:id="851258891">
      <w:bodyDiv w:val="1"/>
      <w:marLeft w:val="0"/>
      <w:marRight w:val="0"/>
      <w:marTop w:val="0"/>
      <w:marBottom w:val="0"/>
      <w:divBdr>
        <w:top w:val="none" w:sz="0" w:space="0" w:color="auto"/>
        <w:left w:val="none" w:sz="0" w:space="0" w:color="auto"/>
        <w:bottom w:val="none" w:sz="0" w:space="0" w:color="auto"/>
        <w:right w:val="none" w:sz="0" w:space="0" w:color="auto"/>
      </w:divBdr>
    </w:div>
    <w:div w:id="882835628">
      <w:bodyDiv w:val="1"/>
      <w:marLeft w:val="0"/>
      <w:marRight w:val="0"/>
      <w:marTop w:val="0"/>
      <w:marBottom w:val="0"/>
      <w:divBdr>
        <w:top w:val="none" w:sz="0" w:space="0" w:color="auto"/>
        <w:left w:val="none" w:sz="0" w:space="0" w:color="auto"/>
        <w:bottom w:val="none" w:sz="0" w:space="0" w:color="auto"/>
        <w:right w:val="none" w:sz="0" w:space="0" w:color="auto"/>
      </w:divBdr>
    </w:div>
    <w:div w:id="883490897">
      <w:bodyDiv w:val="1"/>
      <w:marLeft w:val="0"/>
      <w:marRight w:val="0"/>
      <w:marTop w:val="0"/>
      <w:marBottom w:val="0"/>
      <w:divBdr>
        <w:top w:val="none" w:sz="0" w:space="0" w:color="auto"/>
        <w:left w:val="none" w:sz="0" w:space="0" w:color="auto"/>
        <w:bottom w:val="none" w:sz="0" w:space="0" w:color="auto"/>
        <w:right w:val="none" w:sz="0" w:space="0" w:color="auto"/>
      </w:divBdr>
    </w:div>
    <w:div w:id="887306339">
      <w:bodyDiv w:val="1"/>
      <w:marLeft w:val="0"/>
      <w:marRight w:val="0"/>
      <w:marTop w:val="0"/>
      <w:marBottom w:val="0"/>
      <w:divBdr>
        <w:top w:val="none" w:sz="0" w:space="0" w:color="auto"/>
        <w:left w:val="none" w:sz="0" w:space="0" w:color="auto"/>
        <w:bottom w:val="none" w:sz="0" w:space="0" w:color="auto"/>
        <w:right w:val="none" w:sz="0" w:space="0" w:color="auto"/>
      </w:divBdr>
    </w:div>
    <w:div w:id="895354771">
      <w:bodyDiv w:val="1"/>
      <w:marLeft w:val="0"/>
      <w:marRight w:val="0"/>
      <w:marTop w:val="0"/>
      <w:marBottom w:val="0"/>
      <w:divBdr>
        <w:top w:val="none" w:sz="0" w:space="0" w:color="auto"/>
        <w:left w:val="none" w:sz="0" w:space="0" w:color="auto"/>
        <w:bottom w:val="none" w:sz="0" w:space="0" w:color="auto"/>
        <w:right w:val="none" w:sz="0" w:space="0" w:color="auto"/>
      </w:divBdr>
    </w:div>
    <w:div w:id="902638563">
      <w:bodyDiv w:val="1"/>
      <w:marLeft w:val="0"/>
      <w:marRight w:val="0"/>
      <w:marTop w:val="0"/>
      <w:marBottom w:val="0"/>
      <w:divBdr>
        <w:top w:val="none" w:sz="0" w:space="0" w:color="auto"/>
        <w:left w:val="none" w:sz="0" w:space="0" w:color="auto"/>
        <w:bottom w:val="none" w:sz="0" w:space="0" w:color="auto"/>
        <w:right w:val="none" w:sz="0" w:space="0" w:color="auto"/>
      </w:divBdr>
    </w:div>
    <w:div w:id="904221609">
      <w:bodyDiv w:val="1"/>
      <w:marLeft w:val="0"/>
      <w:marRight w:val="0"/>
      <w:marTop w:val="0"/>
      <w:marBottom w:val="0"/>
      <w:divBdr>
        <w:top w:val="none" w:sz="0" w:space="0" w:color="auto"/>
        <w:left w:val="none" w:sz="0" w:space="0" w:color="auto"/>
        <w:bottom w:val="none" w:sz="0" w:space="0" w:color="auto"/>
        <w:right w:val="none" w:sz="0" w:space="0" w:color="auto"/>
      </w:divBdr>
    </w:div>
    <w:div w:id="913317687">
      <w:bodyDiv w:val="1"/>
      <w:marLeft w:val="0"/>
      <w:marRight w:val="0"/>
      <w:marTop w:val="0"/>
      <w:marBottom w:val="0"/>
      <w:divBdr>
        <w:top w:val="none" w:sz="0" w:space="0" w:color="auto"/>
        <w:left w:val="none" w:sz="0" w:space="0" w:color="auto"/>
        <w:bottom w:val="none" w:sz="0" w:space="0" w:color="auto"/>
        <w:right w:val="none" w:sz="0" w:space="0" w:color="auto"/>
      </w:divBdr>
    </w:div>
    <w:div w:id="913928436">
      <w:bodyDiv w:val="1"/>
      <w:marLeft w:val="0"/>
      <w:marRight w:val="0"/>
      <w:marTop w:val="0"/>
      <w:marBottom w:val="0"/>
      <w:divBdr>
        <w:top w:val="none" w:sz="0" w:space="0" w:color="auto"/>
        <w:left w:val="none" w:sz="0" w:space="0" w:color="auto"/>
        <w:bottom w:val="none" w:sz="0" w:space="0" w:color="auto"/>
        <w:right w:val="none" w:sz="0" w:space="0" w:color="auto"/>
      </w:divBdr>
    </w:div>
    <w:div w:id="916935863">
      <w:bodyDiv w:val="1"/>
      <w:marLeft w:val="0"/>
      <w:marRight w:val="0"/>
      <w:marTop w:val="0"/>
      <w:marBottom w:val="0"/>
      <w:divBdr>
        <w:top w:val="none" w:sz="0" w:space="0" w:color="auto"/>
        <w:left w:val="none" w:sz="0" w:space="0" w:color="auto"/>
        <w:bottom w:val="none" w:sz="0" w:space="0" w:color="auto"/>
        <w:right w:val="none" w:sz="0" w:space="0" w:color="auto"/>
      </w:divBdr>
    </w:div>
    <w:div w:id="917178325">
      <w:bodyDiv w:val="1"/>
      <w:marLeft w:val="0"/>
      <w:marRight w:val="0"/>
      <w:marTop w:val="0"/>
      <w:marBottom w:val="0"/>
      <w:divBdr>
        <w:top w:val="none" w:sz="0" w:space="0" w:color="auto"/>
        <w:left w:val="none" w:sz="0" w:space="0" w:color="auto"/>
        <w:bottom w:val="none" w:sz="0" w:space="0" w:color="auto"/>
        <w:right w:val="none" w:sz="0" w:space="0" w:color="auto"/>
      </w:divBdr>
    </w:div>
    <w:div w:id="919103056">
      <w:bodyDiv w:val="1"/>
      <w:marLeft w:val="0"/>
      <w:marRight w:val="0"/>
      <w:marTop w:val="0"/>
      <w:marBottom w:val="0"/>
      <w:divBdr>
        <w:top w:val="none" w:sz="0" w:space="0" w:color="auto"/>
        <w:left w:val="none" w:sz="0" w:space="0" w:color="auto"/>
        <w:bottom w:val="none" w:sz="0" w:space="0" w:color="auto"/>
        <w:right w:val="none" w:sz="0" w:space="0" w:color="auto"/>
      </w:divBdr>
    </w:div>
    <w:div w:id="926689828">
      <w:bodyDiv w:val="1"/>
      <w:marLeft w:val="0"/>
      <w:marRight w:val="0"/>
      <w:marTop w:val="0"/>
      <w:marBottom w:val="0"/>
      <w:divBdr>
        <w:top w:val="none" w:sz="0" w:space="0" w:color="auto"/>
        <w:left w:val="none" w:sz="0" w:space="0" w:color="auto"/>
        <w:bottom w:val="none" w:sz="0" w:space="0" w:color="auto"/>
        <w:right w:val="none" w:sz="0" w:space="0" w:color="auto"/>
      </w:divBdr>
    </w:div>
    <w:div w:id="927272968">
      <w:bodyDiv w:val="1"/>
      <w:marLeft w:val="0"/>
      <w:marRight w:val="0"/>
      <w:marTop w:val="0"/>
      <w:marBottom w:val="0"/>
      <w:divBdr>
        <w:top w:val="none" w:sz="0" w:space="0" w:color="auto"/>
        <w:left w:val="none" w:sz="0" w:space="0" w:color="auto"/>
        <w:bottom w:val="none" w:sz="0" w:space="0" w:color="auto"/>
        <w:right w:val="none" w:sz="0" w:space="0" w:color="auto"/>
      </w:divBdr>
    </w:div>
    <w:div w:id="967205802">
      <w:bodyDiv w:val="1"/>
      <w:marLeft w:val="0"/>
      <w:marRight w:val="0"/>
      <w:marTop w:val="0"/>
      <w:marBottom w:val="0"/>
      <w:divBdr>
        <w:top w:val="none" w:sz="0" w:space="0" w:color="auto"/>
        <w:left w:val="none" w:sz="0" w:space="0" w:color="auto"/>
        <w:bottom w:val="none" w:sz="0" w:space="0" w:color="auto"/>
        <w:right w:val="none" w:sz="0" w:space="0" w:color="auto"/>
      </w:divBdr>
    </w:div>
    <w:div w:id="967782844">
      <w:bodyDiv w:val="1"/>
      <w:marLeft w:val="0"/>
      <w:marRight w:val="0"/>
      <w:marTop w:val="0"/>
      <w:marBottom w:val="0"/>
      <w:divBdr>
        <w:top w:val="none" w:sz="0" w:space="0" w:color="auto"/>
        <w:left w:val="none" w:sz="0" w:space="0" w:color="auto"/>
        <w:bottom w:val="none" w:sz="0" w:space="0" w:color="auto"/>
        <w:right w:val="none" w:sz="0" w:space="0" w:color="auto"/>
      </w:divBdr>
    </w:div>
    <w:div w:id="969554916">
      <w:bodyDiv w:val="1"/>
      <w:marLeft w:val="0"/>
      <w:marRight w:val="0"/>
      <w:marTop w:val="0"/>
      <w:marBottom w:val="0"/>
      <w:divBdr>
        <w:top w:val="none" w:sz="0" w:space="0" w:color="auto"/>
        <w:left w:val="none" w:sz="0" w:space="0" w:color="auto"/>
        <w:bottom w:val="none" w:sz="0" w:space="0" w:color="auto"/>
        <w:right w:val="none" w:sz="0" w:space="0" w:color="auto"/>
      </w:divBdr>
    </w:div>
    <w:div w:id="973759210">
      <w:bodyDiv w:val="1"/>
      <w:marLeft w:val="0"/>
      <w:marRight w:val="0"/>
      <w:marTop w:val="0"/>
      <w:marBottom w:val="0"/>
      <w:divBdr>
        <w:top w:val="none" w:sz="0" w:space="0" w:color="auto"/>
        <w:left w:val="none" w:sz="0" w:space="0" w:color="auto"/>
        <w:bottom w:val="none" w:sz="0" w:space="0" w:color="auto"/>
        <w:right w:val="none" w:sz="0" w:space="0" w:color="auto"/>
      </w:divBdr>
    </w:div>
    <w:div w:id="986932537">
      <w:bodyDiv w:val="1"/>
      <w:marLeft w:val="0"/>
      <w:marRight w:val="0"/>
      <w:marTop w:val="0"/>
      <w:marBottom w:val="0"/>
      <w:divBdr>
        <w:top w:val="none" w:sz="0" w:space="0" w:color="auto"/>
        <w:left w:val="none" w:sz="0" w:space="0" w:color="auto"/>
        <w:bottom w:val="none" w:sz="0" w:space="0" w:color="auto"/>
        <w:right w:val="none" w:sz="0" w:space="0" w:color="auto"/>
      </w:divBdr>
    </w:div>
    <w:div w:id="1008098535">
      <w:bodyDiv w:val="1"/>
      <w:marLeft w:val="0"/>
      <w:marRight w:val="0"/>
      <w:marTop w:val="0"/>
      <w:marBottom w:val="0"/>
      <w:divBdr>
        <w:top w:val="none" w:sz="0" w:space="0" w:color="auto"/>
        <w:left w:val="none" w:sz="0" w:space="0" w:color="auto"/>
        <w:bottom w:val="none" w:sz="0" w:space="0" w:color="auto"/>
        <w:right w:val="none" w:sz="0" w:space="0" w:color="auto"/>
      </w:divBdr>
      <w:divsChild>
        <w:div w:id="135495032">
          <w:marLeft w:val="0"/>
          <w:marRight w:val="0"/>
          <w:marTop w:val="0"/>
          <w:marBottom w:val="0"/>
          <w:divBdr>
            <w:top w:val="none" w:sz="0" w:space="0" w:color="auto"/>
            <w:left w:val="none" w:sz="0" w:space="0" w:color="auto"/>
            <w:bottom w:val="none" w:sz="0" w:space="0" w:color="auto"/>
            <w:right w:val="none" w:sz="0" w:space="0" w:color="auto"/>
          </w:divBdr>
        </w:div>
        <w:div w:id="200674091">
          <w:marLeft w:val="0"/>
          <w:marRight w:val="0"/>
          <w:marTop w:val="0"/>
          <w:marBottom w:val="0"/>
          <w:divBdr>
            <w:top w:val="none" w:sz="0" w:space="0" w:color="auto"/>
            <w:left w:val="none" w:sz="0" w:space="0" w:color="auto"/>
            <w:bottom w:val="none" w:sz="0" w:space="0" w:color="auto"/>
            <w:right w:val="none" w:sz="0" w:space="0" w:color="auto"/>
          </w:divBdr>
        </w:div>
        <w:div w:id="440303174">
          <w:marLeft w:val="0"/>
          <w:marRight w:val="0"/>
          <w:marTop w:val="0"/>
          <w:marBottom w:val="0"/>
          <w:divBdr>
            <w:top w:val="none" w:sz="0" w:space="0" w:color="auto"/>
            <w:left w:val="none" w:sz="0" w:space="0" w:color="auto"/>
            <w:bottom w:val="none" w:sz="0" w:space="0" w:color="auto"/>
            <w:right w:val="none" w:sz="0" w:space="0" w:color="auto"/>
          </w:divBdr>
        </w:div>
        <w:div w:id="549879538">
          <w:marLeft w:val="0"/>
          <w:marRight w:val="0"/>
          <w:marTop w:val="0"/>
          <w:marBottom w:val="0"/>
          <w:divBdr>
            <w:top w:val="none" w:sz="0" w:space="0" w:color="auto"/>
            <w:left w:val="none" w:sz="0" w:space="0" w:color="auto"/>
            <w:bottom w:val="none" w:sz="0" w:space="0" w:color="auto"/>
            <w:right w:val="none" w:sz="0" w:space="0" w:color="auto"/>
          </w:divBdr>
        </w:div>
        <w:div w:id="1250041087">
          <w:marLeft w:val="0"/>
          <w:marRight w:val="0"/>
          <w:marTop w:val="0"/>
          <w:marBottom w:val="0"/>
          <w:divBdr>
            <w:top w:val="none" w:sz="0" w:space="0" w:color="auto"/>
            <w:left w:val="none" w:sz="0" w:space="0" w:color="auto"/>
            <w:bottom w:val="none" w:sz="0" w:space="0" w:color="auto"/>
            <w:right w:val="none" w:sz="0" w:space="0" w:color="auto"/>
          </w:divBdr>
        </w:div>
        <w:div w:id="1813716029">
          <w:marLeft w:val="0"/>
          <w:marRight w:val="0"/>
          <w:marTop w:val="0"/>
          <w:marBottom w:val="0"/>
          <w:divBdr>
            <w:top w:val="none" w:sz="0" w:space="0" w:color="auto"/>
            <w:left w:val="none" w:sz="0" w:space="0" w:color="auto"/>
            <w:bottom w:val="none" w:sz="0" w:space="0" w:color="auto"/>
            <w:right w:val="none" w:sz="0" w:space="0" w:color="auto"/>
          </w:divBdr>
        </w:div>
        <w:div w:id="1842772011">
          <w:marLeft w:val="0"/>
          <w:marRight w:val="0"/>
          <w:marTop w:val="0"/>
          <w:marBottom w:val="0"/>
          <w:divBdr>
            <w:top w:val="none" w:sz="0" w:space="0" w:color="auto"/>
            <w:left w:val="none" w:sz="0" w:space="0" w:color="auto"/>
            <w:bottom w:val="none" w:sz="0" w:space="0" w:color="auto"/>
            <w:right w:val="none" w:sz="0" w:space="0" w:color="auto"/>
          </w:divBdr>
        </w:div>
        <w:div w:id="2094231342">
          <w:marLeft w:val="0"/>
          <w:marRight w:val="0"/>
          <w:marTop w:val="0"/>
          <w:marBottom w:val="0"/>
          <w:divBdr>
            <w:top w:val="none" w:sz="0" w:space="0" w:color="auto"/>
            <w:left w:val="none" w:sz="0" w:space="0" w:color="auto"/>
            <w:bottom w:val="none" w:sz="0" w:space="0" w:color="auto"/>
            <w:right w:val="none" w:sz="0" w:space="0" w:color="auto"/>
          </w:divBdr>
        </w:div>
      </w:divsChild>
    </w:div>
    <w:div w:id="1015496256">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49572968">
      <w:bodyDiv w:val="1"/>
      <w:marLeft w:val="0"/>
      <w:marRight w:val="0"/>
      <w:marTop w:val="0"/>
      <w:marBottom w:val="0"/>
      <w:divBdr>
        <w:top w:val="none" w:sz="0" w:space="0" w:color="auto"/>
        <w:left w:val="none" w:sz="0" w:space="0" w:color="auto"/>
        <w:bottom w:val="none" w:sz="0" w:space="0" w:color="auto"/>
        <w:right w:val="none" w:sz="0" w:space="0" w:color="auto"/>
      </w:divBdr>
    </w:div>
    <w:div w:id="1054041673">
      <w:bodyDiv w:val="1"/>
      <w:marLeft w:val="0"/>
      <w:marRight w:val="0"/>
      <w:marTop w:val="0"/>
      <w:marBottom w:val="0"/>
      <w:divBdr>
        <w:top w:val="none" w:sz="0" w:space="0" w:color="auto"/>
        <w:left w:val="none" w:sz="0" w:space="0" w:color="auto"/>
        <w:bottom w:val="none" w:sz="0" w:space="0" w:color="auto"/>
        <w:right w:val="none" w:sz="0" w:space="0" w:color="auto"/>
      </w:divBdr>
    </w:div>
    <w:div w:id="1065185839">
      <w:bodyDiv w:val="1"/>
      <w:marLeft w:val="0"/>
      <w:marRight w:val="0"/>
      <w:marTop w:val="0"/>
      <w:marBottom w:val="0"/>
      <w:divBdr>
        <w:top w:val="none" w:sz="0" w:space="0" w:color="auto"/>
        <w:left w:val="none" w:sz="0" w:space="0" w:color="auto"/>
        <w:bottom w:val="none" w:sz="0" w:space="0" w:color="auto"/>
        <w:right w:val="none" w:sz="0" w:space="0" w:color="auto"/>
      </w:divBdr>
    </w:div>
    <w:div w:id="1079712219">
      <w:bodyDiv w:val="1"/>
      <w:marLeft w:val="0"/>
      <w:marRight w:val="0"/>
      <w:marTop w:val="0"/>
      <w:marBottom w:val="0"/>
      <w:divBdr>
        <w:top w:val="none" w:sz="0" w:space="0" w:color="auto"/>
        <w:left w:val="none" w:sz="0" w:space="0" w:color="auto"/>
        <w:bottom w:val="none" w:sz="0" w:space="0" w:color="auto"/>
        <w:right w:val="none" w:sz="0" w:space="0" w:color="auto"/>
      </w:divBdr>
    </w:div>
    <w:div w:id="1088965456">
      <w:bodyDiv w:val="1"/>
      <w:marLeft w:val="0"/>
      <w:marRight w:val="0"/>
      <w:marTop w:val="0"/>
      <w:marBottom w:val="0"/>
      <w:divBdr>
        <w:top w:val="none" w:sz="0" w:space="0" w:color="auto"/>
        <w:left w:val="none" w:sz="0" w:space="0" w:color="auto"/>
        <w:bottom w:val="none" w:sz="0" w:space="0" w:color="auto"/>
        <w:right w:val="none" w:sz="0" w:space="0" w:color="auto"/>
      </w:divBdr>
    </w:div>
    <w:div w:id="1090086068">
      <w:bodyDiv w:val="1"/>
      <w:marLeft w:val="0"/>
      <w:marRight w:val="0"/>
      <w:marTop w:val="0"/>
      <w:marBottom w:val="0"/>
      <w:divBdr>
        <w:top w:val="none" w:sz="0" w:space="0" w:color="auto"/>
        <w:left w:val="none" w:sz="0" w:space="0" w:color="auto"/>
        <w:bottom w:val="none" w:sz="0" w:space="0" w:color="auto"/>
        <w:right w:val="none" w:sz="0" w:space="0" w:color="auto"/>
      </w:divBdr>
    </w:div>
    <w:div w:id="1092820160">
      <w:bodyDiv w:val="1"/>
      <w:marLeft w:val="0"/>
      <w:marRight w:val="0"/>
      <w:marTop w:val="0"/>
      <w:marBottom w:val="0"/>
      <w:divBdr>
        <w:top w:val="none" w:sz="0" w:space="0" w:color="auto"/>
        <w:left w:val="none" w:sz="0" w:space="0" w:color="auto"/>
        <w:bottom w:val="none" w:sz="0" w:space="0" w:color="auto"/>
        <w:right w:val="none" w:sz="0" w:space="0" w:color="auto"/>
      </w:divBdr>
    </w:div>
    <w:div w:id="1099983845">
      <w:bodyDiv w:val="1"/>
      <w:marLeft w:val="0"/>
      <w:marRight w:val="0"/>
      <w:marTop w:val="0"/>
      <w:marBottom w:val="0"/>
      <w:divBdr>
        <w:top w:val="none" w:sz="0" w:space="0" w:color="auto"/>
        <w:left w:val="none" w:sz="0" w:space="0" w:color="auto"/>
        <w:bottom w:val="none" w:sz="0" w:space="0" w:color="auto"/>
        <w:right w:val="none" w:sz="0" w:space="0" w:color="auto"/>
      </w:divBdr>
    </w:div>
    <w:div w:id="1104302639">
      <w:bodyDiv w:val="1"/>
      <w:marLeft w:val="0"/>
      <w:marRight w:val="0"/>
      <w:marTop w:val="0"/>
      <w:marBottom w:val="0"/>
      <w:divBdr>
        <w:top w:val="none" w:sz="0" w:space="0" w:color="auto"/>
        <w:left w:val="none" w:sz="0" w:space="0" w:color="auto"/>
        <w:bottom w:val="none" w:sz="0" w:space="0" w:color="auto"/>
        <w:right w:val="none" w:sz="0" w:space="0" w:color="auto"/>
      </w:divBdr>
    </w:div>
    <w:div w:id="1125781600">
      <w:bodyDiv w:val="1"/>
      <w:marLeft w:val="0"/>
      <w:marRight w:val="0"/>
      <w:marTop w:val="0"/>
      <w:marBottom w:val="0"/>
      <w:divBdr>
        <w:top w:val="none" w:sz="0" w:space="0" w:color="auto"/>
        <w:left w:val="none" w:sz="0" w:space="0" w:color="auto"/>
        <w:bottom w:val="none" w:sz="0" w:space="0" w:color="auto"/>
        <w:right w:val="none" w:sz="0" w:space="0" w:color="auto"/>
      </w:divBdr>
    </w:div>
    <w:div w:id="1133207559">
      <w:bodyDiv w:val="1"/>
      <w:marLeft w:val="0"/>
      <w:marRight w:val="0"/>
      <w:marTop w:val="0"/>
      <w:marBottom w:val="0"/>
      <w:divBdr>
        <w:top w:val="none" w:sz="0" w:space="0" w:color="auto"/>
        <w:left w:val="none" w:sz="0" w:space="0" w:color="auto"/>
        <w:bottom w:val="none" w:sz="0" w:space="0" w:color="auto"/>
        <w:right w:val="none" w:sz="0" w:space="0" w:color="auto"/>
      </w:divBdr>
    </w:div>
    <w:div w:id="1137063623">
      <w:bodyDiv w:val="1"/>
      <w:marLeft w:val="0"/>
      <w:marRight w:val="0"/>
      <w:marTop w:val="0"/>
      <w:marBottom w:val="0"/>
      <w:divBdr>
        <w:top w:val="none" w:sz="0" w:space="0" w:color="auto"/>
        <w:left w:val="none" w:sz="0" w:space="0" w:color="auto"/>
        <w:bottom w:val="none" w:sz="0" w:space="0" w:color="auto"/>
        <w:right w:val="none" w:sz="0" w:space="0" w:color="auto"/>
      </w:divBdr>
    </w:div>
    <w:div w:id="1146706035">
      <w:bodyDiv w:val="1"/>
      <w:marLeft w:val="0"/>
      <w:marRight w:val="0"/>
      <w:marTop w:val="0"/>
      <w:marBottom w:val="0"/>
      <w:divBdr>
        <w:top w:val="none" w:sz="0" w:space="0" w:color="auto"/>
        <w:left w:val="none" w:sz="0" w:space="0" w:color="auto"/>
        <w:bottom w:val="none" w:sz="0" w:space="0" w:color="auto"/>
        <w:right w:val="none" w:sz="0" w:space="0" w:color="auto"/>
      </w:divBdr>
    </w:div>
    <w:div w:id="1148865899">
      <w:bodyDiv w:val="1"/>
      <w:marLeft w:val="0"/>
      <w:marRight w:val="0"/>
      <w:marTop w:val="0"/>
      <w:marBottom w:val="0"/>
      <w:divBdr>
        <w:top w:val="none" w:sz="0" w:space="0" w:color="auto"/>
        <w:left w:val="none" w:sz="0" w:space="0" w:color="auto"/>
        <w:bottom w:val="none" w:sz="0" w:space="0" w:color="auto"/>
        <w:right w:val="none" w:sz="0" w:space="0" w:color="auto"/>
      </w:divBdr>
    </w:div>
    <w:div w:id="1155956274">
      <w:bodyDiv w:val="1"/>
      <w:marLeft w:val="0"/>
      <w:marRight w:val="0"/>
      <w:marTop w:val="0"/>
      <w:marBottom w:val="0"/>
      <w:divBdr>
        <w:top w:val="none" w:sz="0" w:space="0" w:color="auto"/>
        <w:left w:val="none" w:sz="0" w:space="0" w:color="auto"/>
        <w:bottom w:val="none" w:sz="0" w:space="0" w:color="auto"/>
        <w:right w:val="none" w:sz="0" w:space="0" w:color="auto"/>
      </w:divBdr>
      <w:divsChild>
        <w:div w:id="856234047">
          <w:marLeft w:val="0"/>
          <w:marRight w:val="0"/>
          <w:marTop w:val="0"/>
          <w:marBottom w:val="240"/>
          <w:divBdr>
            <w:top w:val="none" w:sz="0" w:space="0" w:color="auto"/>
            <w:left w:val="none" w:sz="0" w:space="0" w:color="auto"/>
            <w:bottom w:val="none" w:sz="0" w:space="0" w:color="auto"/>
            <w:right w:val="none" w:sz="0" w:space="0" w:color="auto"/>
          </w:divBdr>
        </w:div>
        <w:div w:id="1406027227">
          <w:marLeft w:val="0"/>
          <w:marRight w:val="0"/>
          <w:marTop w:val="0"/>
          <w:marBottom w:val="240"/>
          <w:divBdr>
            <w:top w:val="none" w:sz="0" w:space="0" w:color="auto"/>
            <w:left w:val="none" w:sz="0" w:space="0" w:color="auto"/>
            <w:bottom w:val="none" w:sz="0" w:space="0" w:color="auto"/>
            <w:right w:val="none" w:sz="0" w:space="0" w:color="auto"/>
          </w:divBdr>
        </w:div>
        <w:div w:id="1667703905">
          <w:marLeft w:val="0"/>
          <w:marRight w:val="0"/>
          <w:marTop w:val="0"/>
          <w:marBottom w:val="240"/>
          <w:divBdr>
            <w:top w:val="none" w:sz="0" w:space="0" w:color="auto"/>
            <w:left w:val="none" w:sz="0" w:space="0" w:color="auto"/>
            <w:bottom w:val="none" w:sz="0" w:space="0" w:color="auto"/>
            <w:right w:val="none" w:sz="0" w:space="0" w:color="auto"/>
          </w:divBdr>
        </w:div>
        <w:div w:id="1918199150">
          <w:marLeft w:val="0"/>
          <w:marRight w:val="0"/>
          <w:marTop w:val="0"/>
          <w:marBottom w:val="240"/>
          <w:divBdr>
            <w:top w:val="none" w:sz="0" w:space="0" w:color="auto"/>
            <w:left w:val="none" w:sz="0" w:space="0" w:color="auto"/>
            <w:bottom w:val="none" w:sz="0" w:space="0" w:color="auto"/>
            <w:right w:val="none" w:sz="0" w:space="0" w:color="auto"/>
          </w:divBdr>
        </w:div>
        <w:div w:id="1993096105">
          <w:marLeft w:val="0"/>
          <w:marRight w:val="0"/>
          <w:marTop w:val="0"/>
          <w:marBottom w:val="240"/>
          <w:divBdr>
            <w:top w:val="none" w:sz="0" w:space="0" w:color="auto"/>
            <w:left w:val="none" w:sz="0" w:space="0" w:color="auto"/>
            <w:bottom w:val="none" w:sz="0" w:space="0" w:color="auto"/>
            <w:right w:val="none" w:sz="0" w:space="0" w:color="auto"/>
          </w:divBdr>
        </w:div>
      </w:divsChild>
    </w:div>
    <w:div w:id="1172986403">
      <w:bodyDiv w:val="1"/>
      <w:marLeft w:val="0"/>
      <w:marRight w:val="0"/>
      <w:marTop w:val="0"/>
      <w:marBottom w:val="0"/>
      <w:divBdr>
        <w:top w:val="none" w:sz="0" w:space="0" w:color="auto"/>
        <w:left w:val="none" w:sz="0" w:space="0" w:color="auto"/>
        <w:bottom w:val="none" w:sz="0" w:space="0" w:color="auto"/>
        <w:right w:val="none" w:sz="0" w:space="0" w:color="auto"/>
      </w:divBdr>
    </w:div>
    <w:div w:id="1190724821">
      <w:bodyDiv w:val="1"/>
      <w:marLeft w:val="0"/>
      <w:marRight w:val="0"/>
      <w:marTop w:val="0"/>
      <w:marBottom w:val="0"/>
      <w:divBdr>
        <w:top w:val="none" w:sz="0" w:space="0" w:color="auto"/>
        <w:left w:val="none" w:sz="0" w:space="0" w:color="auto"/>
        <w:bottom w:val="none" w:sz="0" w:space="0" w:color="auto"/>
        <w:right w:val="none" w:sz="0" w:space="0" w:color="auto"/>
      </w:divBdr>
    </w:div>
    <w:div w:id="1213274910">
      <w:bodyDiv w:val="1"/>
      <w:marLeft w:val="0"/>
      <w:marRight w:val="0"/>
      <w:marTop w:val="0"/>
      <w:marBottom w:val="0"/>
      <w:divBdr>
        <w:top w:val="none" w:sz="0" w:space="0" w:color="auto"/>
        <w:left w:val="none" w:sz="0" w:space="0" w:color="auto"/>
        <w:bottom w:val="none" w:sz="0" w:space="0" w:color="auto"/>
        <w:right w:val="none" w:sz="0" w:space="0" w:color="auto"/>
      </w:divBdr>
    </w:div>
    <w:div w:id="1216283175">
      <w:bodyDiv w:val="1"/>
      <w:marLeft w:val="0"/>
      <w:marRight w:val="0"/>
      <w:marTop w:val="0"/>
      <w:marBottom w:val="0"/>
      <w:divBdr>
        <w:top w:val="none" w:sz="0" w:space="0" w:color="auto"/>
        <w:left w:val="none" w:sz="0" w:space="0" w:color="auto"/>
        <w:bottom w:val="none" w:sz="0" w:space="0" w:color="auto"/>
        <w:right w:val="none" w:sz="0" w:space="0" w:color="auto"/>
      </w:divBdr>
    </w:div>
    <w:div w:id="1224875707">
      <w:bodyDiv w:val="1"/>
      <w:marLeft w:val="0"/>
      <w:marRight w:val="0"/>
      <w:marTop w:val="0"/>
      <w:marBottom w:val="0"/>
      <w:divBdr>
        <w:top w:val="none" w:sz="0" w:space="0" w:color="auto"/>
        <w:left w:val="none" w:sz="0" w:space="0" w:color="auto"/>
        <w:bottom w:val="none" w:sz="0" w:space="0" w:color="auto"/>
        <w:right w:val="none" w:sz="0" w:space="0" w:color="auto"/>
      </w:divBdr>
    </w:div>
    <w:div w:id="1231621621">
      <w:bodyDiv w:val="1"/>
      <w:marLeft w:val="0"/>
      <w:marRight w:val="0"/>
      <w:marTop w:val="0"/>
      <w:marBottom w:val="0"/>
      <w:divBdr>
        <w:top w:val="none" w:sz="0" w:space="0" w:color="auto"/>
        <w:left w:val="none" w:sz="0" w:space="0" w:color="auto"/>
        <w:bottom w:val="none" w:sz="0" w:space="0" w:color="auto"/>
        <w:right w:val="none" w:sz="0" w:space="0" w:color="auto"/>
      </w:divBdr>
    </w:div>
    <w:div w:id="1235623074">
      <w:bodyDiv w:val="1"/>
      <w:marLeft w:val="0"/>
      <w:marRight w:val="0"/>
      <w:marTop w:val="0"/>
      <w:marBottom w:val="0"/>
      <w:divBdr>
        <w:top w:val="none" w:sz="0" w:space="0" w:color="auto"/>
        <w:left w:val="none" w:sz="0" w:space="0" w:color="auto"/>
        <w:bottom w:val="none" w:sz="0" w:space="0" w:color="auto"/>
        <w:right w:val="none" w:sz="0" w:space="0" w:color="auto"/>
      </w:divBdr>
    </w:div>
    <w:div w:id="1246723011">
      <w:bodyDiv w:val="1"/>
      <w:marLeft w:val="0"/>
      <w:marRight w:val="0"/>
      <w:marTop w:val="0"/>
      <w:marBottom w:val="0"/>
      <w:divBdr>
        <w:top w:val="none" w:sz="0" w:space="0" w:color="auto"/>
        <w:left w:val="none" w:sz="0" w:space="0" w:color="auto"/>
        <w:bottom w:val="none" w:sz="0" w:space="0" w:color="auto"/>
        <w:right w:val="none" w:sz="0" w:space="0" w:color="auto"/>
      </w:divBdr>
    </w:div>
    <w:div w:id="1259825118">
      <w:bodyDiv w:val="1"/>
      <w:marLeft w:val="0"/>
      <w:marRight w:val="0"/>
      <w:marTop w:val="0"/>
      <w:marBottom w:val="0"/>
      <w:divBdr>
        <w:top w:val="none" w:sz="0" w:space="0" w:color="auto"/>
        <w:left w:val="none" w:sz="0" w:space="0" w:color="auto"/>
        <w:bottom w:val="none" w:sz="0" w:space="0" w:color="auto"/>
        <w:right w:val="none" w:sz="0" w:space="0" w:color="auto"/>
      </w:divBdr>
    </w:div>
    <w:div w:id="1270774155">
      <w:bodyDiv w:val="1"/>
      <w:marLeft w:val="0"/>
      <w:marRight w:val="0"/>
      <w:marTop w:val="0"/>
      <w:marBottom w:val="0"/>
      <w:divBdr>
        <w:top w:val="none" w:sz="0" w:space="0" w:color="auto"/>
        <w:left w:val="none" w:sz="0" w:space="0" w:color="auto"/>
        <w:bottom w:val="none" w:sz="0" w:space="0" w:color="auto"/>
        <w:right w:val="none" w:sz="0" w:space="0" w:color="auto"/>
      </w:divBdr>
    </w:div>
    <w:div w:id="1271738665">
      <w:bodyDiv w:val="1"/>
      <w:marLeft w:val="0"/>
      <w:marRight w:val="0"/>
      <w:marTop w:val="0"/>
      <w:marBottom w:val="0"/>
      <w:divBdr>
        <w:top w:val="none" w:sz="0" w:space="0" w:color="auto"/>
        <w:left w:val="none" w:sz="0" w:space="0" w:color="auto"/>
        <w:bottom w:val="none" w:sz="0" w:space="0" w:color="auto"/>
        <w:right w:val="none" w:sz="0" w:space="0" w:color="auto"/>
      </w:divBdr>
    </w:div>
    <w:div w:id="1278441169">
      <w:bodyDiv w:val="1"/>
      <w:marLeft w:val="0"/>
      <w:marRight w:val="0"/>
      <w:marTop w:val="0"/>
      <w:marBottom w:val="0"/>
      <w:divBdr>
        <w:top w:val="none" w:sz="0" w:space="0" w:color="auto"/>
        <w:left w:val="none" w:sz="0" w:space="0" w:color="auto"/>
        <w:bottom w:val="none" w:sz="0" w:space="0" w:color="auto"/>
        <w:right w:val="none" w:sz="0" w:space="0" w:color="auto"/>
      </w:divBdr>
    </w:div>
    <w:div w:id="1293171229">
      <w:bodyDiv w:val="1"/>
      <w:marLeft w:val="0"/>
      <w:marRight w:val="0"/>
      <w:marTop w:val="0"/>
      <w:marBottom w:val="0"/>
      <w:divBdr>
        <w:top w:val="none" w:sz="0" w:space="0" w:color="auto"/>
        <w:left w:val="none" w:sz="0" w:space="0" w:color="auto"/>
        <w:bottom w:val="none" w:sz="0" w:space="0" w:color="auto"/>
        <w:right w:val="none" w:sz="0" w:space="0" w:color="auto"/>
      </w:divBdr>
    </w:div>
    <w:div w:id="1297495007">
      <w:bodyDiv w:val="1"/>
      <w:marLeft w:val="0"/>
      <w:marRight w:val="0"/>
      <w:marTop w:val="0"/>
      <w:marBottom w:val="0"/>
      <w:divBdr>
        <w:top w:val="none" w:sz="0" w:space="0" w:color="auto"/>
        <w:left w:val="none" w:sz="0" w:space="0" w:color="auto"/>
        <w:bottom w:val="none" w:sz="0" w:space="0" w:color="auto"/>
        <w:right w:val="none" w:sz="0" w:space="0" w:color="auto"/>
      </w:divBdr>
    </w:div>
    <w:div w:id="1300766619">
      <w:bodyDiv w:val="1"/>
      <w:marLeft w:val="0"/>
      <w:marRight w:val="0"/>
      <w:marTop w:val="0"/>
      <w:marBottom w:val="0"/>
      <w:divBdr>
        <w:top w:val="none" w:sz="0" w:space="0" w:color="auto"/>
        <w:left w:val="none" w:sz="0" w:space="0" w:color="auto"/>
        <w:bottom w:val="none" w:sz="0" w:space="0" w:color="auto"/>
        <w:right w:val="none" w:sz="0" w:space="0" w:color="auto"/>
      </w:divBdr>
    </w:div>
    <w:div w:id="1306395187">
      <w:bodyDiv w:val="1"/>
      <w:marLeft w:val="0"/>
      <w:marRight w:val="0"/>
      <w:marTop w:val="0"/>
      <w:marBottom w:val="0"/>
      <w:divBdr>
        <w:top w:val="none" w:sz="0" w:space="0" w:color="auto"/>
        <w:left w:val="none" w:sz="0" w:space="0" w:color="auto"/>
        <w:bottom w:val="none" w:sz="0" w:space="0" w:color="auto"/>
        <w:right w:val="none" w:sz="0" w:space="0" w:color="auto"/>
      </w:divBdr>
    </w:div>
    <w:div w:id="1307663554">
      <w:bodyDiv w:val="1"/>
      <w:marLeft w:val="0"/>
      <w:marRight w:val="0"/>
      <w:marTop w:val="0"/>
      <w:marBottom w:val="0"/>
      <w:divBdr>
        <w:top w:val="none" w:sz="0" w:space="0" w:color="auto"/>
        <w:left w:val="none" w:sz="0" w:space="0" w:color="auto"/>
        <w:bottom w:val="none" w:sz="0" w:space="0" w:color="auto"/>
        <w:right w:val="none" w:sz="0" w:space="0" w:color="auto"/>
      </w:divBdr>
    </w:div>
    <w:div w:id="1327171286">
      <w:bodyDiv w:val="1"/>
      <w:marLeft w:val="0"/>
      <w:marRight w:val="0"/>
      <w:marTop w:val="0"/>
      <w:marBottom w:val="0"/>
      <w:divBdr>
        <w:top w:val="none" w:sz="0" w:space="0" w:color="auto"/>
        <w:left w:val="none" w:sz="0" w:space="0" w:color="auto"/>
        <w:bottom w:val="none" w:sz="0" w:space="0" w:color="auto"/>
        <w:right w:val="none" w:sz="0" w:space="0" w:color="auto"/>
      </w:divBdr>
    </w:div>
    <w:div w:id="1331517596">
      <w:bodyDiv w:val="1"/>
      <w:marLeft w:val="0"/>
      <w:marRight w:val="0"/>
      <w:marTop w:val="0"/>
      <w:marBottom w:val="0"/>
      <w:divBdr>
        <w:top w:val="none" w:sz="0" w:space="0" w:color="auto"/>
        <w:left w:val="none" w:sz="0" w:space="0" w:color="auto"/>
        <w:bottom w:val="none" w:sz="0" w:space="0" w:color="auto"/>
        <w:right w:val="none" w:sz="0" w:space="0" w:color="auto"/>
      </w:divBdr>
      <w:divsChild>
        <w:div w:id="1039672138">
          <w:marLeft w:val="0"/>
          <w:marRight w:val="0"/>
          <w:marTop w:val="0"/>
          <w:marBottom w:val="240"/>
          <w:divBdr>
            <w:top w:val="none" w:sz="0" w:space="0" w:color="auto"/>
            <w:left w:val="none" w:sz="0" w:space="0" w:color="auto"/>
            <w:bottom w:val="none" w:sz="0" w:space="0" w:color="auto"/>
            <w:right w:val="none" w:sz="0" w:space="0" w:color="auto"/>
          </w:divBdr>
        </w:div>
        <w:div w:id="1431731928">
          <w:marLeft w:val="0"/>
          <w:marRight w:val="0"/>
          <w:marTop w:val="0"/>
          <w:marBottom w:val="240"/>
          <w:divBdr>
            <w:top w:val="none" w:sz="0" w:space="0" w:color="auto"/>
            <w:left w:val="none" w:sz="0" w:space="0" w:color="auto"/>
            <w:bottom w:val="none" w:sz="0" w:space="0" w:color="auto"/>
            <w:right w:val="none" w:sz="0" w:space="0" w:color="auto"/>
          </w:divBdr>
        </w:div>
        <w:div w:id="1505900400">
          <w:marLeft w:val="0"/>
          <w:marRight w:val="0"/>
          <w:marTop w:val="0"/>
          <w:marBottom w:val="240"/>
          <w:divBdr>
            <w:top w:val="none" w:sz="0" w:space="0" w:color="auto"/>
            <w:left w:val="none" w:sz="0" w:space="0" w:color="auto"/>
            <w:bottom w:val="none" w:sz="0" w:space="0" w:color="auto"/>
            <w:right w:val="none" w:sz="0" w:space="0" w:color="auto"/>
          </w:divBdr>
        </w:div>
        <w:div w:id="1623727858">
          <w:marLeft w:val="0"/>
          <w:marRight w:val="0"/>
          <w:marTop w:val="0"/>
          <w:marBottom w:val="240"/>
          <w:divBdr>
            <w:top w:val="none" w:sz="0" w:space="0" w:color="auto"/>
            <w:left w:val="none" w:sz="0" w:space="0" w:color="auto"/>
            <w:bottom w:val="none" w:sz="0" w:space="0" w:color="auto"/>
            <w:right w:val="none" w:sz="0" w:space="0" w:color="auto"/>
          </w:divBdr>
        </w:div>
        <w:div w:id="2116948148">
          <w:marLeft w:val="0"/>
          <w:marRight w:val="0"/>
          <w:marTop w:val="0"/>
          <w:marBottom w:val="240"/>
          <w:divBdr>
            <w:top w:val="none" w:sz="0" w:space="0" w:color="auto"/>
            <w:left w:val="none" w:sz="0" w:space="0" w:color="auto"/>
            <w:bottom w:val="none" w:sz="0" w:space="0" w:color="auto"/>
            <w:right w:val="none" w:sz="0" w:space="0" w:color="auto"/>
          </w:divBdr>
        </w:div>
      </w:divsChild>
    </w:div>
    <w:div w:id="1337153204">
      <w:bodyDiv w:val="1"/>
      <w:marLeft w:val="0"/>
      <w:marRight w:val="0"/>
      <w:marTop w:val="0"/>
      <w:marBottom w:val="0"/>
      <w:divBdr>
        <w:top w:val="none" w:sz="0" w:space="0" w:color="auto"/>
        <w:left w:val="none" w:sz="0" w:space="0" w:color="auto"/>
        <w:bottom w:val="none" w:sz="0" w:space="0" w:color="auto"/>
        <w:right w:val="none" w:sz="0" w:space="0" w:color="auto"/>
      </w:divBdr>
    </w:div>
    <w:div w:id="1349211486">
      <w:bodyDiv w:val="1"/>
      <w:marLeft w:val="0"/>
      <w:marRight w:val="0"/>
      <w:marTop w:val="0"/>
      <w:marBottom w:val="0"/>
      <w:divBdr>
        <w:top w:val="none" w:sz="0" w:space="0" w:color="auto"/>
        <w:left w:val="none" w:sz="0" w:space="0" w:color="auto"/>
        <w:bottom w:val="none" w:sz="0" w:space="0" w:color="auto"/>
        <w:right w:val="none" w:sz="0" w:space="0" w:color="auto"/>
      </w:divBdr>
    </w:div>
    <w:div w:id="1356157098">
      <w:bodyDiv w:val="1"/>
      <w:marLeft w:val="0"/>
      <w:marRight w:val="0"/>
      <w:marTop w:val="0"/>
      <w:marBottom w:val="0"/>
      <w:divBdr>
        <w:top w:val="none" w:sz="0" w:space="0" w:color="auto"/>
        <w:left w:val="none" w:sz="0" w:space="0" w:color="auto"/>
        <w:bottom w:val="none" w:sz="0" w:space="0" w:color="auto"/>
        <w:right w:val="none" w:sz="0" w:space="0" w:color="auto"/>
      </w:divBdr>
    </w:div>
    <w:div w:id="1375933684">
      <w:bodyDiv w:val="1"/>
      <w:marLeft w:val="0"/>
      <w:marRight w:val="0"/>
      <w:marTop w:val="0"/>
      <w:marBottom w:val="0"/>
      <w:divBdr>
        <w:top w:val="none" w:sz="0" w:space="0" w:color="auto"/>
        <w:left w:val="none" w:sz="0" w:space="0" w:color="auto"/>
        <w:bottom w:val="none" w:sz="0" w:space="0" w:color="auto"/>
        <w:right w:val="none" w:sz="0" w:space="0" w:color="auto"/>
      </w:divBdr>
    </w:div>
    <w:div w:id="1378434592">
      <w:bodyDiv w:val="1"/>
      <w:marLeft w:val="0"/>
      <w:marRight w:val="0"/>
      <w:marTop w:val="0"/>
      <w:marBottom w:val="0"/>
      <w:divBdr>
        <w:top w:val="none" w:sz="0" w:space="0" w:color="auto"/>
        <w:left w:val="none" w:sz="0" w:space="0" w:color="auto"/>
        <w:bottom w:val="none" w:sz="0" w:space="0" w:color="auto"/>
        <w:right w:val="none" w:sz="0" w:space="0" w:color="auto"/>
      </w:divBdr>
    </w:div>
    <w:div w:id="1383674316">
      <w:bodyDiv w:val="1"/>
      <w:marLeft w:val="0"/>
      <w:marRight w:val="0"/>
      <w:marTop w:val="0"/>
      <w:marBottom w:val="0"/>
      <w:divBdr>
        <w:top w:val="none" w:sz="0" w:space="0" w:color="auto"/>
        <w:left w:val="none" w:sz="0" w:space="0" w:color="auto"/>
        <w:bottom w:val="none" w:sz="0" w:space="0" w:color="auto"/>
        <w:right w:val="none" w:sz="0" w:space="0" w:color="auto"/>
      </w:divBdr>
    </w:div>
    <w:div w:id="1387874289">
      <w:bodyDiv w:val="1"/>
      <w:marLeft w:val="0"/>
      <w:marRight w:val="0"/>
      <w:marTop w:val="0"/>
      <w:marBottom w:val="0"/>
      <w:divBdr>
        <w:top w:val="none" w:sz="0" w:space="0" w:color="auto"/>
        <w:left w:val="none" w:sz="0" w:space="0" w:color="auto"/>
        <w:bottom w:val="none" w:sz="0" w:space="0" w:color="auto"/>
        <w:right w:val="none" w:sz="0" w:space="0" w:color="auto"/>
      </w:divBdr>
    </w:div>
    <w:div w:id="1405683137">
      <w:bodyDiv w:val="1"/>
      <w:marLeft w:val="0"/>
      <w:marRight w:val="0"/>
      <w:marTop w:val="0"/>
      <w:marBottom w:val="0"/>
      <w:divBdr>
        <w:top w:val="none" w:sz="0" w:space="0" w:color="auto"/>
        <w:left w:val="none" w:sz="0" w:space="0" w:color="auto"/>
        <w:bottom w:val="none" w:sz="0" w:space="0" w:color="auto"/>
        <w:right w:val="none" w:sz="0" w:space="0" w:color="auto"/>
      </w:divBdr>
    </w:div>
    <w:div w:id="1421102658">
      <w:bodyDiv w:val="1"/>
      <w:marLeft w:val="0"/>
      <w:marRight w:val="0"/>
      <w:marTop w:val="0"/>
      <w:marBottom w:val="0"/>
      <w:divBdr>
        <w:top w:val="none" w:sz="0" w:space="0" w:color="auto"/>
        <w:left w:val="none" w:sz="0" w:space="0" w:color="auto"/>
        <w:bottom w:val="none" w:sz="0" w:space="0" w:color="auto"/>
        <w:right w:val="none" w:sz="0" w:space="0" w:color="auto"/>
      </w:divBdr>
    </w:div>
    <w:div w:id="1442912565">
      <w:bodyDiv w:val="1"/>
      <w:marLeft w:val="0"/>
      <w:marRight w:val="0"/>
      <w:marTop w:val="0"/>
      <w:marBottom w:val="0"/>
      <w:divBdr>
        <w:top w:val="none" w:sz="0" w:space="0" w:color="auto"/>
        <w:left w:val="none" w:sz="0" w:space="0" w:color="auto"/>
        <w:bottom w:val="none" w:sz="0" w:space="0" w:color="auto"/>
        <w:right w:val="none" w:sz="0" w:space="0" w:color="auto"/>
      </w:divBdr>
      <w:divsChild>
        <w:div w:id="222496717">
          <w:marLeft w:val="0"/>
          <w:marRight w:val="0"/>
          <w:marTop w:val="0"/>
          <w:marBottom w:val="0"/>
          <w:divBdr>
            <w:top w:val="none" w:sz="0" w:space="0" w:color="auto"/>
            <w:left w:val="none" w:sz="0" w:space="0" w:color="auto"/>
            <w:bottom w:val="none" w:sz="0" w:space="0" w:color="auto"/>
            <w:right w:val="none" w:sz="0" w:space="0" w:color="auto"/>
          </w:divBdr>
        </w:div>
        <w:div w:id="300692498">
          <w:marLeft w:val="0"/>
          <w:marRight w:val="0"/>
          <w:marTop w:val="0"/>
          <w:marBottom w:val="0"/>
          <w:divBdr>
            <w:top w:val="none" w:sz="0" w:space="0" w:color="auto"/>
            <w:left w:val="none" w:sz="0" w:space="0" w:color="auto"/>
            <w:bottom w:val="none" w:sz="0" w:space="0" w:color="auto"/>
            <w:right w:val="none" w:sz="0" w:space="0" w:color="auto"/>
          </w:divBdr>
        </w:div>
        <w:div w:id="472867598">
          <w:marLeft w:val="0"/>
          <w:marRight w:val="0"/>
          <w:marTop w:val="0"/>
          <w:marBottom w:val="0"/>
          <w:divBdr>
            <w:top w:val="none" w:sz="0" w:space="0" w:color="auto"/>
            <w:left w:val="none" w:sz="0" w:space="0" w:color="auto"/>
            <w:bottom w:val="none" w:sz="0" w:space="0" w:color="auto"/>
            <w:right w:val="none" w:sz="0" w:space="0" w:color="auto"/>
          </w:divBdr>
        </w:div>
        <w:div w:id="475684623">
          <w:marLeft w:val="0"/>
          <w:marRight w:val="0"/>
          <w:marTop w:val="0"/>
          <w:marBottom w:val="0"/>
          <w:divBdr>
            <w:top w:val="none" w:sz="0" w:space="0" w:color="auto"/>
            <w:left w:val="none" w:sz="0" w:space="0" w:color="auto"/>
            <w:bottom w:val="none" w:sz="0" w:space="0" w:color="auto"/>
            <w:right w:val="none" w:sz="0" w:space="0" w:color="auto"/>
          </w:divBdr>
        </w:div>
        <w:div w:id="652219314">
          <w:marLeft w:val="0"/>
          <w:marRight w:val="0"/>
          <w:marTop w:val="0"/>
          <w:marBottom w:val="0"/>
          <w:divBdr>
            <w:top w:val="none" w:sz="0" w:space="0" w:color="auto"/>
            <w:left w:val="none" w:sz="0" w:space="0" w:color="auto"/>
            <w:bottom w:val="none" w:sz="0" w:space="0" w:color="auto"/>
            <w:right w:val="none" w:sz="0" w:space="0" w:color="auto"/>
          </w:divBdr>
          <w:divsChild>
            <w:div w:id="394535">
              <w:marLeft w:val="0"/>
              <w:marRight w:val="0"/>
              <w:marTop w:val="0"/>
              <w:marBottom w:val="0"/>
              <w:divBdr>
                <w:top w:val="none" w:sz="0" w:space="0" w:color="auto"/>
                <w:left w:val="none" w:sz="0" w:space="0" w:color="auto"/>
                <w:bottom w:val="none" w:sz="0" w:space="0" w:color="auto"/>
                <w:right w:val="none" w:sz="0" w:space="0" w:color="auto"/>
              </w:divBdr>
            </w:div>
            <w:div w:id="2822878">
              <w:marLeft w:val="0"/>
              <w:marRight w:val="0"/>
              <w:marTop w:val="0"/>
              <w:marBottom w:val="0"/>
              <w:divBdr>
                <w:top w:val="none" w:sz="0" w:space="0" w:color="auto"/>
                <w:left w:val="none" w:sz="0" w:space="0" w:color="auto"/>
                <w:bottom w:val="none" w:sz="0" w:space="0" w:color="auto"/>
                <w:right w:val="none" w:sz="0" w:space="0" w:color="auto"/>
              </w:divBdr>
            </w:div>
            <w:div w:id="41639575">
              <w:marLeft w:val="0"/>
              <w:marRight w:val="0"/>
              <w:marTop w:val="0"/>
              <w:marBottom w:val="0"/>
              <w:divBdr>
                <w:top w:val="none" w:sz="0" w:space="0" w:color="auto"/>
                <w:left w:val="none" w:sz="0" w:space="0" w:color="auto"/>
                <w:bottom w:val="none" w:sz="0" w:space="0" w:color="auto"/>
                <w:right w:val="none" w:sz="0" w:space="0" w:color="auto"/>
              </w:divBdr>
            </w:div>
            <w:div w:id="128670227">
              <w:marLeft w:val="0"/>
              <w:marRight w:val="0"/>
              <w:marTop w:val="0"/>
              <w:marBottom w:val="0"/>
              <w:divBdr>
                <w:top w:val="none" w:sz="0" w:space="0" w:color="auto"/>
                <w:left w:val="none" w:sz="0" w:space="0" w:color="auto"/>
                <w:bottom w:val="none" w:sz="0" w:space="0" w:color="auto"/>
                <w:right w:val="none" w:sz="0" w:space="0" w:color="auto"/>
              </w:divBdr>
            </w:div>
            <w:div w:id="675034502">
              <w:marLeft w:val="0"/>
              <w:marRight w:val="0"/>
              <w:marTop w:val="0"/>
              <w:marBottom w:val="0"/>
              <w:divBdr>
                <w:top w:val="none" w:sz="0" w:space="0" w:color="auto"/>
                <w:left w:val="none" w:sz="0" w:space="0" w:color="auto"/>
                <w:bottom w:val="none" w:sz="0" w:space="0" w:color="auto"/>
                <w:right w:val="none" w:sz="0" w:space="0" w:color="auto"/>
              </w:divBdr>
            </w:div>
            <w:div w:id="738333601">
              <w:marLeft w:val="0"/>
              <w:marRight w:val="0"/>
              <w:marTop w:val="0"/>
              <w:marBottom w:val="0"/>
              <w:divBdr>
                <w:top w:val="none" w:sz="0" w:space="0" w:color="auto"/>
                <w:left w:val="none" w:sz="0" w:space="0" w:color="auto"/>
                <w:bottom w:val="none" w:sz="0" w:space="0" w:color="auto"/>
                <w:right w:val="none" w:sz="0" w:space="0" w:color="auto"/>
              </w:divBdr>
            </w:div>
            <w:div w:id="913590333">
              <w:marLeft w:val="0"/>
              <w:marRight w:val="0"/>
              <w:marTop w:val="0"/>
              <w:marBottom w:val="0"/>
              <w:divBdr>
                <w:top w:val="none" w:sz="0" w:space="0" w:color="auto"/>
                <w:left w:val="none" w:sz="0" w:space="0" w:color="auto"/>
                <w:bottom w:val="none" w:sz="0" w:space="0" w:color="auto"/>
                <w:right w:val="none" w:sz="0" w:space="0" w:color="auto"/>
              </w:divBdr>
            </w:div>
            <w:div w:id="945423210">
              <w:marLeft w:val="0"/>
              <w:marRight w:val="0"/>
              <w:marTop w:val="0"/>
              <w:marBottom w:val="0"/>
              <w:divBdr>
                <w:top w:val="none" w:sz="0" w:space="0" w:color="auto"/>
                <w:left w:val="none" w:sz="0" w:space="0" w:color="auto"/>
                <w:bottom w:val="none" w:sz="0" w:space="0" w:color="auto"/>
                <w:right w:val="none" w:sz="0" w:space="0" w:color="auto"/>
              </w:divBdr>
            </w:div>
            <w:div w:id="983776966">
              <w:marLeft w:val="0"/>
              <w:marRight w:val="0"/>
              <w:marTop w:val="0"/>
              <w:marBottom w:val="0"/>
              <w:divBdr>
                <w:top w:val="none" w:sz="0" w:space="0" w:color="auto"/>
                <w:left w:val="none" w:sz="0" w:space="0" w:color="auto"/>
                <w:bottom w:val="none" w:sz="0" w:space="0" w:color="auto"/>
                <w:right w:val="none" w:sz="0" w:space="0" w:color="auto"/>
              </w:divBdr>
            </w:div>
            <w:div w:id="1204634773">
              <w:marLeft w:val="0"/>
              <w:marRight w:val="0"/>
              <w:marTop w:val="0"/>
              <w:marBottom w:val="0"/>
              <w:divBdr>
                <w:top w:val="none" w:sz="0" w:space="0" w:color="auto"/>
                <w:left w:val="none" w:sz="0" w:space="0" w:color="auto"/>
                <w:bottom w:val="none" w:sz="0" w:space="0" w:color="auto"/>
                <w:right w:val="none" w:sz="0" w:space="0" w:color="auto"/>
              </w:divBdr>
            </w:div>
            <w:div w:id="1259871517">
              <w:marLeft w:val="0"/>
              <w:marRight w:val="0"/>
              <w:marTop w:val="0"/>
              <w:marBottom w:val="0"/>
              <w:divBdr>
                <w:top w:val="none" w:sz="0" w:space="0" w:color="auto"/>
                <w:left w:val="none" w:sz="0" w:space="0" w:color="auto"/>
                <w:bottom w:val="none" w:sz="0" w:space="0" w:color="auto"/>
                <w:right w:val="none" w:sz="0" w:space="0" w:color="auto"/>
              </w:divBdr>
            </w:div>
            <w:div w:id="1277635967">
              <w:marLeft w:val="0"/>
              <w:marRight w:val="0"/>
              <w:marTop w:val="0"/>
              <w:marBottom w:val="0"/>
              <w:divBdr>
                <w:top w:val="none" w:sz="0" w:space="0" w:color="auto"/>
                <w:left w:val="none" w:sz="0" w:space="0" w:color="auto"/>
                <w:bottom w:val="none" w:sz="0" w:space="0" w:color="auto"/>
                <w:right w:val="none" w:sz="0" w:space="0" w:color="auto"/>
              </w:divBdr>
            </w:div>
            <w:div w:id="1347370014">
              <w:marLeft w:val="0"/>
              <w:marRight w:val="0"/>
              <w:marTop w:val="0"/>
              <w:marBottom w:val="0"/>
              <w:divBdr>
                <w:top w:val="none" w:sz="0" w:space="0" w:color="auto"/>
                <w:left w:val="none" w:sz="0" w:space="0" w:color="auto"/>
                <w:bottom w:val="none" w:sz="0" w:space="0" w:color="auto"/>
                <w:right w:val="none" w:sz="0" w:space="0" w:color="auto"/>
              </w:divBdr>
            </w:div>
            <w:div w:id="1514105001">
              <w:marLeft w:val="0"/>
              <w:marRight w:val="0"/>
              <w:marTop w:val="0"/>
              <w:marBottom w:val="0"/>
              <w:divBdr>
                <w:top w:val="none" w:sz="0" w:space="0" w:color="auto"/>
                <w:left w:val="none" w:sz="0" w:space="0" w:color="auto"/>
                <w:bottom w:val="none" w:sz="0" w:space="0" w:color="auto"/>
                <w:right w:val="none" w:sz="0" w:space="0" w:color="auto"/>
              </w:divBdr>
            </w:div>
            <w:div w:id="1527477074">
              <w:marLeft w:val="0"/>
              <w:marRight w:val="0"/>
              <w:marTop w:val="0"/>
              <w:marBottom w:val="0"/>
              <w:divBdr>
                <w:top w:val="none" w:sz="0" w:space="0" w:color="auto"/>
                <w:left w:val="none" w:sz="0" w:space="0" w:color="auto"/>
                <w:bottom w:val="none" w:sz="0" w:space="0" w:color="auto"/>
                <w:right w:val="none" w:sz="0" w:space="0" w:color="auto"/>
              </w:divBdr>
            </w:div>
            <w:div w:id="1633712483">
              <w:marLeft w:val="0"/>
              <w:marRight w:val="0"/>
              <w:marTop w:val="0"/>
              <w:marBottom w:val="0"/>
              <w:divBdr>
                <w:top w:val="none" w:sz="0" w:space="0" w:color="auto"/>
                <w:left w:val="none" w:sz="0" w:space="0" w:color="auto"/>
                <w:bottom w:val="none" w:sz="0" w:space="0" w:color="auto"/>
                <w:right w:val="none" w:sz="0" w:space="0" w:color="auto"/>
              </w:divBdr>
            </w:div>
            <w:div w:id="1654488217">
              <w:marLeft w:val="0"/>
              <w:marRight w:val="0"/>
              <w:marTop w:val="0"/>
              <w:marBottom w:val="0"/>
              <w:divBdr>
                <w:top w:val="none" w:sz="0" w:space="0" w:color="auto"/>
                <w:left w:val="none" w:sz="0" w:space="0" w:color="auto"/>
                <w:bottom w:val="none" w:sz="0" w:space="0" w:color="auto"/>
                <w:right w:val="none" w:sz="0" w:space="0" w:color="auto"/>
              </w:divBdr>
            </w:div>
            <w:div w:id="1740709201">
              <w:marLeft w:val="0"/>
              <w:marRight w:val="0"/>
              <w:marTop w:val="0"/>
              <w:marBottom w:val="0"/>
              <w:divBdr>
                <w:top w:val="none" w:sz="0" w:space="0" w:color="auto"/>
                <w:left w:val="none" w:sz="0" w:space="0" w:color="auto"/>
                <w:bottom w:val="none" w:sz="0" w:space="0" w:color="auto"/>
                <w:right w:val="none" w:sz="0" w:space="0" w:color="auto"/>
              </w:divBdr>
            </w:div>
            <w:div w:id="1943952973">
              <w:marLeft w:val="0"/>
              <w:marRight w:val="0"/>
              <w:marTop w:val="0"/>
              <w:marBottom w:val="0"/>
              <w:divBdr>
                <w:top w:val="none" w:sz="0" w:space="0" w:color="auto"/>
                <w:left w:val="none" w:sz="0" w:space="0" w:color="auto"/>
                <w:bottom w:val="none" w:sz="0" w:space="0" w:color="auto"/>
                <w:right w:val="none" w:sz="0" w:space="0" w:color="auto"/>
              </w:divBdr>
            </w:div>
            <w:div w:id="2074741394">
              <w:marLeft w:val="0"/>
              <w:marRight w:val="0"/>
              <w:marTop w:val="0"/>
              <w:marBottom w:val="0"/>
              <w:divBdr>
                <w:top w:val="none" w:sz="0" w:space="0" w:color="auto"/>
                <w:left w:val="none" w:sz="0" w:space="0" w:color="auto"/>
                <w:bottom w:val="none" w:sz="0" w:space="0" w:color="auto"/>
                <w:right w:val="none" w:sz="0" w:space="0" w:color="auto"/>
              </w:divBdr>
            </w:div>
          </w:divsChild>
        </w:div>
        <w:div w:id="657153464">
          <w:marLeft w:val="0"/>
          <w:marRight w:val="0"/>
          <w:marTop w:val="0"/>
          <w:marBottom w:val="0"/>
          <w:divBdr>
            <w:top w:val="none" w:sz="0" w:space="0" w:color="auto"/>
            <w:left w:val="none" w:sz="0" w:space="0" w:color="auto"/>
            <w:bottom w:val="none" w:sz="0" w:space="0" w:color="auto"/>
            <w:right w:val="none" w:sz="0" w:space="0" w:color="auto"/>
          </w:divBdr>
        </w:div>
        <w:div w:id="751702993">
          <w:marLeft w:val="0"/>
          <w:marRight w:val="0"/>
          <w:marTop w:val="0"/>
          <w:marBottom w:val="0"/>
          <w:divBdr>
            <w:top w:val="none" w:sz="0" w:space="0" w:color="auto"/>
            <w:left w:val="none" w:sz="0" w:space="0" w:color="auto"/>
            <w:bottom w:val="none" w:sz="0" w:space="0" w:color="auto"/>
            <w:right w:val="none" w:sz="0" w:space="0" w:color="auto"/>
          </w:divBdr>
        </w:div>
        <w:div w:id="755514564">
          <w:marLeft w:val="0"/>
          <w:marRight w:val="0"/>
          <w:marTop w:val="0"/>
          <w:marBottom w:val="0"/>
          <w:divBdr>
            <w:top w:val="none" w:sz="0" w:space="0" w:color="auto"/>
            <w:left w:val="none" w:sz="0" w:space="0" w:color="auto"/>
            <w:bottom w:val="none" w:sz="0" w:space="0" w:color="auto"/>
            <w:right w:val="none" w:sz="0" w:space="0" w:color="auto"/>
          </w:divBdr>
        </w:div>
        <w:div w:id="786240459">
          <w:marLeft w:val="0"/>
          <w:marRight w:val="0"/>
          <w:marTop w:val="0"/>
          <w:marBottom w:val="0"/>
          <w:divBdr>
            <w:top w:val="none" w:sz="0" w:space="0" w:color="auto"/>
            <w:left w:val="none" w:sz="0" w:space="0" w:color="auto"/>
            <w:bottom w:val="none" w:sz="0" w:space="0" w:color="auto"/>
            <w:right w:val="none" w:sz="0" w:space="0" w:color="auto"/>
          </w:divBdr>
        </w:div>
        <w:div w:id="806976409">
          <w:marLeft w:val="0"/>
          <w:marRight w:val="0"/>
          <w:marTop w:val="0"/>
          <w:marBottom w:val="0"/>
          <w:divBdr>
            <w:top w:val="none" w:sz="0" w:space="0" w:color="auto"/>
            <w:left w:val="none" w:sz="0" w:space="0" w:color="auto"/>
            <w:bottom w:val="none" w:sz="0" w:space="0" w:color="auto"/>
            <w:right w:val="none" w:sz="0" w:space="0" w:color="auto"/>
          </w:divBdr>
        </w:div>
        <w:div w:id="880436311">
          <w:marLeft w:val="0"/>
          <w:marRight w:val="0"/>
          <w:marTop w:val="0"/>
          <w:marBottom w:val="0"/>
          <w:divBdr>
            <w:top w:val="none" w:sz="0" w:space="0" w:color="auto"/>
            <w:left w:val="none" w:sz="0" w:space="0" w:color="auto"/>
            <w:bottom w:val="none" w:sz="0" w:space="0" w:color="auto"/>
            <w:right w:val="none" w:sz="0" w:space="0" w:color="auto"/>
          </w:divBdr>
        </w:div>
        <w:div w:id="900870957">
          <w:marLeft w:val="0"/>
          <w:marRight w:val="0"/>
          <w:marTop w:val="0"/>
          <w:marBottom w:val="0"/>
          <w:divBdr>
            <w:top w:val="none" w:sz="0" w:space="0" w:color="auto"/>
            <w:left w:val="none" w:sz="0" w:space="0" w:color="auto"/>
            <w:bottom w:val="none" w:sz="0" w:space="0" w:color="auto"/>
            <w:right w:val="none" w:sz="0" w:space="0" w:color="auto"/>
          </w:divBdr>
        </w:div>
        <w:div w:id="991642815">
          <w:marLeft w:val="0"/>
          <w:marRight w:val="0"/>
          <w:marTop w:val="0"/>
          <w:marBottom w:val="0"/>
          <w:divBdr>
            <w:top w:val="none" w:sz="0" w:space="0" w:color="auto"/>
            <w:left w:val="none" w:sz="0" w:space="0" w:color="auto"/>
            <w:bottom w:val="none" w:sz="0" w:space="0" w:color="auto"/>
            <w:right w:val="none" w:sz="0" w:space="0" w:color="auto"/>
          </w:divBdr>
        </w:div>
        <w:div w:id="1176502572">
          <w:marLeft w:val="0"/>
          <w:marRight w:val="0"/>
          <w:marTop w:val="0"/>
          <w:marBottom w:val="0"/>
          <w:divBdr>
            <w:top w:val="none" w:sz="0" w:space="0" w:color="auto"/>
            <w:left w:val="none" w:sz="0" w:space="0" w:color="auto"/>
            <w:bottom w:val="none" w:sz="0" w:space="0" w:color="auto"/>
            <w:right w:val="none" w:sz="0" w:space="0" w:color="auto"/>
          </w:divBdr>
        </w:div>
        <w:div w:id="1237782304">
          <w:marLeft w:val="0"/>
          <w:marRight w:val="0"/>
          <w:marTop w:val="0"/>
          <w:marBottom w:val="0"/>
          <w:divBdr>
            <w:top w:val="none" w:sz="0" w:space="0" w:color="auto"/>
            <w:left w:val="none" w:sz="0" w:space="0" w:color="auto"/>
            <w:bottom w:val="none" w:sz="0" w:space="0" w:color="auto"/>
            <w:right w:val="none" w:sz="0" w:space="0" w:color="auto"/>
          </w:divBdr>
        </w:div>
        <w:div w:id="1281107482">
          <w:marLeft w:val="0"/>
          <w:marRight w:val="0"/>
          <w:marTop w:val="0"/>
          <w:marBottom w:val="0"/>
          <w:divBdr>
            <w:top w:val="none" w:sz="0" w:space="0" w:color="auto"/>
            <w:left w:val="none" w:sz="0" w:space="0" w:color="auto"/>
            <w:bottom w:val="none" w:sz="0" w:space="0" w:color="auto"/>
            <w:right w:val="none" w:sz="0" w:space="0" w:color="auto"/>
          </w:divBdr>
        </w:div>
        <w:div w:id="1282571999">
          <w:marLeft w:val="0"/>
          <w:marRight w:val="0"/>
          <w:marTop w:val="0"/>
          <w:marBottom w:val="0"/>
          <w:divBdr>
            <w:top w:val="none" w:sz="0" w:space="0" w:color="auto"/>
            <w:left w:val="none" w:sz="0" w:space="0" w:color="auto"/>
            <w:bottom w:val="none" w:sz="0" w:space="0" w:color="auto"/>
            <w:right w:val="none" w:sz="0" w:space="0" w:color="auto"/>
          </w:divBdr>
        </w:div>
        <w:div w:id="1294826095">
          <w:marLeft w:val="0"/>
          <w:marRight w:val="0"/>
          <w:marTop w:val="0"/>
          <w:marBottom w:val="0"/>
          <w:divBdr>
            <w:top w:val="none" w:sz="0" w:space="0" w:color="auto"/>
            <w:left w:val="none" w:sz="0" w:space="0" w:color="auto"/>
            <w:bottom w:val="none" w:sz="0" w:space="0" w:color="auto"/>
            <w:right w:val="none" w:sz="0" w:space="0" w:color="auto"/>
          </w:divBdr>
        </w:div>
        <w:div w:id="1296985039">
          <w:marLeft w:val="0"/>
          <w:marRight w:val="0"/>
          <w:marTop w:val="0"/>
          <w:marBottom w:val="0"/>
          <w:divBdr>
            <w:top w:val="none" w:sz="0" w:space="0" w:color="auto"/>
            <w:left w:val="none" w:sz="0" w:space="0" w:color="auto"/>
            <w:bottom w:val="none" w:sz="0" w:space="0" w:color="auto"/>
            <w:right w:val="none" w:sz="0" w:space="0" w:color="auto"/>
          </w:divBdr>
        </w:div>
        <w:div w:id="1307852387">
          <w:marLeft w:val="0"/>
          <w:marRight w:val="0"/>
          <w:marTop w:val="0"/>
          <w:marBottom w:val="0"/>
          <w:divBdr>
            <w:top w:val="none" w:sz="0" w:space="0" w:color="auto"/>
            <w:left w:val="none" w:sz="0" w:space="0" w:color="auto"/>
            <w:bottom w:val="none" w:sz="0" w:space="0" w:color="auto"/>
            <w:right w:val="none" w:sz="0" w:space="0" w:color="auto"/>
          </w:divBdr>
        </w:div>
        <w:div w:id="1344164995">
          <w:marLeft w:val="0"/>
          <w:marRight w:val="0"/>
          <w:marTop w:val="0"/>
          <w:marBottom w:val="0"/>
          <w:divBdr>
            <w:top w:val="none" w:sz="0" w:space="0" w:color="auto"/>
            <w:left w:val="none" w:sz="0" w:space="0" w:color="auto"/>
            <w:bottom w:val="none" w:sz="0" w:space="0" w:color="auto"/>
            <w:right w:val="none" w:sz="0" w:space="0" w:color="auto"/>
          </w:divBdr>
        </w:div>
        <w:div w:id="1353845343">
          <w:marLeft w:val="0"/>
          <w:marRight w:val="0"/>
          <w:marTop w:val="0"/>
          <w:marBottom w:val="0"/>
          <w:divBdr>
            <w:top w:val="none" w:sz="0" w:space="0" w:color="auto"/>
            <w:left w:val="none" w:sz="0" w:space="0" w:color="auto"/>
            <w:bottom w:val="none" w:sz="0" w:space="0" w:color="auto"/>
            <w:right w:val="none" w:sz="0" w:space="0" w:color="auto"/>
          </w:divBdr>
        </w:div>
        <w:div w:id="1369837251">
          <w:marLeft w:val="0"/>
          <w:marRight w:val="0"/>
          <w:marTop w:val="0"/>
          <w:marBottom w:val="0"/>
          <w:divBdr>
            <w:top w:val="none" w:sz="0" w:space="0" w:color="auto"/>
            <w:left w:val="none" w:sz="0" w:space="0" w:color="auto"/>
            <w:bottom w:val="none" w:sz="0" w:space="0" w:color="auto"/>
            <w:right w:val="none" w:sz="0" w:space="0" w:color="auto"/>
          </w:divBdr>
        </w:div>
        <w:div w:id="1399791900">
          <w:marLeft w:val="0"/>
          <w:marRight w:val="0"/>
          <w:marTop w:val="0"/>
          <w:marBottom w:val="0"/>
          <w:divBdr>
            <w:top w:val="none" w:sz="0" w:space="0" w:color="auto"/>
            <w:left w:val="none" w:sz="0" w:space="0" w:color="auto"/>
            <w:bottom w:val="none" w:sz="0" w:space="0" w:color="auto"/>
            <w:right w:val="none" w:sz="0" w:space="0" w:color="auto"/>
          </w:divBdr>
        </w:div>
        <w:div w:id="1562520163">
          <w:marLeft w:val="0"/>
          <w:marRight w:val="0"/>
          <w:marTop w:val="0"/>
          <w:marBottom w:val="0"/>
          <w:divBdr>
            <w:top w:val="none" w:sz="0" w:space="0" w:color="auto"/>
            <w:left w:val="none" w:sz="0" w:space="0" w:color="auto"/>
            <w:bottom w:val="none" w:sz="0" w:space="0" w:color="auto"/>
            <w:right w:val="none" w:sz="0" w:space="0" w:color="auto"/>
          </w:divBdr>
        </w:div>
        <w:div w:id="1579830151">
          <w:marLeft w:val="0"/>
          <w:marRight w:val="0"/>
          <w:marTop w:val="0"/>
          <w:marBottom w:val="0"/>
          <w:divBdr>
            <w:top w:val="none" w:sz="0" w:space="0" w:color="auto"/>
            <w:left w:val="none" w:sz="0" w:space="0" w:color="auto"/>
            <w:bottom w:val="none" w:sz="0" w:space="0" w:color="auto"/>
            <w:right w:val="none" w:sz="0" w:space="0" w:color="auto"/>
          </w:divBdr>
        </w:div>
        <w:div w:id="1581791761">
          <w:marLeft w:val="0"/>
          <w:marRight w:val="0"/>
          <w:marTop w:val="0"/>
          <w:marBottom w:val="0"/>
          <w:divBdr>
            <w:top w:val="none" w:sz="0" w:space="0" w:color="auto"/>
            <w:left w:val="none" w:sz="0" w:space="0" w:color="auto"/>
            <w:bottom w:val="none" w:sz="0" w:space="0" w:color="auto"/>
            <w:right w:val="none" w:sz="0" w:space="0" w:color="auto"/>
          </w:divBdr>
        </w:div>
        <w:div w:id="1585919711">
          <w:marLeft w:val="0"/>
          <w:marRight w:val="0"/>
          <w:marTop w:val="0"/>
          <w:marBottom w:val="0"/>
          <w:divBdr>
            <w:top w:val="none" w:sz="0" w:space="0" w:color="auto"/>
            <w:left w:val="none" w:sz="0" w:space="0" w:color="auto"/>
            <w:bottom w:val="none" w:sz="0" w:space="0" w:color="auto"/>
            <w:right w:val="none" w:sz="0" w:space="0" w:color="auto"/>
          </w:divBdr>
        </w:div>
        <w:div w:id="1612976305">
          <w:marLeft w:val="0"/>
          <w:marRight w:val="0"/>
          <w:marTop w:val="0"/>
          <w:marBottom w:val="0"/>
          <w:divBdr>
            <w:top w:val="none" w:sz="0" w:space="0" w:color="auto"/>
            <w:left w:val="none" w:sz="0" w:space="0" w:color="auto"/>
            <w:bottom w:val="none" w:sz="0" w:space="0" w:color="auto"/>
            <w:right w:val="none" w:sz="0" w:space="0" w:color="auto"/>
          </w:divBdr>
        </w:div>
        <w:div w:id="1713190785">
          <w:marLeft w:val="0"/>
          <w:marRight w:val="0"/>
          <w:marTop w:val="0"/>
          <w:marBottom w:val="0"/>
          <w:divBdr>
            <w:top w:val="none" w:sz="0" w:space="0" w:color="auto"/>
            <w:left w:val="none" w:sz="0" w:space="0" w:color="auto"/>
            <w:bottom w:val="none" w:sz="0" w:space="0" w:color="auto"/>
            <w:right w:val="none" w:sz="0" w:space="0" w:color="auto"/>
          </w:divBdr>
        </w:div>
        <w:div w:id="1753356201">
          <w:marLeft w:val="0"/>
          <w:marRight w:val="0"/>
          <w:marTop w:val="0"/>
          <w:marBottom w:val="0"/>
          <w:divBdr>
            <w:top w:val="none" w:sz="0" w:space="0" w:color="auto"/>
            <w:left w:val="none" w:sz="0" w:space="0" w:color="auto"/>
            <w:bottom w:val="none" w:sz="0" w:space="0" w:color="auto"/>
            <w:right w:val="none" w:sz="0" w:space="0" w:color="auto"/>
          </w:divBdr>
        </w:div>
        <w:div w:id="1789008934">
          <w:marLeft w:val="0"/>
          <w:marRight w:val="0"/>
          <w:marTop w:val="0"/>
          <w:marBottom w:val="0"/>
          <w:divBdr>
            <w:top w:val="none" w:sz="0" w:space="0" w:color="auto"/>
            <w:left w:val="none" w:sz="0" w:space="0" w:color="auto"/>
            <w:bottom w:val="none" w:sz="0" w:space="0" w:color="auto"/>
            <w:right w:val="none" w:sz="0" w:space="0" w:color="auto"/>
          </w:divBdr>
        </w:div>
        <w:div w:id="1839881041">
          <w:marLeft w:val="0"/>
          <w:marRight w:val="0"/>
          <w:marTop w:val="0"/>
          <w:marBottom w:val="0"/>
          <w:divBdr>
            <w:top w:val="none" w:sz="0" w:space="0" w:color="auto"/>
            <w:left w:val="none" w:sz="0" w:space="0" w:color="auto"/>
            <w:bottom w:val="none" w:sz="0" w:space="0" w:color="auto"/>
            <w:right w:val="none" w:sz="0" w:space="0" w:color="auto"/>
          </w:divBdr>
        </w:div>
        <w:div w:id="1847135393">
          <w:marLeft w:val="0"/>
          <w:marRight w:val="0"/>
          <w:marTop w:val="0"/>
          <w:marBottom w:val="0"/>
          <w:divBdr>
            <w:top w:val="none" w:sz="0" w:space="0" w:color="auto"/>
            <w:left w:val="none" w:sz="0" w:space="0" w:color="auto"/>
            <w:bottom w:val="none" w:sz="0" w:space="0" w:color="auto"/>
            <w:right w:val="none" w:sz="0" w:space="0" w:color="auto"/>
          </w:divBdr>
        </w:div>
        <w:div w:id="1902400999">
          <w:marLeft w:val="0"/>
          <w:marRight w:val="0"/>
          <w:marTop w:val="0"/>
          <w:marBottom w:val="0"/>
          <w:divBdr>
            <w:top w:val="none" w:sz="0" w:space="0" w:color="auto"/>
            <w:left w:val="none" w:sz="0" w:space="0" w:color="auto"/>
            <w:bottom w:val="none" w:sz="0" w:space="0" w:color="auto"/>
            <w:right w:val="none" w:sz="0" w:space="0" w:color="auto"/>
          </w:divBdr>
        </w:div>
        <w:div w:id="1903561237">
          <w:marLeft w:val="0"/>
          <w:marRight w:val="0"/>
          <w:marTop w:val="0"/>
          <w:marBottom w:val="0"/>
          <w:divBdr>
            <w:top w:val="none" w:sz="0" w:space="0" w:color="auto"/>
            <w:left w:val="none" w:sz="0" w:space="0" w:color="auto"/>
            <w:bottom w:val="none" w:sz="0" w:space="0" w:color="auto"/>
            <w:right w:val="none" w:sz="0" w:space="0" w:color="auto"/>
          </w:divBdr>
        </w:div>
        <w:div w:id="1993825241">
          <w:marLeft w:val="0"/>
          <w:marRight w:val="0"/>
          <w:marTop w:val="0"/>
          <w:marBottom w:val="0"/>
          <w:divBdr>
            <w:top w:val="none" w:sz="0" w:space="0" w:color="auto"/>
            <w:left w:val="none" w:sz="0" w:space="0" w:color="auto"/>
            <w:bottom w:val="none" w:sz="0" w:space="0" w:color="auto"/>
            <w:right w:val="none" w:sz="0" w:space="0" w:color="auto"/>
          </w:divBdr>
        </w:div>
        <w:div w:id="2036152931">
          <w:marLeft w:val="0"/>
          <w:marRight w:val="0"/>
          <w:marTop w:val="0"/>
          <w:marBottom w:val="0"/>
          <w:divBdr>
            <w:top w:val="none" w:sz="0" w:space="0" w:color="auto"/>
            <w:left w:val="none" w:sz="0" w:space="0" w:color="auto"/>
            <w:bottom w:val="none" w:sz="0" w:space="0" w:color="auto"/>
            <w:right w:val="none" w:sz="0" w:space="0" w:color="auto"/>
          </w:divBdr>
        </w:div>
        <w:div w:id="2056006951">
          <w:marLeft w:val="0"/>
          <w:marRight w:val="0"/>
          <w:marTop w:val="0"/>
          <w:marBottom w:val="0"/>
          <w:divBdr>
            <w:top w:val="none" w:sz="0" w:space="0" w:color="auto"/>
            <w:left w:val="none" w:sz="0" w:space="0" w:color="auto"/>
            <w:bottom w:val="none" w:sz="0" w:space="0" w:color="auto"/>
            <w:right w:val="none" w:sz="0" w:space="0" w:color="auto"/>
          </w:divBdr>
        </w:div>
      </w:divsChild>
    </w:div>
    <w:div w:id="1448815915">
      <w:bodyDiv w:val="1"/>
      <w:marLeft w:val="0"/>
      <w:marRight w:val="0"/>
      <w:marTop w:val="0"/>
      <w:marBottom w:val="0"/>
      <w:divBdr>
        <w:top w:val="none" w:sz="0" w:space="0" w:color="auto"/>
        <w:left w:val="none" w:sz="0" w:space="0" w:color="auto"/>
        <w:bottom w:val="none" w:sz="0" w:space="0" w:color="auto"/>
        <w:right w:val="none" w:sz="0" w:space="0" w:color="auto"/>
      </w:divBdr>
    </w:div>
    <w:div w:id="1457524205">
      <w:bodyDiv w:val="1"/>
      <w:marLeft w:val="0"/>
      <w:marRight w:val="0"/>
      <w:marTop w:val="0"/>
      <w:marBottom w:val="0"/>
      <w:divBdr>
        <w:top w:val="none" w:sz="0" w:space="0" w:color="auto"/>
        <w:left w:val="none" w:sz="0" w:space="0" w:color="auto"/>
        <w:bottom w:val="none" w:sz="0" w:space="0" w:color="auto"/>
        <w:right w:val="none" w:sz="0" w:space="0" w:color="auto"/>
      </w:divBdr>
    </w:div>
    <w:div w:id="1457871380">
      <w:bodyDiv w:val="1"/>
      <w:marLeft w:val="0"/>
      <w:marRight w:val="0"/>
      <w:marTop w:val="0"/>
      <w:marBottom w:val="0"/>
      <w:divBdr>
        <w:top w:val="none" w:sz="0" w:space="0" w:color="auto"/>
        <w:left w:val="none" w:sz="0" w:space="0" w:color="auto"/>
        <w:bottom w:val="none" w:sz="0" w:space="0" w:color="auto"/>
        <w:right w:val="none" w:sz="0" w:space="0" w:color="auto"/>
      </w:divBdr>
    </w:div>
    <w:div w:id="1457990857">
      <w:bodyDiv w:val="1"/>
      <w:marLeft w:val="0"/>
      <w:marRight w:val="0"/>
      <w:marTop w:val="0"/>
      <w:marBottom w:val="0"/>
      <w:divBdr>
        <w:top w:val="none" w:sz="0" w:space="0" w:color="auto"/>
        <w:left w:val="none" w:sz="0" w:space="0" w:color="auto"/>
        <w:bottom w:val="none" w:sz="0" w:space="0" w:color="auto"/>
        <w:right w:val="none" w:sz="0" w:space="0" w:color="auto"/>
      </w:divBdr>
    </w:div>
    <w:div w:id="1469275762">
      <w:bodyDiv w:val="1"/>
      <w:marLeft w:val="0"/>
      <w:marRight w:val="0"/>
      <w:marTop w:val="0"/>
      <w:marBottom w:val="0"/>
      <w:divBdr>
        <w:top w:val="none" w:sz="0" w:space="0" w:color="auto"/>
        <w:left w:val="none" w:sz="0" w:space="0" w:color="auto"/>
        <w:bottom w:val="none" w:sz="0" w:space="0" w:color="auto"/>
        <w:right w:val="none" w:sz="0" w:space="0" w:color="auto"/>
      </w:divBdr>
    </w:div>
    <w:div w:id="1494031283">
      <w:bodyDiv w:val="1"/>
      <w:marLeft w:val="0"/>
      <w:marRight w:val="0"/>
      <w:marTop w:val="0"/>
      <w:marBottom w:val="0"/>
      <w:divBdr>
        <w:top w:val="none" w:sz="0" w:space="0" w:color="auto"/>
        <w:left w:val="none" w:sz="0" w:space="0" w:color="auto"/>
        <w:bottom w:val="none" w:sz="0" w:space="0" w:color="auto"/>
        <w:right w:val="none" w:sz="0" w:space="0" w:color="auto"/>
      </w:divBdr>
    </w:div>
    <w:div w:id="1494102969">
      <w:bodyDiv w:val="1"/>
      <w:marLeft w:val="0"/>
      <w:marRight w:val="0"/>
      <w:marTop w:val="0"/>
      <w:marBottom w:val="0"/>
      <w:divBdr>
        <w:top w:val="none" w:sz="0" w:space="0" w:color="auto"/>
        <w:left w:val="none" w:sz="0" w:space="0" w:color="auto"/>
        <w:bottom w:val="none" w:sz="0" w:space="0" w:color="auto"/>
        <w:right w:val="none" w:sz="0" w:space="0" w:color="auto"/>
      </w:divBdr>
    </w:div>
    <w:div w:id="1497764765">
      <w:bodyDiv w:val="1"/>
      <w:marLeft w:val="0"/>
      <w:marRight w:val="0"/>
      <w:marTop w:val="0"/>
      <w:marBottom w:val="0"/>
      <w:divBdr>
        <w:top w:val="none" w:sz="0" w:space="0" w:color="auto"/>
        <w:left w:val="none" w:sz="0" w:space="0" w:color="auto"/>
        <w:bottom w:val="none" w:sz="0" w:space="0" w:color="auto"/>
        <w:right w:val="none" w:sz="0" w:space="0" w:color="auto"/>
      </w:divBdr>
    </w:div>
    <w:div w:id="1505171475">
      <w:bodyDiv w:val="1"/>
      <w:marLeft w:val="0"/>
      <w:marRight w:val="0"/>
      <w:marTop w:val="0"/>
      <w:marBottom w:val="0"/>
      <w:divBdr>
        <w:top w:val="none" w:sz="0" w:space="0" w:color="auto"/>
        <w:left w:val="none" w:sz="0" w:space="0" w:color="auto"/>
        <w:bottom w:val="none" w:sz="0" w:space="0" w:color="auto"/>
        <w:right w:val="none" w:sz="0" w:space="0" w:color="auto"/>
      </w:divBdr>
    </w:div>
    <w:div w:id="1510175338">
      <w:bodyDiv w:val="1"/>
      <w:marLeft w:val="0"/>
      <w:marRight w:val="0"/>
      <w:marTop w:val="0"/>
      <w:marBottom w:val="0"/>
      <w:divBdr>
        <w:top w:val="none" w:sz="0" w:space="0" w:color="auto"/>
        <w:left w:val="none" w:sz="0" w:space="0" w:color="auto"/>
        <w:bottom w:val="none" w:sz="0" w:space="0" w:color="auto"/>
        <w:right w:val="none" w:sz="0" w:space="0" w:color="auto"/>
      </w:divBdr>
    </w:div>
    <w:div w:id="1516773385">
      <w:bodyDiv w:val="1"/>
      <w:marLeft w:val="0"/>
      <w:marRight w:val="0"/>
      <w:marTop w:val="0"/>
      <w:marBottom w:val="0"/>
      <w:divBdr>
        <w:top w:val="none" w:sz="0" w:space="0" w:color="auto"/>
        <w:left w:val="none" w:sz="0" w:space="0" w:color="auto"/>
        <w:bottom w:val="none" w:sz="0" w:space="0" w:color="auto"/>
        <w:right w:val="none" w:sz="0" w:space="0" w:color="auto"/>
      </w:divBdr>
    </w:div>
    <w:div w:id="1523401395">
      <w:bodyDiv w:val="1"/>
      <w:marLeft w:val="0"/>
      <w:marRight w:val="0"/>
      <w:marTop w:val="0"/>
      <w:marBottom w:val="0"/>
      <w:divBdr>
        <w:top w:val="none" w:sz="0" w:space="0" w:color="auto"/>
        <w:left w:val="none" w:sz="0" w:space="0" w:color="auto"/>
        <w:bottom w:val="none" w:sz="0" w:space="0" w:color="auto"/>
        <w:right w:val="none" w:sz="0" w:space="0" w:color="auto"/>
      </w:divBdr>
    </w:div>
    <w:div w:id="1525941383">
      <w:bodyDiv w:val="1"/>
      <w:marLeft w:val="0"/>
      <w:marRight w:val="0"/>
      <w:marTop w:val="0"/>
      <w:marBottom w:val="0"/>
      <w:divBdr>
        <w:top w:val="none" w:sz="0" w:space="0" w:color="auto"/>
        <w:left w:val="none" w:sz="0" w:space="0" w:color="auto"/>
        <w:bottom w:val="none" w:sz="0" w:space="0" w:color="auto"/>
        <w:right w:val="none" w:sz="0" w:space="0" w:color="auto"/>
      </w:divBdr>
    </w:div>
    <w:div w:id="1550067163">
      <w:bodyDiv w:val="1"/>
      <w:marLeft w:val="0"/>
      <w:marRight w:val="0"/>
      <w:marTop w:val="0"/>
      <w:marBottom w:val="0"/>
      <w:divBdr>
        <w:top w:val="none" w:sz="0" w:space="0" w:color="auto"/>
        <w:left w:val="none" w:sz="0" w:space="0" w:color="auto"/>
        <w:bottom w:val="none" w:sz="0" w:space="0" w:color="auto"/>
        <w:right w:val="none" w:sz="0" w:space="0" w:color="auto"/>
      </w:divBdr>
    </w:div>
    <w:div w:id="1560943774">
      <w:bodyDiv w:val="1"/>
      <w:marLeft w:val="0"/>
      <w:marRight w:val="0"/>
      <w:marTop w:val="0"/>
      <w:marBottom w:val="0"/>
      <w:divBdr>
        <w:top w:val="none" w:sz="0" w:space="0" w:color="auto"/>
        <w:left w:val="none" w:sz="0" w:space="0" w:color="auto"/>
        <w:bottom w:val="none" w:sz="0" w:space="0" w:color="auto"/>
        <w:right w:val="none" w:sz="0" w:space="0" w:color="auto"/>
      </w:divBdr>
      <w:divsChild>
        <w:div w:id="403258829">
          <w:marLeft w:val="0"/>
          <w:marRight w:val="0"/>
          <w:marTop w:val="0"/>
          <w:marBottom w:val="0"/>
          <w:divBdr>
            <w:top w:val="none" w:sz="0" w:space="0" w:color="auto"/>
            <w:left w:val="none" w:sz="0" w:space="0" w:color="auto"/>
            <w:bottom w:val="none" w:sz="0" w:space="0" w:color="auto"/>
            <w:right w:val="none" w:sz="0" w:space="0" w:color="auto"/>
          </w:divBdr>
          <w:divsChild>
            <w:div w:id="816460294">
              <w:marLeft w:val="0"/>
              <w:marRight w:val="0"/>
              <w:marTop w:val="0"/>
              <w:marBottom w:val="0"/>
              <w:divBdr>
                <w:top w:val="none" w:sz="0" w:space="0" w:color="auto"/>
                <w:left w:val="none" w:sz="0" w:space="0" w:color="auto"/>
                <w:bottom w:val="none" w:sz="0" w:space="0" w:color="auto"/>
                <w:right w:val="none" w:sz="0" w:space="0" w:color="auto"/>
              </w:divBdr>
            </w:div>
          </w:divsChild>
        </w:div>
        <w:div w:id="467935749">
          <w:marLeft w:val="0"/>
          <w:marRight w:val="0"/>
          <w:marTop w:val="0"/>
          <w:marBottom w:val="0"/>
          <w:divBdr>
            <w:top w:val="none" w:sz="0" w:space="0" w:color="auto"/>
            <w:left w:val="none" w:sz="0" w:space="0" w:color="auto"/>
            <w:bottom w:val="none" w:sz="0" w:space="0" w:color="auto"/>
            <w:right w:val="none" w:sz="0" w:space="0" w:color="auto"/>
          </w:divBdr>
          <w:divsChild>
            <w:div w:id="281421751">
              <w:marLeft w:val="0"/>
              <w:marRight w:val="0"/>
              <w:marTop w:val="0"/>
              <w:marBottom w:val="0"/>
              <w:divBdr>
                <w:top w:val="none" w:sz="0" w:space="0" w:color="auto"/>
                <w:left w:val="none" w:sz="0" w:space="0" w:color="auto"/>
                <w:bottom w:val="none" w:sz="0" w:space="0" w:color="auto"/>
                <w:right w:val="none" w:sz="0" w:space="0" w:color="auto"/>
              </w:divBdr>
            </w:div>
          </w:divsChild>
        </w:div>
        <w:div w:id="500199735">
          <w:marLeft w:val="0"/>
          <w:marRight w:val="0"/>
          <w:marTop w:val="0"/>
          <w:marBottom w:val="0"/>
          <w:divBdr>
            <w:top w:val="none" w:sz="0" w:space="0" w:color="auto"/>
            <w:left w:val="none" w:sz="0" w:space="0" w:color="auto"/>
            <w:bottom w:val="none" w:sz="0" w:space="0" w:color="auto"/>
            <w:right w:val="none" w:sz="0" w:space="0" w:color="auto"/>
          </w:divBdr>
          <w:divsChild>
            <w:div w:id="500388707">
              <w:marLeft w:val="0"/>
              <w:marRight w:val="0"/>
              <w:marTop w:val="0"/>
              <w:marBottom w:val="0"/>
              <w:divBdr>
                <w:top w:val="none" w:sz="0" w:space="0" w:color="auto"/>
                <w:left w:val="none" w:sz="0" w:space="0" w:color="auto"/>
                <w:bottom w:val="none" w:sz="0" w:space="0" w:color="auto"/>
                <w:right w:val="none" w:sz="0" w:space="0" w:color="auto"/>
              </w:divBdr>
            </w:div>
          </w:divsChild>
        </w:div>
        <w:div w:id="730692070">
          <w:marLeft w:val="0"/>
          <w:marRight w:val="0"/>
          <w:marTop w:val="0"/>
          <w:marBottom w:val="0"/>
          <w:divBdr>
            <w:top w:val="none" w:sz="0" w:space="0" w:color="auto"/>
            <w:left w:val="none" w:sz="0" w:space="0" w:color="auto"/>
            <w:bottom w:val="none" w:sz="0" w:space="0" w:color="auto"/>
            <w:right w:val="none" w:sz="0" w:space="0" w:color="auto"/>
          </w:divBdr>
          <w:divsChild>
            <w:div w:id="1065836108">
              <w:marLeft w:val="0"/>
              <w:marRight w:val="0"/>
              <w:marTop w:val="0"/>
              <w:marBottom w:val="0"/>
              <w:divBdr>
                <w:top w:val="none" w:sz="0" w:space="0" w:color="auto"/>
                <w:left w:val="none" w:sz="0" w:space="0" w:color="auto"/>
                <w:bottom w:val="none" w:sz="0" w:space="0" w:color="auto"/>
                <w:right w:val="none" w:sz="0" w:space="0" w:color="auto"/>
              </w:divBdr>
            </w:div>
          </w:divsChild>
        </w:div>
        <w:div w:id="1253202296">
          <w:marLeft w:val="0"/>
          <w:marRight w:val="0"/>
          <w:marTop w:val="0"/>
          <w:marBottom w:val="0"/>
          <w:divBdr>
            <w:top w:val="none" w:sz="0" w:space="0" w:color="auto"/>
            <w:left w:val="none" w:sz="0" w:space="0" w:color="auto"/>
            <w:bottom w:val="none" w:sz="0" w:space="0" w:color="auto"/>
            <w:right w:val="none" w:sz="0" w:space="0" w:color="auto"/>
          </w:divBdr>
          <w:divsChild>
            <w:div w:id="1907950758">
              <w:marLeft w:val="0"/>
              <w:marRight w:val="0"/>
              <w:marTop w:val="0"/>
              <w:marBottom w:val="0"/>
              <w:divBdr>
                <w:top w:val="none" w:sz="0" w:space="0" w:color="auto"/>
                <w:left w:val="none" w:sz="0" w:space="0" w:color="auto"/>
                <w:bottom w:val="none" w:sz="0" w:space="0" w:color="auto"/>
                <w:right w:val="none" w:sz="0" w:space="0" w:color="auto"/>
              </w:divBdr>
            </w:div>
          </w:divsChild>
        </w:div>
        <w:div w:id="1488667858">
          <w:marLeft w:val="0"/>
          <w:marRight w:val="0"/>
          <w:marTop w:val="0"/>
          <w:marBottom w:val="0"/>
          <w:divBdr>
            <w:top w:val="none" w:sz="0" w:space="0" w:color="auto"/>
            <w:left w:val="none" w:sz="0" w:space="0" w:color="auto"/>
            <w:bottom w:val="none" w:sz="0" w:space="0" w:color="auto"/>
            <w:right w:val="none" w:sz="0" w:space="0" w:color="auto"/>
          </w:divBdr>
          <w:divsChild>
            <w:div w:id="552080247">
              <w:marLeft w:val="0"/>
              <w:marRight w:val="0"/>
              <w:marTop w:val="0"/>
              <w:marBottom w:val="0"/>
              <w:divBdr>
                <w:top w:val="none" w:sz="0" w:space="0" w:color="auto"/>
                <w:left w:val="none" w:sz="0" w:space="0" w:color="auto"/>
                <w:bottom w:val="none" w:sz="0" w:space="0" w:color="auto"/>
                <w:right w:val="none" w:sz="0" w:space="0" w:color="auto"/>
              </w:divBdr>
            </w:div>
          </w:divsChild>
        </w:div>
        <w:div w:id="1710758403">
          <w:marLeft w:val="0"/>
          <w:marRight w:val="0"/>
          <w:marTop w:val="0"/>
          <w:marBottom w:val="0"/>
          <w:divBdr>
            <w:top w:val="none" w:sz="0" w:space="0" w:color="auto"/>
            <w:left w:val="none" w:sz="0" w:space="0" w:color="auto"/>
            <w:bottom w:val="none" w:sz="0" w:space="0" w:color="auto"/>
            <w:right w:val="none" w:sz="0" w:space="0" w:color="auto"/>
          </w:divBdr>
          <w:divsChild>
            <w:div w:id="736322913">
              <w:marLeft w:val="0"/>
              <w:marRight w:val="0"/>
              <w:marTop w:val="0"/>
              <w:marBottom w:val="0"/>
              <w:divBdr>
                <w:top w:val="none" w:sz="0" w:space="0" w:color="auto"/>
                <w:left w:val="none" w:sz="0" w:space="0" w:color="auto"/>
                <w:bottom w:val="none" w:sz="0" w:space="0" w:color="auto"/>
                <w:right w:val="none" w:sz="0" w:space="0" w:color="auto"/>
              </w:divBdr>
            </w:div>
          </w:divsChild>
        </w:div>
        <w:div w:id="1777093238">
          <w:marLeft w:val="0"/>
          <w:marRight w:val="0"/>
          <w:marTop w:val="0"/>
          <w:marBottom w:val="0"/>
          <w:divBdr>
            <w:top w:val="none" w:sz="0" w:space="0" w:color="auto"/>
            <w:left w:val="none" w:sz="0" w:space="0" w:color="auto"/>
            <w:bottom w:val="none" w:sz="0" w:space="0" w:color="auto"/>
            <w:right w:val="none" w:sz="0" w:space="0" w:color="auto"/>
          </w:divBdr>
          <w:divsChild>
            <w:div w:id="2003772421">
              <w:marLeft w:val="0"/>
              <w:marRight w:val="0"/>
              <w:marTop w:val="0"/>
              <w:marBottom w:val="0"/>
              <w:divBdr>
                <w:top w:val="none" w:sz="0" w:space="0" w:color="auto"/>
                <w:left w:val="none" w:sz="0" w:space="0" w:color="auto"/>
                <w:bottom w:val="none" w:sz="0" w:space="0" w:color="auto"/>
                <w:right w:val="none" w:sz="0" w:space="0" w:color="auto"/>
              </w:divBdr>
            </w:div>
          </w:divsChild>
        </w:div>
        <w:div w:id="2077127556">
          <w:marLeft w:val="0"/>
          <w:marRight w:val="0"/>
          <w:marTop w:val="0"/>
          <w:marBottom w:val="0"/>
          <w:divBdr>
            <w:top w:val="none" w:sz="0" w:space="0" w:color="auto"/>
            <w:left w:val="none" w:sz="0" w:space="0" w:color="auto"/>
            <w:bottom w:val="none" w:sz="0" w:space="0" w:color="auto"/>
            <w:right w:val="none" w:sz="0" w:space="0" w:color="auto"/>
          </w:divBdr>
          <w:divsChild>
            <w:div w:id="20972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50602">
      <w:bodyDiv w:val="1"/>
      <w:marLeft w:val="0"/>
      <w:marRight w:val="0"/>
      <w:marTop w:val="0"/>
      <w:marBottom w:val="0"/>
      <w:divBdr>
        <w:top w:val="none" w:sz="0" w:space="0" w:color="auto"/>
        <w:left w:val="none" w:sz="0" w:space="0" w:color="auto"/>
        <w:bottom w:val="none" w:sz="0" w:space="0" w:color="auto"/>
        <w:right w:val="none" w:sz="0" w:space="0" w:color="auto"/>
      </w:divBdr>
    </w:div>
    <w:div w:id="1572960004">
      <w:bodyDiv w:val="1"/>
      <w:marLeft w:val="0"/>
      <w:marRight w:val="0"/>
      <w:marTop w:val="0"/>
      <w:marBottom w:val="0"/>
      <w:divBdr>
        <w:top w:val="none" w:sz="0" w:space="0" w:color="auto"/>
        <w:left w:val="none" w:sz="0" w:space="0" w:color="auto"/>
        <w:bottom w:val="none" w:sz="0" w:space="0" w:color="auto"/>
        <w:right w:val="none" w:sz="0" w:space="0" w:color="auto"/>
      </w:divBdr>
    </w:div>
    <w:div w:id="1590432205">
      <w:bodyDiv w:val="1"/>
      <w:marLeft w:val="0"/>
      <w:marRight w:val="0"/>
      <w:marTop w:val="0"/>
      <w:marBottom w:val="0"/>
      <w:divBdr>
        <w:top w:val="none" w:sz="0" w:space="0" w:color="auto"/>
        <w:left w:val="none" w:sz="0" w:space="0" w:color="auto"/>
        <w:bottom w:val="none" w:sz="0" w:space="0" w:color="auto"/>
        <w:right w:val="none" w:sz="0" w:space="0" w:color="auto"/>
      </w:divBdr>
    </w:div>
    <w:div w:id="1597861809">
      <w:bodyDiv w:val="1"/>
      <w:marLeft w:val="0"/>
      <w:marRight w:val="0"/>
      <w:marTop w:val="0"/>
      <w:marBottom w:val="0"/>
      <w:divBdr>
        <w:top w:val="none" w:sz="0" w:space="0" w:color="auto"/>
        <w:left w:val="none" w:sz="0" w:space="0" w:color="auto"/>
        <w:bottom w:val="none" w:sz="0" w:space="0" w:color="auto"/>
        <w:right w:val="none" w:sz="0" w:space="0" w:color="auto"/>
      </w:divBdr>
    </w:div>
    <w:div w:id="1607233408">
      <w:bodyDiv w:val="1"/>
      <w:marLeft w:val="0"/>
      <w:marRight w:val="0"/>
      <w:marTop w:val="0"/>
      <w:marBottom w:val="0"/>
      <w:divBdr>
        <w:top w:val="none" w:sz="0" w:space="0" w:color="auto"/>
        <w:left w:val="none" w:sz="0" w:space="0" w:color="auto"/>
        <w:bottom w:val="none" w:sz="0" w:space="0" w:color="auto"/>
        <w:right w:val="none" w:sz="0" w:space="0" w:color="auto"/>
      </w:divBdr>
    </w:div>
    <w:div w:id="1629428731">
      <w:bodyDiv w:val="1"/>
      <w:marLeft w:val="0"/>
      <w:marRight w:val="0"/>
      <w:marTop w:val="0"/>
      <w:marBottom w:val="0"/>
      <w:divBdr>
        <w:top w:val="none" w:sz="0" w:space="0" w:color="auto"/>
        <w:left w:val="none" w:sz="0" w:space="0" w:color="auto"/>
        <w:bottom w:val="none" w:sz="0" w:space="0" w:color="auto"/>
        <w:right w:val="none" w:sz="0" w:space="0" w:color="auto"/>
      </w:divBdr>
    </w:div>
    <w:div w:id="1648629731">
      <w:bodyDiv w:val="1"/>
      <w:marLeft w:val="0"/>
      <w:marRight w:val="0"/>
      <w:marTop w:val="0"/>
      <w:marBottom w:val="0"/>
      <w:divBdr>
        <w:top w:val="none" w:sz="0" w:space="0" w:color="auto"/>
        <w:left w:val="none" w:sz="0" w:space="0" w:color="auto"/>
        <w:bottom w:val="none" w:sz="0" w:space="0" w:color="auto"/>
        <w:right w:val="none" w:sz="0" w:space="0" w:color="auto"/>
      </w:divBdr>
    </w:div>
    <w:div w:id="1657487995">
      <w:bodyDiv w:val="1"/>
      <w:marLeft w:val="0"/>
      <w:marRight w:val="0"/>
      <w:marTop w:val="0"/>
      <w:marBottom w:val="0"/>
      <w:divBdr>
        <w:top w:val="none" w:sz="0" w:space="0" w:color="auto"/>
        <w:left w:val="none" w:sz="0" w:space="0" w:color="auto"/>
        <w:bottom w:val="none" w:sz="0" w:space="0" w:color="auto"/>
        <w:right w:val="none" w:sz="0" w:space="0" w:color="auto"/>
      </w:divBdr>
    </w:div>
    <w:div w:id="1665354999">
      <w:bodyDiv w:val="1"/>
      <w:marLeft w:val="0"/>
      <w:marRight w:val="0"/>
      <w:marTop w:val="0"/>
      <w:marBottom w:val="0"/>
      <w:divBdr>
        <w:top w:val="none" w:sz="0" w:space="0" w:color="auto"/>
        <w:left w:val="none" w:sz="0" w:space="0" w:color="auto"/>
        <w:bottom w:val="none" w:sz="0" w:space="0" w:color="auto"/>
        <w:right w:val="none" w:sz="0" w:space="0" w:color="auto"/>
      </w:divBdr>
    </w:div>
    <w:div w:id="1678654105">
      <w:bodyDiv w:val="1"/>
      <w:marLeft w:val="0"/>
      <w:marRight w:val="0"/>
      <w:marTop w:val="0"/>
      <w:marBottom w:val="0"/>
      <w:divBdr>
        <w:top w:val="none" w:sz="0" w:space="0" w:color="auto"/>
        <w:left w:val="none" w:sz="0" w:space="0" w:color="auto"/>
        <w:bottom w:val="none" w:sz="0" w:space="0" w:color="auto"/>
        <w:right w:val="none" w:sz="0" w:space="0" w:color="auto"/>
      </w:divBdr>
    </w:div>
    <w:div w:id="1682657295">
      <w:bodyDiv w:val="1"/>
      <w:marLeft w:val="0"/>
      <w:marRight w:val="0"/>
      <w:marTop w:val="0"/>
      <w:marBottom w:val="0"/>
      <w:divBdr>
        <w:top w:val="none" w:sz="0" w:space="0" w:color="auto"/>
        <w:left w:val="none" w:sz="0" w:space="0" w:color="auto"/>
        <w:bottom w:val="none" w:sz="0" w:space="0" w:color="auto"/>
        <w:right w:val="none" w:sz="0" w:space="0" w:color="auto"/>
      </w:divBdr>
      <w:divsChild>
        <w:div w:id="40444640">
          <w:marLeft w:val="0"/>
          <w:marRight w:val="0"/>
          <w:marTop w:val="0"/>
          <w:marBottom w:val="0"/>
          <w:divBdr>
            <w:top w:val="none" w:sz="0" w:space="0" w:color="auto"/>
            <w:left w:val="none" w:sz="0" w:space="0" w:color="auto"/>
            <w:bottom w:val="none" w:sz="0" w:space="0" w:color="auto"/>
            <w:right w:val="none" w:sz="0" w:space="0" w:color="auto"/>
          </w:divBdr>
        </w:div>
        <w:div w:id="64492452">
          <w:marLeft w:val="0"/>
          <w:marRight w:val="0"/>
          <w:marTop w:val="0"/>
          <w:marBottom w:val="0"/>
          <w:divBdr>
            <w:top w:val="none" w:sz="0" w:space="0" w:color="auto"/>
            <w:left w:val="none" w:sz="0" w:space="0" w:color="auto"/>
            <w:bottom w:val="none" w:sz="0" w:space="0" w:color="auto"/>
            <w:right w:val="none" w:sz="0" w:space="0" w:color="auto"/>
          </w:divBdr>
        </w:div>
        <w:div w:id="86271469">
          <w:marLeft w:val="0"/>
          <w:marRight w:val="0"/>
          <w:marTop w:val="0"/>
          <w:marBottom w:val="0"/>
          <w:divBdr>
            <w:top w:val="none" w:sz="0" w:space="0" w:color="auto"/>
            <w:left w:val="none" w:sz="0" w:space="0" w:color="auto"/>
            <w:bottom w:val="none" w:sz="0" w:space="0" w:color="auto"/>
            <w:right w:val="none" w:sz="0" w:space="0" w:color="auto"/>
          </w:divBdr>
        </w:div>
        <w:div w:id="187913689">
          <w:marLeft w:val="0"/>
          <w:marRight w:val="0"/>
          <w:marTop w:val="0"/>
          <w:marBottom w:val="0"/>
          <w:divBdr>
            <w:top w:val="none" w:sz="0" w:space="0" w:color="auto"/>
            <w:left w:val="none" w:sz="0" w:space="0" w:color="auto"/>
            <w:bottom w:val="none" w:sz="0" w:space="0" w:color="auto"/>
            <w:right w:val="none" w:sz="0" w:space="0" w:color="auto"/>
          </w:divBdr>
        </w:div>
        <w:div w:id="309018239">
          <w:marLeft w:val="0"/>
          <w:marRight w:val="0"/>
          <w:marTop w:val="0"/>
          <w:marBottom w:val="0"/>
          <w:divBdr>
            <w:top w:val="none" w:sz="0" w:space="0" w:color="auto"/>
            <w:left w:val="none" w:sz="0" w:space="0" w:color="auto"/>
            <w:bottom w:val="none" w:sz="0" w:space="0" w:color="auto"/>
            <w:right w:val="none" w:sz="0" w:space="0" w:color="auto"/>
          </w:divBdr>
        </w:div>
        <w:div w:id="338895987">
          <w:marLeft w:val="0"/>
          <w:marRight w:val="0"/>
          <w:marTop w:val="0"/>
          <w:marBottom w:val="0"/>
          <w:divBdr>
            <w:top w:val="none" w:sz="0" w:space="0" w:color="auto"/>
            <w:left w:val="none" w:sz="0" w:space="0" w:color="auto"/>
            <w:bottom w:val="none" w:sz="0" w:space="0" w:color="auto"/>
            <w:right w:val="none" w:sz="0" w:space="0" w:color="auto"/>
          </w:divBdr>
        </w:div>
        <w:div w:id="351347456">
          <w:marLeft w:val="0"/>
          <w:marRight w:val="0"/>
          <w:marTop w:val="0"/>
          <w:marBottom w:val="0"/>
          <w:divBdr>
            <w:top w:val="none" w:sz="0" w:space="0" w:color="auto"/>
            <w:left w:val="none" w:sz="0" w:space="0" w:color="auto"/>
            <w:bottom w:val="none" w:sz="0" w:space="0" w:color="auto"/>
            <w:right w:val="none" w:sz="0" w:space="0" w:color="auto"/>
          </w:divBdr>
        </w:div>
        <w:div w:id="557982614">
          <w:marLeft w:val="0"/>
          <w:marRight w:val="0"/>
          <w:marTop w:val="0"/>
          <w:marBottom w:val="0"/>
          <w:divBdr>
            <w:top w:val="none" w:sz="0" w:space="0" w:color="auto"/>
            <w:left w:val="none" w:sz="0" w:space="0" w:color="auto"/>
            <w:bottom w:val="none" w:sz="0" w:space="0" w:color="auto"/>
            <w:right w:val="none" w:sz="0" w:space="0" w:color="auto"/>
          </w:divBdr>
        </w:div>
        <w:div w:id="686106173">
          <w:marLeft w:val="0"/>
          <w:marRight w:val="0"/>
          <w:marTop w:val="0"/>
          <w:marBottom w:val="0"/>
          <w:divBdr>
            <w:top w:val="none" w:sz="0" w:space="0" w:color="auto"/>
            <w:left w:val="none" w:sz="0" w:space="0" w:color="auto"/>
            <w:bottom w:val="none" w:sz="0" w:space="0" w:color="auto"/>
            <w:right w:val="none" w:sz="0" w:space="0" w:color="auto"/>
          </w:divBdr>
        </w:div>
        <w:div w:id="702554304">
          <w:marLeft w:val="0"/>
          <w:marRight w:val="0"/>
          <w:marTop w:val="0"/>
          <w:marBottom w:val="0"/>
          <w:divBdr>
            <w:top w:val="none" w:sz="0" w:space="0" w:color="auto"/>
            <w:left w:val="none" w:sz="0" w:space="0" w:color="auto"/>
            <w:bottom w:val="none" w:sz="0" w:space="0" w:color="auto"/>
            <w:right w:val="none" w:sz="0" w:space="0" w:color="auto"/>
          </w:divBdr>
        </w:div>
        <w:div w:id="820077204">
          <w:marLeft w:val="0"/>
          <w:marRight w:val="0"/>
          <w:marTop w:val="0"/>
          <w:marBottom w:val="0"/>
          <w:divBdr>
            <w:top w:val="none" w:sz="0" w:space="0" w:color="auto"/>
            <w:left w:val="none" w:sz="0" w:space="0" w:color="auto"/>
            <w:bottom w:val="none" w:sz="0" w:space="0" w:color="auto"/>
            <w:right w:val="none" w:sz="0" w:space="0" w:color="auto"/>
          </w:divBdr>
        </w:div>
        <w:div w:id="826441452">
          <w:marLeft w:val="0"/>
          <w:marRight w:val="0"/>
          <w:marTop w:val="0"/>
          <w:marBottom w:val="0"/>
          <w:divBdr>
            <w:top w:val="none" w:sz="0" w:space="0" w:color="auto"/>
            <w:left w:val="none" w:sz="0" w:space="0" w:color="auto"/>
            <w:bottom w:val="none" w:sz="0" w:space="0" w:color="auto"/>
            <w:right w:val="none" w:sz="0" w:space="0" w:color="auto"/>
          </w:divBdr>
        </w:div>
        <w:div w:id="853689907">
          <w:marLeft w:val="0"/>
          <w:marRight w:val="0"/>
          <w:marTop w:val="0"/>
          <w:marBottom w:val="0"/>
          <w:divBdr>
            <w:top w:val="none" w:sz="0" w:space="0" w:color="auto"/>
            <w:left w:val="none" w:sz="0" w:space="0" w:color="auto"/>
            <w:bottom w:val="none" w:sz="0" w:space="0" w:color="auto"/>
            <w:right w:val="none" w:sz="0" w:space="0" w:color="auto"/>
          </w:divBdr>
        </w:div>
        <w:div w:id="883179082">
          <w:marLeft w:val="0"/>
          <w:marRight w:val="0"/>
          <w:marTop w:val="0"/>
          <w:marBottom w:val="0"/>
          <w:divBdr>
            <w:top w:val="none" w:sz="0" w:space="0" w:color="auto"/>
            <w:left w:val="none" w:sz="0" w:space="0" w:color="auto"/>
            <w:bottom w:val="none" w:sz="0" w:space="0" w:color="auto"/>
            <w:right w:val="none" w:sz="0" w:space="0" w:color="auto"/>
          </w:divBdr>
        </w:div>
        <w:div w:id="932278168">
          <w:marLeft w:val="0"/>
          <w:marRight w:val="0"/>
          <w:marTop w:val="0"/>
          <w:marBottom w:val="0"/>
          <w:divBdr>
            <w:top w:val="none" w:sz="0" w:space="0" w:color="auto"/>
            <w:left w:val="none" w:sz="0" w:space="0" w:color="auto"/>
            <w:bottom w:val="none" w:sz="0" w:space="0" w:color="auto"/>
            <w:right w:val="none" w:sz="0" w:space="0" w:color="auto"/>
          </w:divBdr>
        </w:div>
        <w:div w:id="993994271">
          <w:marLeft w:val="0"/>
          <w:marRight w:val="0"/>
          <w:marTop w:val="0"/>
          <w:marBottom w:val="0"/>
          <w:divBdr>
            <w:top w:val="none" w:sz="0" w:space="0" w:color="auto"/>
            <w:left w:val="none" w:sz="0" w:space="0" w:color="auto"/>
            <w:bottom w:val="none" w:sz="0" w:space="0" w:color="auto"/>
            <w:right w:val="none" w:sz="0" w:space="0" w:color="auto"/>
          </w:divBdr>
        </w:div>
        <w:div w:id="1033768969">
          <w:marLeft w:val="0"/>
          <w:marRight w:val="0"/>
          <w:marTop w:val="0"/>
          <w:marBottom w:val="0"/>
          <w:divBdr>
            <w:top w:val="none" w:sz="0" w:space="0" w:color="auto"/>
            <w:left w:val="none" w:sz="0" w:space="0" w:color="auto"/>
            <w:bottom w:val="none" w:sz="0" w:space="0" w:color="auto"/>
            <w:right w:val="none" w:sz="0" w:space="0" w:color="auto"/>
          </w:divBdr>
        </w:div>
        <w:div w:id="1064765840">
          <w:marLeft w:val="0"/>
          <w:marRight w:val="0"/>
          <w:marTop w:val="0"/>
          <w:marBottom w:val="0"/>
          <w:divBdr>
            <w:top w:val="none" w:sz="0" w:space="0" w:color="auto"/>
            <w:left w:val="none" w:sz="0" w:space="0" w:color="auto"/>
            <w:bottom w:val="none" w:sz="0" w:space="0" w:color="auto"/>
            <w:right w:val="none" w:sz="0" w:space="0" w:color="auto"/>
          </w:divBdr>
        </w:div>
        <w:div w:id="1255895361">
          <w:marLeft w:val="0"/>
          <w:marRight w:val="0"/>
          <w:marTop w:val="0"/>
          <w:marBottom w:val="0"/>
          <w:divBdr>
            <w:top w:val="none" w:sz="0" w:space="0" w:color="auto"/>
            <w:left w:val="none" w:sz="0" w:space="0" w:color="auto"/>
            <w:bottom w:val="none" w:sz="0" w:space="0" w:color="auto"/>
            <w:right w:val="none" w:sz="0" w:space="0" w:color="auto"/>
          </w:divBdr>
        </w:div>
        <w:div w:id="1261377066">
          <w:marLeft w:val="0"/>
          <w:marRight w:val="0"/>
          <w:marTop w:val="0"/>
          <w:marBottom w:val="0"/>
          <w:divBdr>
            <w:top w:val="none" w:sz="0" w:space="0" w:color="auto"/>
            <w:left w:val="none" w:sz="0" w:space="0" w:color="auto"/>
            <w:bottom w:val="none" w:sz="0" w:space="0" w:color="auto"/>
            <w:right w:val="none" w:sz="0" w:space="0" w:color="auto"/>
          </w:divBdr>
        </w:div>
        <w:div w:id="1263763314">
          <w:marLeft w:val="0"/>
          <w:marRight w:val="0"/>
          <w:marTop w:val="0"/>
          <w:marBottom w:val="0"/>
          <w:divBdr>
            <w:top w:val="none" w:sz="0" w:space="0" w:color="auto"/>
            <w:left w:val="none" w:sz="0" w:space="0" w:color="auto"/>
            <w:bottom w:val="none" w:sz="0" w:space="0" w:color="auto"/>
            <w:right w:val="none" w:sz="0" w:space="0" w:color="auto"/>
          </w:divBdr>
        </w:div>
        <w:div w:id="1393849563">
          <w:marLeft w:val="0"/>
          <w:marRight w:val="0"/>
          <w:marTop w:val="0"/>
          <w:marBottom w:val="0"/>
          <w:divBdr>
            <w:top w:val="none" w:sz="0" w:space="0" w:color="auto"/>
            <w:left w:val="none" w:sz="0" w:space="0" w:color="auto"/>
            <w:bottom w:val="none" w:sz="0" w:space="0" w:color="auto"/>
            <w:right w:val="none" w:sz="0" w:space="0" w:color="auto"/>
          </w:divBdr>
        </w:div>
        <w:div w:id="1542283707">
          <w:marLeft w:val="0"/>
          <w:marRight w:val="0"/>
          <w:marTop w:val="0"/>
          <w:marBottom w:val="0"/>
          <w:divBdr>
            <w:top w:val="none" w:sz="0" w:space="0" w:color="auto"/>
            <w:left w:val="none" w:sz="0" w:space="0" w:color="auto"/>
            <w:bottom w:val="none" w:sz="0" w:space="0" w:color="auto"/>
            <w:right w:val="none" w:sz="0" w:space="0" w:color="auto"/>
          </w:divBdr>
        </w:div>
        <w:div w:id="1564875017">
          <w:marLeft w:val="0"/>
          <w:marRight w:val="0"/>
          <w:marTop w:val="0"/>
          <w:marBottom w:val="0"/>
          <w:divBdr>
            <w:top w:val="none" w:sz="0" w:space="0" w:color="auto"/>
            <w:left w:val="none" w:sz="0" w:space="0" w:color="auto"/>
            <w:bottom w:val="none" w:sz="0" w:space="0" w:color="auto"/>
            <w:right w:val="none" w:sz="0" w:space="0" w:color="auto"/>
          </w:divBdr>
        </w:div>
        <w:div w:id="1614164707">
          <w:marLeft w:val="0"/>
          <w:marRight w:val="0"/>
          <w:marTop w:val="0"/>
          <w:marBottom w:val="0"/>
          <w:divBdr>
            <w:top w:val="none" w:sz="0" w:space="0" w:color="auto"/>
            <w:left w:val="none" w:sz="0" w:space="0" w:color="auto"/>
            <w:bottom w:val="none" w:sz="0" w:space="0" w:color="auto"/>
            <w:right w:val="none" w:sz="0" w:space="0" w:color="auto"/>
          </w:divBdr>
        </w:div>
        <w:div w:id="1621184151">
          <w:marLeft w:val="0"/>
          <w:marRight w:val="0"/>
          <w:marTop w:val="0"/>
          <w:marBottom w:val="0"/>
          <w:divBdr>
            <w:top w:val="none" w:sz="0" w:space="0" w:color="auto"/>
            <w:left w:val="none" w:sz="0" w:space="0" w:color="auto"/>
            <w:bottom w:val="none" w:sz="0" w:space="0" w:color="auto"/>
            <w:right w:val="none" w:sz="0" w:space="0" w:color="auto"/>
          </w:divBdr>
        </w:div>
        <w:div w:id="1682852779">
          <w:marLeft w:val="0"/>
          <w:marRight w:val="0"/>
          <w:marTop w:val="0"/>
          <w:marBottom w:val="0"/>
          <w:divBdr>
            <w:top w:val="none" w:sz="0" w:space="0" w:color="auto"/>
            <w:left w:val="none" w:sz="0" w:space="0" w:color="auto"/>
            <w:bottom w:val="none" w:sz="0" w:space="0" w:color="auto"/>
            <w:right w:val="none" w:sz="0" w:space="0" w:color="auto"/>
          </w:divBdr>
        </w:div>
        <w:div w:id="1697316894">
          <w:marLeft w:val="0"/>
          <w:marRight w:val="0"/>
          <w:marTop w:val="0"/>
          <w:marBottom w:val="0"/>
          <w:divBdr>
            <w:top w:val="none" w:sz="0" w:space="0" w:color="auto"/>
            <w:left w:val="none" w:sz="0" w:space="0" w:color="auto"/>
            <w:bottom w:val="none" w:sz="0" w:space="0" w:color="auto"/>
            <w:right w:val="none" w:sz="0" w:space="0" w:color="auto"/>
          </w:divBdr>
        </w:div>
        <w:div w:id="1825587790">
          <w:marLeft w:val="0"/>
          <w:marRight w:val="0"/>
          <w:marTop w:val="0"/>
          <w:marBottom w:val="0"/>
          <w:divBdr>
            <w:top w:val="none" w:sz="0" w:space="0" w:color="auto"/>
            <w:left w:val="none" w:sz="0" w:space="0" w:color="auto"/>
            <w:bottom w:val="none" w:sz="0" w:space="0" w:color="auto"/>
            <w:right w:val="none" w:sz="0" w:space="0" w:color="auto"/>
          </w:divBdr>
        </w:div>
        <w:div w:id="1836144838">
          <w:marLeft w:val="0"/>
          <w:marRight w:val="0"/>
          <w:marTop w:val="0"/>
          <w:marBottom w:val="0"/>
          <w:divBdr>
            <w:top w:val="none" w:sz="0" w:space="0" w:color="auto"/>
            <w:left w:val="none" w:sz="0" w:space="0" w:color="auto"/>
            <w:bottom w:val="none" w:sz="0" w:space="0" w:color="auto"/>
            <w:right w:val="none" w:sz="0" w:space="0" w:color="auto"/>
          </w:divBdr>
        </w:div>
        <w:div w:id="1868717451">
          <w:marLeft w:val="0"/>
          <w:marRight w:val="0"/>
          <w:marTop w:val="0"/>
          <w:marBottom w:val="0"/>
          <w:divBdr>
            <w:top w:val="none" w:sz="0" w:space="0" w:color="auto"/>
            <w:left w:val="none" w:sz="0" w:space="0" w:color="auto"/>
            <w:bottom w:val="none" w:sz="0" w:space="0" w:color="auto"/>
            <w:right w:val="none" w:sz="0" w:space="0" w:color="auto"/>
          </w:divBdr>
        </w:div>
        <w:div w:id="1987079693">
          <w:marLeft w:val="0"/>
          <w:marRight w:val="0"/>
          <w:marTop w:val="0"/>
          <w:marBottom w:val="0"/>
          <w:divBdr>
            <w:top w:val="none" w:sz="0" w:space="0" w:color="auto"/>
            <w:left w:val="none" w:sz="0" w:space="0" w:color="auto"/>
            <w:bottom w:val="none" w:sz="0" w:space="0" w:color="auto"/>
            <w:right w:val="none" w:sz="0" w:space="0" w:color="auto"/>
          </w:divBdr>
        </w:div>
        <w:div w:id="1994335680">
          <w:marLeft w:val="0"/>
          <w:marRight w:val="0"/>
          <w:marTop w:val="0"/>
          <w:marBottom w:val="0"/>
          <w:divBdr>
            <w:top w:val="none" w:sz="0" w:space="0" w:color="auto"/>
            <w:left w:val="none" w:sz="0" w:space="0" w:color="auto"/>
            <w:bottom w:val="none" w:sz="0" w:space="0" w:color="auto"/>
            <w:right w:val="none" w:sz="0" w:space="0" w:color="auto"/>
          </w:divBdr>
        </w:div>
        <w:div w:id="2045665243">
          <w:marLeft w:val="0"/>
          <w:marRight w:val="0"/>
          <w:marTop w:val="0"/>
          <w:marBottom w:val="0"/>
          <w:divBdr>
            <w:top w:val="none" w:sz="0" w:space="0" w:color="auto"/>
            <w:left w:val="none" w:sz="0" w:space="0" w:color="auto"/>
            <w:bottom w:val="none" w:sz="0" w:space="0" w:color="auto"/>
            <w:right w:val="none" w:sz="0" w:space="0" w:color="auto"/>
          </w:divBdr>
        </w:div>
        <w:div w:id="2053336679">
          <w:marLeft w:val="0"/>
          <w:marRight w:val="0"/>
          <w:marTop w:val="0"/>
          <w:marBottom w:val="0"/>
          <w:divBdr>
            <w:top w:val="none" w:sz="0" w:space="0" w:color="auto"/>
            <w:left w:val="none" w:sz="0" w:space="0" w:color="auto"/>
            <w:bottom w:val="none" w:sz="0" w:space="0" w:color="auto"/>
            <w:right w:val="none" w:sz="0" w:space="0" w:color="auto"/>
          </w:divBdr>
        </w:div>
        <w:div w:id="2081976823">
          <w:marLeft w:val="0"/>
          <w:marRight w:val="0"/>
          <w:marTop w:val="0"/>
          <w:marBottom w:val="0"/>
          <w:divBdr>
            <w:top w:val="none" w:sz="0" w:space="0" w:color="auto"/>
            <w:left w:val="none" w:sz="0" w:space="0" w:color="auto"/>
            <w:bottom w:val="none" w:sz="0" w:space="0" w:color="auto"/>
            <w:right w:val="none" w:sz="0" w:space="0" w:color="auto"/>
          </w:divBdr>
          <w:divsChild>
            <w:div w:id="269356308">
              <w:marLeft w:val="0"/>
              <w:marRight w:val="0"/>
              <w:marTop w:val="0"/>
              <w:marBottom w:val="0"/>
              <w:divBdr>
                <w:top w:val="none" w:sz="0" w:space="0" w:color="auto"/>
                <w:left w:val="none" w:sz="0" w:space="0" w:color="auto"/>
                <w:bottom w:val="none" w:sz="0" w:space="0" w:color="auto"/>
                <w:right w:val="none" w:sz="0" w:space="0" w:color="auto"/>
              </w:divBdr>
            </w:div>
            <w:div w:id="356154486">
              <w:marLeft w:val="0"/>
              <w:marRight w:val="0"/>
              <w:marTop w:val="0"/>
              <w:marBottom w:val="0"/>
              <w:divBdr>
                <w:top w:val="none" w:sz="0" w:space="0" w:color="auto"/>
                <w:left w:val="none" w:sz="0" w:space="0" w:color="auto"/>
                <w:bottom w:val="none" w:sz="0" w:space="0" w:color="auto"/>
                <w:right w:val="none" w:sz="0" w:space="0" w:color="auto"/>
              </w:divBdr>
            </w:div>
            <w:div w:id="537737061">
              <w:marLeft w:val="0"/>
              <w:marRight w:val="0"/>
              <w:marTop w:val="0"/>
              <w:marBottom w:val="0"/>
              <w:divBdr>
                <w:top w:val="none" w:sz="0" w:space="0" w:color="auto"/>
                <w:left w:val="none" w:sz="0" w:space="0" w:color="auto"/>
                <w:bottom w:val="none" w:sz="0" w:space="0" w:color="auto"/>
                <w:right w:val="none" w:sz="0" w:space="0" w:color="auto"/>
              </w:divBdr>
            </w:div>
            <w:div w:id="553079117">
              <w:marLeft w:val="0"/>
              <w:marRight w:val="0"/>
              <w:marTop w:val="0"/>
              <w:marBottom w:val="0"/>
              <w:divBdr>
                <w:top w:val="none" w:sz="0" w:space="0" w:color="auto"/>
                <w:left w:val="none" w:sz="0" w:space="0" w:color="auto"/>
                <w:bottom w:val="none" w:sz="0" w:space="0" w:color="auto"/>
                <w:right w:val="none" w:sz="0" w:space="0" w:color="auto"/>
              </w:divBdr>
            </w:div>
            <w:div w:id="776601694">
              <w:marLeft w:val="0"/>
              <w:marRight w:val="0"/>
              <w:marTop w:val="0"/>
              <w:marBottom w:val="0"/>
              <w:divBdr>
                <w:top w:val="none" w:sz="0" w:space="0" w:color="auto"/>
                <w:left w:val="none" w:sz="0" w:space="0" w:color="auto"/>
                <w:bottom w:val="none" w:sz="0" w:space="0" w:color="auto"/>
                <w:right w:val="none" w:sz="0" w:space="0" w:color="auto"/>
              </w:divBdr>
            </w:div>
            <w:div w:id="904415393">
              <w:marLeft w:val="0"/>
              <w:marRight w:val="0"/>
              <w:marTop w:val="0"/>
              <w:marBottom w:val="0"/>
              <w:divBdr>
                <w:top w:val="none" w:sz="0" w:space="0" w:color="auto"/>
                <w:left w:val="none" w:sz="0" w:space="0" w:color="auto"/>
                <w:bottom w:val="none" w:sz="0" w:space="0" w:color="auto"/>
                <w:right w:val="none" w:sz="0" w:space="0" w:color="auto"/>
              </w:divBdr>
            </w:div>
            <w:div w:id="973215907">
              <w:marLeft w:val="0"/>
              <w:marRight w:val="0"/>
              <w:marTop w:val="0"/>
              <w:marBottom w:val="0"/>
              <w:divBdr>
                <w:top w:val="none" w:sz="0" w:space="0" w:color="auto"/>
                <w:left w:val="none" w:sz="0" w:space="0" w:color="auto"/>
                <w:bottom w:val="none" w:sz="0" w:space="0" w:color="auto"/>
                <w:right w:val="none" w:sz="0" w:space="0" w:color="auto"/>
              </w:divBdr>
            </w:div>
            <w:div w:id="1024402932">
              <w:marLeft w:val="0"/>
              <w:marRight w:val="0"/>
              <w:marTop w:val="0"/>
              <w:marBottom w:val="0"/>
              <w:divBdr>
                <w:top w:val="none" w:sz="0" w:space="0" w:color="auto"/>
                <w:left w:val="none" w:sz="0" w:space="0" w:color="auto"/>
                <w:bottom w:val="none" w:sz="0" w:space="0" w:color="auto"/>
                <w:right w:val="none" w:sz="0" w:space="0" w:color="auto"/>
              </w:divBdr>
            </w:div>
            <w:div w:id="1075515160">
              <w:marLeft w:val="0"/>
              <w:marRight w:val="0"/>
              <w:marTop w:val="0"/>
              <w:marBottom w:val="0"/>
              <w:divBdr>
                <w:top w:val="none" w:sz="0" w:space="0" w:color="auto"/>
                <w:left w:val="none" w:sz="0" w:space="0" w:color="auto"/>
                <w:bottom w:val="none" w:sz="0" w:space="0" w:color="auto"/>
                <w:right w:val="none" w:sz="0" w:space="0" w:color="auto"/>
              </w:divBdr>
            </w:div>
            <w:div w:id="1089229005">
              <w:marLeft w:val="0"/>
              <w:marRight w:val="0"/>
              <w:marTop w:val="0"/>
              <w:marBottom w:val="0"/>
              <w:divBdr>
                <w:top w:val="none" w:sz="0" w:space="0" w:color="auto"/>
                <w:left w:val="none" w:sz="0" w:space="0" w:color="auto"/>
                <w:bottom w:val="none" w:sz="0" w:space="0" w:color="auto"/>
                <w:right w:val="none" w:sz="0" w:space="0" w:color="auto"/>
              </w:divBdr>
            </w:div>
            <w:div w:id="1195537216">
              <w:marLeft w:val="0"/>
              <w:marRight w:val="0"/>
              <w:marTop w:val="0"/>
              <w:marBottom w:val="0"/>
              <w:divBdr>
                <w:top w:val="none" w:sz="0" w:space="0" w:color="auto"/>
                <w:left w:val="none" w:sz="0" w:space="0" w:color="auto"/>
                <w:bottom w:val="none" w:sz="0" w:space="0" w:color="auto"/>
                <w:right w:val="none" w:sz="0" w:space="0" w:color="auto"/>
              </w:divBdr>
            </w:div>
            <w:div w:id="1224751207">
              <w:marLeft w:val="0"/>
              <w:marRight w:val="0"/>
              <w:marTop w:val="0"/>
              <w:marBottom w:val="0"/>
              <w:divBdr>
                <w:top w:val="none" w:sz="0" w:space="0" w:color="auto"/>
                <w:left w:val="none" w:sz="0" w:space="0" w:color="auto"/>
                <w:bottom w:val="none" w:sz="0" w:space="0" w:color="auto"/>
                <w:right w:val="none" w:sz="0" w:space="0" w:color="auto"/>
              </w:divBdr>
            </w:div>
            <w:div w:id="1320037575">
              <w:marLeft w:val="0"/>
              <w:marRight w:val="0"/>
              <w:marTop w:val="0"/>
              <w:marBottom w:val="0"/>
              <w:divBdr>
                <w:top w:val="none" w:sz="0" w:space="0" w:color="auto"/>
                <w:left w:val="none" w:sz="0" w:space="0" w:color="auto"/>
                <w:bottom w:val="none" w:sz="0" w:space="0" w:color="auto"/>
                <w:right w:val="none" w:sz="0" w:space="0" w:color="auto"/>
              </w:divBdr>
            </w:div>
            <w:div w:id="1568879188">
              <w:marLeft w:val="0"/>
              <w:marRight w:val="0"/>
              <w:marTop w:val="0"/>
              <w:marBottom w:val="0"/>
              <w:divBdr>
                <w:top w:val="none" w:sz="0" w:space="0" w:color="auto"/>
                <w:left w:val="none" w:sz="0" w:space="0" w:color="auto"/>
                <w:bottom w:val="none" w:sz="0" w:space="0" w:color="auto"/>
                <w:right w:val="none" w:sz="0" w:space="0" w:color="auto"/>
              </w:divBdr>
            </w:div>
            <w:div w:id="1587574166">
              <w:marLeft w:val="0"/>
              <w:marRight w:val="0"/>
              <w:marTop w:val="0"/>
              <w:marBottom w:val="0"/>
              <w:divBdr>
                <w:top w:val="none" w:sz="0" w:space="0" w:color="auto"/>
                <w:left w:val="none" w:sz="0" w:space="0" w:color="auto"/>
                <w:bottom w:val="none" w:sz="0" w:space="0" w:color="auto"/>
                <w:right w:val="none" w:sz="0" w:space="0" w:color="auto"/>
              </w:divBdr>
            </w:div>
            <w:div w:id="1663703980">
              <w:marLeft w:val="0"/>
              <w:marRight w:val="0"/>
              <w:marTop w:val="0"/>
              <w:marBottom w:val="0"/>
              <w:divBdr>
                <w:top w:val="none" w:sz="0" w:space="0" w:color="auto"/>
                <w:left w:val="none" w:sz="0" w:space="0" w:color="auto"/>
                <w:bottom w:val="none" w:sz="0" w:space="0" w:color="auto"/>
                <w:right w:val="none" w:sz="0" w:space="0" w:color="auto"/>
              </w:divBdr>
            </w:div>
            <w:div w:id="1730225555">
              <w:marLeft w:val="0"/>
              <w:marRight w:val="0"/>
              <w:marTop w:val="0"/>
              <w:marBottom w:val="0"/>
              <w:divBdr>
                <w:top w:val="none" w:sz="0" w:space="0" w:color="auto"/>
                <w:left w:val="none" w:sz="0" w:space="0" w:color="auto"/>
                <w:bottom w:val="none" w:sz="0" w:space="0" w:color="auto"/>
                <w:right w:val="none" w:sz="0" w:space="0" w:color="auto"/>
              </w:divBdr>
            </w:div>
            <w:div w:id="1781412468">
              <w:marLeft w:val="0"/>
              <w:marRight w:val="0"/>
              <w:marTop w:val="0"/>
              <w:marBottom w:val="0"/>
              <w:divBdr>
                <w:top w:val="none" w:sz="0" w:space="0" w:color="auto"/>
                <w:left w:val="none" w:sz="0" w:space="0" w:color="auto"/>
                <w:bottom w:val="none" w:sz="0" w:space="0" w:color="auto"/>
                <w:right w:val="none" w:sz="0" w:space="0" w:color="auto"/>
              </w:divBdr>
            </w:div>
            <w:div w:id="1980063959">
              <w:marLeft w:val="0"/>
              <w:marRight w:val="0"/>
              <w:marTop w:val="0"/>
              <w:marBottom w:val="0"/>
              <w:divBdr>
                <w:top w:val="none" w:sz="0" w:space="0" w:color="auto"/>
                <w:left w:val="none" w:sz="0" w:space="0" w:color="auto"/>
                <w:bottom w:val="none" w:sz="0" w:space="0" w:color="auto"/>
                <w:right w:val="none" w:sz="0" w:space="0" w:color="auto"/>
              </w:divBdr>
            </w:div>
            <w:div w:id="2013992444">
              <w:marLeft w:val="0"/>
              <w:marRight w:val="0"/>
              <w:marTop w:val="0"/>
              <w:marBottom w:val="0"/>
              <w:divBdr>
                <w:top w:val="none" w:sz="0" w:space="0" w:color="auto"/>
                <w:left w:val="none" w:sz="0" w:space="0" w:color="auto"/>
                <w:bottom w:val="none" w:sz="0" w:space="0" w:color="auto"/>
                <w:right w:val="none" w:sz="0" w:space="0" w:color="auto"/>
              </w:divBdr>
            </w:div>
          </w:divsChild>
        </w:div>
        <w:div w:id="2089767741">
          <w:marLeft w:val="0"/>
          <w:marRight w:val="0"/>
          <w:marTop w:val="0"/>
          <w:marBottom w:val="0"/>
          <w:divBdr>
            <w:top w:val="none" w:sz="0" w:space="0" w:color="auto"/>
            <w:left w:val="none" w:sz="0" w:space="0" w:color="auto"/>
            <w:bottom w:val="none" w:sz="0" w:space="0" w:color="auto"/>
            <w:right w:val="none" w:sz="0" w:space="0" w:color="auto"/>
          </w:divBdr>
        </w:div>
        <w:div w:id="2141678734">
          <w:marLeft w:val="0"/>
          <w:marRight w:val="0"/>
          <w:marTop w:val="0"/>
          <w:marBottom w:val="0"/>
          <w:divBdr>
            <w:top w:val="none" w:sz="0" w:space="0" w:color="auto"/>
            <w:left w:val="none" w:sz="0" w:space="0" w:color="auto"/>
            <w:bottom w:val="none" w:sz="0" w:space="0" w:color="auto"/>
            <w:right w:val="none" w:sz="0" w:space="0" w:color="auto"/>
          </w:divBdr>
        </w:div>
        <w:div w:id="2146459409">
          <w:marLeft w:val="0"/>
          <w:marRight w:val="0"/>
          <w:marTop w:val="0"/>
          <w:marBottom w:val="0"/>
          <w:divBdr>
            <w:top w:val="none" w:sz="0" w:space="0" w:color="auto"/>
            <w:left w:val="none" w:sz="0" w:space="0" w:color="auto"/>
            <w:bottom w:val="none" w:sz="0" w:space="0" w:color="auto"/>
            <w:right w:val="none" w:sz="0" w:space="0" w:color="auto"/>
          </w:divBdr>
        </w:div>
      </w:divsChild>
    </w:div>
    <w:div w:id="1682776040">
      <w:bodyDiv w:val="1"/>
      <w:marLeft w:val="0"/>
      <w:marRight w:val="0"/>
      <w:marTop w:val="0"/>
      <w:marBottom w:val="0"/>
      <w:divBdr>
        <w:top w:val="none" w:sz="0" w:space="0" w:color="auto"/>
        <w:left w:val="none" w:sz="0" w:space="0" w:color="auto"/>
        <w:bottom w:val="none" w:sz="0" w:space="0" w:color="auto"/>
        <w:right w:val="none" w:sz="0" w:space="0" w:color="auto"/>
      </w:divBdr>
    </w:div>
    <w:div w:id="1700086128">
      <w:bodyDiv w:val="1"/>
      <w:marLeft w:val="0"/>
      <w:marRight w:val="0"/>
      <w:marTop w:val="0"/>
      <w:marBottom w:val="0"/>
      <w:divBdr>
        <w:top w:val="none" w:sz="0" w:space="0" w:color="auto"/>
        <w:left w:val="none" w:sz="0" w:space="0" w:color="auto"/>
        <w:bottom w:val="none" w:sz="0" w:space="0" w:color="auto"/>
        <w:right w:val="none" w:sz="0" w:space="0" w:color="auto"/>
      </w:divBdr>
    </w:div>
    <w:div w:id="1729767670">
      <w:bodyDiv w:val="1"/>
      <w:marLeft w:val="0"/>
      <w:marRight w:val="0"/>
      <w:marTop w:val="0"/>
      <w:marBottom w:val="0"/>
      <w:divBdr>
        <w:top w:val="none" w:sz="0" w:space="0" w:color="auto"/>
        <w:left w:val="none" w:sz="0" w:space="0" w:color="auto"/>
        <w:bottom w:val="none" w:sz="0" w:space="0" w:color="auto"/>
        <w:right w:val="none" w:sz="0" w:space="0" w:color="auto"/>
      </w:divBdr>
    </w:div>
    <w:div w:id="1731461770">
      <w:bodyDiv w:val="1"/>
      <w:marLeft w:val="0"/>
      <w:marRight w:val="0"/>
      <w:marTop w:val="0"/>
      <w:marBottom w:val="0"/>
      <w:divBdr>
        <w:top w:val="none" w:sz="0" w:space="0" w:color="auto"/>
        <w:left w:val="none" w:sz="0" w:space="0" w:color="auto"/>
        <w:bottom w:val="none" w:sz="0" w:space="0" w:color="auto"/>
        <w:right w:val="none" w:sz="0" w:space="0" w:color="auto"/>
      </w:divBdr>
    </w:div>
    <w:div w:id="1745643452">
      <w:bodyDiv w:val="1"/>
      <w:marLeft w:val="0"/>
      <w:marRight w:val="0"/>
      <w:marTop w:val="0"/>
      <w:marBottom w:val="0"/>
      <w:divBdr>
        <w:top w:val="none" w:sz="0" w:space="0" w:color="auto"/>
        <w:left w:val="none" w:sz="0" w:space="0" w:color="auto"/>
        <w:bottom w:val="none" w:sz="0" w:space="0" w:color="auto"/>
        <w:right w:val="none" w:sz="0" w:space="0" w:color="auto"/>
      </w:divBdr>
    </w:div>
    <w:div w:id="1775780886">
      <w:bodyDiv w:val="1"/>
      <w:marLeft w:val="0"/>
      <w:marRight w:val="0"/>
      <w:marTop w:val="0"/>
      <w:marBottom w:val="0"/>
      <w:divBdr>
        <w:top w:val="none" w:sz="0" w:space="0" w:color="auto"/>
        <w:left w:val="none" w:sz="0" w:space="0" w:color="auto"/>
        <w:bottom w:val="none" w:sz="0" w:space="0" w:color="auto"/>
        <w:right w:val="none" w:sz="0" w:space="0" w:color="auto"/>
      </w:divBdr>
    </w:div>
    <w:div w:id="1777751892">
      <w:bodyDiv w:val="1"/>
      <w:marLeft w:val="0"/>
      <w:marRight w:val="0"/>
      <w:marTop w:val="0"/>
      <w:marBottom w:val="0"/>
      <w:divBdr>
        <w:top w:val="none" w:sz="0" w:space="0" w:color="auto"/>
        <w:left w:val="none" w:sz="0" w:space="0" w:color="auto"/>
        <w:bottom w:val="none" w:sz="0" w:space="0" w:color="auto"/>
        <w:right w:val="none" w:sz="0" w:space="0" w:color="auto"/>
      </w:divBdr>
    </w:div>
    <w:div w:id="1780296338">
      <w:bodyDiv w:val="1"/>
      <w:marLeft w:val="0"/>
      <w:marRight w:val="0"/>
      <w:marTop w:val="0"/>
      <w:marBottom w:val="0"/>
      <w:divBdr>
        <w:top w:val="none" w:sz="0" w:space="0" w:color="auto"/>
        <w:left w:val="none" w:sz="0" w:space="0" w:color="auto"/>
        <w:bottom w:val="none" w:sz="0" w:space="0" w:color="auto"/>
        <w:right w:val="none" w:sz="0" w:space="0" w:color="auto"/>
      </w:divBdr>
    </w:div>
    <w:div w:id="1787043925">
      <w:bodyDiv w:val="1"/>
      <w:marLeft w:val="0"/>
      <w:marRight w:val="0"/>
      <w:marTop w:val="0"/>
      <w:marBottom w:val="0"/>
      <w:divBdr>
        <w:top w:val="none" w:sz="0" w:space="0" w:color="auto"/>
        <w:left w:val="none" w:sz="0" w:space="0" w:color="auto"/>
        <w:bottom w:val="none" w:sz="0" w:space="0" w:color="auto"/>
        <w:right w:val="none" w:sz="0" w:space="0" w:color="auto"/>
      </w:divBdr>
    </w:div>
    <w:div w:id="1802263773">
      <w:bodyDiv w:val="1"/>
      <w:marLeft w:val="0"/>
      <w:marRight w:val="0"/>
      <w:marTop w:val="0"/>
      <w:marBottom w:val="0"/>
      <w:divBdr>
        <w:top w:val="none" w:sz="0" w:space="0" w:color="auto"/>
        <w:left w:val="none" w:sz="0" w:space="0" w:color="auto"/>
        <w:bottom w:val="none" w:sz="0" w:space="0" w:color="auto"/>
        <w:right w:val="none" w:sz="0" w:space="0" w:color="auto"/>
      </w:divBdr>
    </w:div>
    <w:div w:id="1815877465">
      <w:bodyDiv w:val="1"/>
      <w:marLeft w:val="0"/>
      <w:marRight w:val="0"/>
      <w:marTop w:val="0"/>
      <w:marBottom w:val="0"/>
      <w:divBdr>
        <w:top w:val="none" w:sz="0" w:space="0" w:color="auto"/>
        <w:left w:val="none" w:sz="0" w:space="0" w:color="auto"/>
        <w:bottom w:val="none" w:sz="0" w:space="0" w:color="auto"/>
        <w:right w:val="none" w:sz="0" w:space="0" w:color="auto"/>
      </w:divBdr>
    </w:div>
    <w:div w:id="1823346531">
      <w:bodyDiv w:val="1"/>
      <w:marLeft w:val="0"/>
      <w:marRight w:val="0"/>
      <w:marTop w:val="0"/>
      <w:marBottom w:val="0"/>
      <w:divBdr>
        <w:top w:val="none" w:sz="0" w:space="0" w:color="auto"/>
        <w:left w:val="none" w:sz="0" w:space="0" w:color="auto"/>
        <w:bottom w:val="none" w:sz="0" w:space="0" w:color="auto"/>
        <w:right w:val="none" w:sz="0" w:space="0" w:color="auto"/>
      </w:divBdr>
    </w:div>
    <w:div w:id="1841263982">
      <w:bodyDiv w:val="1"/>
      <w:marLeft w:val="0"/>
      <w:marRight w:val="0"/>
      <w:marTop w:val="0"/>
      <w:marBottom w:val="0"/>
      <w:divBdr>
        <w:top w:val="none" w:sz="0" w:space="0" w:color="auto"/>
        <w:left w:val="none" w:sz="0" w:space="0" w:color="auto"/>
        <w:bottom w:val="none" w:sz="0" w:space="0" w:color="auto"/>
        <w:right w:val="none" w:sz="0" w:space="0" w:color="auto"/>
      </w:divBdr>
    </w:div>
    <w:div w:id="1852911390">
      <w:bodyDiv w:val="1"/>
      <w:marLeft w:val="0"/>
      <w:marRight w:val="0"/>
      <w:marTop w:val="0"/>
      <w:marBottom w:val="0"/>
      <w:divBdr>
        <w:top w:val="none" w:sz="0" w:space="0" w:color="auto"/>
        <w:left w:val="none" w:sz="0" w:space="0" w:color="auto"/>
        <w:bottom w:val="none" w:sz="0" w:space="0" w:color="auto"/>
        <w:right w:val="none" w:sz="0" w:space="0" w:color="auto"/>
      </w:divBdr>
    </w:div>
    <w:div w:id="1854301730">
      <w:bodyDiv w:val="1"/>
      <w:marLeft w:val="0"/>
      <w:marRight w:val="0"/>
      <w:marTop w:val="0"/>
      <w:marBottom w:val="0"/>
      <w:divBdr>
        <w:top w:val="none" w:sz="0" w:space="0" w:color="auto"/>
        <w:left w:val="none" w:sz="0" w:space="0" w:color="auto"/>
        <w:bottom w:val="none" w:sz="0" w:space="0" w:color="auto"/>
        <w:right w:val="none" w:sz="0" w:space="0" w:color="auto"/>
      </w:divBdr>
    </w:div>
    <w:div w:id="1858814519">
      <w:bodyDiv w:val="1"/>
      <w:marLeft w:val="0"/>
      <w:marRight w:val="0"/>
      <w:marTop w:val="0"/>
      <w:marBottom w:val="0"/>
      <w:divBdr>
        <w:top w:val="none" w:sz="0" w:space="0" w:color="auto"/>
        <w:left w:val="none" w:sz="0" w:space="0" w:color="auto"/>
        <w:bottom w:val="none" w:sz="0" w:space="0" w:color="auto"/>
        <w:right w:val="none" w:sz="0" w:space="0" w:color="auto"/>
      </w:divBdr>
    </w:div>
    <w:div w:id="1897812536">
      <w:bodyDiv w:val="1"/>
      <w:marLeft w:val="0"/>
      <w:marRight w:val="0"/>
      <w:marTop w:val="0"/>
      <w:marBottom w:val="0"/>
      <w:divBdr>
        <w:top w:val="none" w:sz="0" w:space="0" w:color="auto"/>
        <w:left w:val="none" w:sz="0" w:space="0" w:color="auto"/>
        <w:bottom w:val="none" w:sz="0" w:space="0" w:color="auto"/>
        <w:right w:val="none" w:sz="0" w:space="0" w:color="auto"/>
      </w:divBdr>
    </w:div>
    <w:div w:id="1903363817">
      <w:bodyDiv w:val="1"/>
      <w:marLeft w:val="0"/>
      <w:marRight w:val="0"/>
      <w:marTop w:val="0"/>
      <w:marBottom w:val="0"/>
      <w:divBdr>
        <w:top w:val="none" w:sz="0" w:space="0" w:color="auto"/>
        <w:left w:val="none" w:sz="0" w:space="0" w:color="auto"/>
        <w:bottom w:val="none" w:sz="0" w:space="0" w:color="auto"/>
        <w:right w:val="none" w:sz="0" w:space="0" w:color="auto"/>
      </w:divBdr>
    </w:div>
    <w:div w:id="1912957101">
      <w:bodyDiv w:val="1"/>
      <w:marLeft w:val="0"/>
      <w:marRight w:val="0"/>
      <w:marTop w:val="0"/>
      <w:marBottom w:val="0"/>
      <w:divBdr>
        <w:top w:val="none" w:sz="0" w:space="0" w:color="auto"/>
        <w:left w:val="none" w:sz="0" w:space="0" w:color="auto"/>
        <w:bottom w:val="none" w:sz="0" w:space="0" w:color="auto"/>
        <w:right w:val="none" w:sz="0" w:space="0" w:color="auto"/>
      </w:divBdr>
    </w:div>
    <w:div w:id="1920674151">
      <w:bodyDiv w:val="1"/>
      <w:marLeft w:val="0"/>
      <w:marRight w:val="0"/>
      <w:marTop w:val="0"/>
      <w:marBottom w:val="0"/>
      <w:divBdr>
        <w:top w:val="none" w:sz="0" w:space="0" w:color="auto"/>
        <w:left w:val="none" w:sz="0" w:space="0" w:color="auto"/>
        <w:bottom w:val="none" w:sz="0" w:space="0" w:color="auto"/>
        <w:right w:val="none" w:sz="0" w:space="0" w:color="auto"/>
      </w:divBdr>
    </w:div>
    <w:div w:id="1944147929">
      <w:bodyDiv w:val="1"/>
      <w:marLeft w:val="0"/>
      <w:marRight w:val="0"/>
      <w:marTop w:val="0"/>
      <w:marBottom w:val="0"/>
      <w:divBdr>
        <w:top w:val="none" w:sz="0" w:space="0" w:color="auto"/>
        <w:left w:val="none" w:sz="0" w:space="0" w:color="auto"/>
        <w:bottom w:val="none" w:sz="0" w:space="0" w:color="auto"/>
        <w:right w:val="none" w:sz="0" w:space="0" w:color="auto"/>
      </w:divBdr>
    </w:div>
    <w:div w:id="1951163124">
      <w:bodyDiv w:val="1"/>
      <w:marLeft w:val="0"/>
      <w:marRight w:val="0"/>
      <w:marTop w:val="0"/>
      <w:marBottom w:val="0"/>
      <w:divBdr>
        <w:top w:val="none" w:sz="0" w:space="0" w:color="auto"/>
        <w:left w:val="none" w:sz="0" w:space="0" w:color="auto"/>
        <w:bottom w:val="none" w:sz="0" w:space="0" w:color="auto"/>
        <w:right w:val="none" w:sz="0" w:space="0" w:color="auto"/>
      </w:divBdr>
    </w:div>
    <w:div w:id="1960985344">
      <w:bodyDiv w:val="1"/>
      <w:marLeft w:val="0"/>
      <w:marRight w:val="0"/>
      <w:marTop w:val="0"/>
      <w:marBottom w:val="0"/>
      <w:divBdr>
        <w:top w:val="none" w:sz="0" w:space="0" w:color="auto"/>
        <w:left w:val="none" w:sz="0" w:space="0" w:color="auto"/>
        <w:bottom w:val="none" w:sz="0" w:space="0" w:color="auto"/>
        <w:right w:val="none" w:sz="0" w:space="0" w:color="auto"/>
      </w:divBdr>
    </w:div>
    <w:div w:id="1961454778">
      <w:bodyDiv w:val="1"/>
      <w:marLeft w:val="0"/>
      <w:marRight w:val="0"/>
      <w:marTop w:val="0"/>
      <w:marBottom w:val="0"/>
      <w:divBdr>
        <w:top w:val="none" w:sz="0" w:space="0" w:color="auto"/>
        <w:left w:val="none" w:sz="0" w:space="0" w:color="auto"/>
        <w:bottom w:val="none" w:sz="0" w:space="0" w:color="auto"/>
        <w:right w:val="none" w:sz="0" w:space="0" w:color="auto"/>
      </w:divBdr>
    </w:div>
    <w:div w:id="1969775620">
      <w:bodyDiv w:val="1"/>
      <w:marLeft w:val="0"/>
      <w:marRight w:val="0"/>
      <w:marTop w:val="0"/>
      <w:marBottom w:val="0"/>
      <w:divBdr>
        <w:top w:val="none" w:sz="0" w:space="0" w:color="auto"/>
        <w:left w:val="none" w:sz="0" w:space="0" w:color="auto"/>
        <w:bottom w:val="none" w:sz="0" w:space="0" w:color="auto"/>
        <w:right w:val="none" w:sz="0" w:space="0" w:color="auto"/>
      </w:divBdr>
    </w:div>
    <w:div w:id="2015523890">
      <w:bodyDiv w:val="1"/>
      <w:marLeft w:val="0"/>
      <w:marRight w:val="0"/>
      <w:marTop w:val="0"/>
      <w:marBottom w:val="0"/>
      <w:divBdr>
        <w:top w:val="none" w:sz="0" w:space="0" w:color="auto"/>
        <w:left w:val="none" w:sz="0" w:space="0" w:color="auto"/>
        <w:bottom w:val="none" w:sz="0" w:space="0" w:color="auto"/>
        <w:right w:val="none" w:sz="0" w:space="0" w:color="auto"/>
      </w:divBdr>
    </w:div>
    <w:div w:id="2024933638">
      <w:bodyDiv w:val="1"/>
      <w:marLeft w:val="0"/>
      <w:marRight w:val="0"/>
      <w:marTop w:val="0"/>
      <w:marBottom w:val="0"/>
      <w:divBdr>
        <w:top w:val="none" w:sz="0" w:space="0" w:color="auto"/>
        <w:left w:val="none" w:sz="0" w:space="0" w:color="auto"/>
        <w:bottom w:val="none" w:sz="0" w:space="0" w:color="auto"/>
        <w:right w:val="none" w:sz="0" w:space="0" w:color="auto"/>
      </w:divBdr>
    </w:div>
    <w:div w:id="2028409713">
      <w:bodyDiv w:val="1"/>
      <w:marLeft w:val="0"/>
      <w:marRight w:val="0"/>
      <w:marTop w:val="0"/>
      <w:marBottom w:val="0"/>
      <w:divBdr>
        <w:top w:val="none" w:sz="0" w:space="0" w:color="auto"/>
        <w:left w:val="none" w:sz="0" w:space="0" w:color="auto"/>
        <w:bottom w:val="none" w:sz="0" w:space="0" w:color="auto"/>
        <w:right w:val="none" w:sz="0" w:space="0" w:color="auto"/>
      </w:divBdr>
    </w:div>
    <w:div w:id="2028829478">
      <w:bodyDiv w:val="1"/>
      <w:marLeft w:val="0"/>
      <w:marRight w:val="0"/>
      <w:marTop w:val="0"/>
      <w:marBottom w:val="0"/>
      <w:divBdr>
        <w:top w:val="none" w:sz="0" w:space="0" w:color="auto"/>
        <w:left w:val="none" w:sz="0" w:space="0" w:color="auto"/>
        <w:bottom w:val="none" w:sz="0" w:space="0" w:color="auto"/>
        <w:right w:val="none" w:sz="0" w:space="0" w:color="auto"/>
      </w:divBdr>
    </w:div>
    <w:div w:id="2058356325">
      <w:bodyDiv w:val="1"/>
      <w:marLeft w:val="0"/>
      <w:marRight w:val="0"/>
      <w:marTop w:val="0"/>
      <w:marBottom w:val="0"/>
      <w:divBdr>
        <w:top w:val="none" w:sz="0" w:space="0" w:color="auto"/>
        <w:left w:val="none" w:sz="0" w:space="0" w:color="auto"/>
        <w:bottom w:val="none" w:sz="0" w:space="0" w:color="auto"/>
        <w:right w:val="none" w:sz="0" w:space="0" w:color="auto"/>
      </w:divBdr>
    </w:div>
    <w:div w:id="2058896742">
      <w:bodyDiv w:val="1"/>
      <w:marLeft w:val="0"/>
      <w:marRight w:val="0"/>
      <w:marTop w:val="0"/>
      <w:marBottom w:val="0"/>
      <w:divBdr>
        <w:top w:val="none" w:sz="0" w:space="0" w:color="auto"/>
        <w:left w:val="none" w:sz="0" w:space="0" w:color="auto"/>
        <w:bottom w:val="none" w:sz="0" w:space="0" w:color="auto"/>
        <w:right w:val="none" w:sz="0" w:space="0" w:color="auto"/>
      </w:divBdr>
    </w:div>
    <w:div w:id="2061466958">
      <w:bodyDiv w:val="1"/>
      <w:marLeft w:val="0"/>
      <w:marRight w:val="0"/>
      <w:marTop w:val="0"/>
      <w:marBottom w:val="0"/>
      <w:divBdr>
        <w:top w:val="none" w:sz="0" w:space="0" w:color="auto"/>
        <w:left w:val="none" w:sz="0" w:space="0" w:color="auto"/>
        <w:bottom w:val="none" w:sz="0" w:space="0" w:color="auto"/>
        <w:right w:val="none" w:sz="0" w:space="0" w:color="auto"/>
      </w:divBdr>
    </w:div>
    <w:div w:id="2061787763">
      <w:bodyDiv w:val="1"/>
      <w:marLeft w:val="0"/>
      <w:marRight w:val="0"/>
      <w:marTop w:val="0"/>
      <w:marBottom w:val="0"/>
      <w:divBdr>
        <w:top w:val="none" w:sz="0" w:space="0" w:color="auto"/>
        <w:left w:val="none" w:sz="0" w:space="0" w:color="auto"/>
        <w:bottom w:val="none" w:sz="0" w:space="0" w:color="auto"/>
        <w:right w:val="none" w:sz="0" w:space="0" w:color="auto"/>
      </w:divBdr>
    </w:div>
    <w:div w:id="2067605770">
      <w:bodyDiv w:val="1"/>
      <w:marLeft w:val="0"/>
      <w:marRight w:val="0"/>
      <w:marTop w:val="0"/>
      <w:marBottom w:val="0"/>
      <w:divBdr>
        <w:top w:val="none" w:sz="0" w:space="0" w:color="auto"/>
        <w:left w:val="none" w:sz="0" w:space="0" w:color="auto"/>
        <w:bottom w:val="none" w:sz="0" w:space="0" w:color="auto"/>
        <w:right w:val="none" w:sz="0" w:space="0" w:color="auto"/>
      </w:divBdr>
    </w:div>
    <w:div w:id="2088502241">
      <w:bodyDiv w:val="1"/>
      <w:marLeft w:val="0"/>
      <w:marRight w:val="0"/>
      <w:marTop w:val="0"/>
      <w:marBottom w:val="0"/>
      <w:divBdr>
        <w:top w:val="none" w:sz="0" w:space="0" w:color="auto"/>
        <w:left w:val="none" w:sz="0" w:space="0" w:color="auto"/>
        <w:bottom w:val="none" w:sz="0" w:space="0" w:color="auto"/>
        <w:right w:val="none" w:sz="0" w:space="0" w:color="auto"/>
      </w:divBdr>
    </w:div>
    <w:div w:id="2096590490">
      <w:bodyDiv w:val="1"/>
      <w:marLeft w:val="0"/>
      <w:marRight w:val="0"/>
      <w:marTop w:val="0"/>
      <w:marBottom w:val="0"/>
      <w:divBdr>
        <w:top w:val="none" w:sz="0" w:space="0" w:color="auto"/>
        <w:left w:val="none" w:sz="0" w:space="0" w:color="auto"/>
        <w:bottom w:val="none" w:sz="0" w:space="0" w:color="auto"/>
        <w:right w:val="none" w:sz="0" w:space="0" w:color="auto"/>
      </w:divBdr>
    </w:div>
    <w:div w:id="2097704111">
      <w:bodyDiv w:val="1"/>
      <w:marLeft w:val="0"/>
      <w:marRight w:val="0"/>
      <w:marTop w:val="0"/>
      <w:marBottom w:val="0"/>
      <w:divBdr>
        <w:top w:val="none" w:sz="0" w:space="0" w:color="auto"/>
        <w:left w:val="none" w:sz="0" w:space="0" w:color="auto"/>
        <w:bottom w:val="none" w:sz="0" w:space="0" w:color="auto"/>
        <w:right w:val="none" w:sz="0" w:space="0" w:color="auto"/>
      </w:divBdr>
    </w:div>
    <w:div w:id="2105415414">
      <w:bodyDiv w:val="1"/>
      <w:marLeft w:val="0"/>
      <w:marRight w:val="0"/>
      <w:marTop w:val="0"/>
      <w:marBottom w:val="0"/>
      <w:divBdr>
        <w:top w:val="none" w:sz="0" w:space="0" w:color="auto"/>
        <w:left w:val="none" w:sz="0" w:space="0" w:color="auto"/>
        <w:bottom w:val="none" w:sz="0" w:space="0" w:color="auto"/>
        <w:right w:val="none" w:sz="0" w:space="0" w:color="auto"/>
      </w:divBdr>
    </w:div>
    <w:div w:id="2106732615">
      <w:bodyDiv w:val="1"/>
      <w:marLeft w:val="0"/>
      <w:marRight w:val="0"/>
      <w:marTop w:val="0"/>
      <w:marBottom w:val="0"/>
      <w:divBdr>
        <w:top w:val="none" w:sz="0" w:space="0" w:color="auto"/>
        <w:left w:val="none" w:sz="0" w:space="0" w:color="auto"/>
        <w:bottom w:val="none" w:sz="0" w:space="0" w:color="auto"/>
        <w:right w:val="none" w:sz="0" w:space="0" w:color="auto"/>
      </w:divBdr>
    </w:div>
    <w:div w:id="2113161137">
      <w:bodyDiv w:val="1"/>
      <w:marLeft w:val="0"/>
      <w:marRight w:val="0"/>
      <w:marTop w:val="0"/>
      <w:marBottom w:val="0"/>
      <w:divBdr>
        <w:top w:val="none" w:sz="0" w:space="0" w:color="auto"/>
        <w:left w:val="none" w:sz="0" w:space="0" w:color="auto"/>
        <w:bottom w:val="none" w:sz="0" w:space="0" w:color="auto"/>
        <w:right w:val="none" w:sz="0" w:space="0" w:color="auto"/>
      </w:divBdr>
    </w:div>
    <w:div w:id="2129273442">
      <w:bodyDiv w:val="1"/>
      <w:marLeft w:val="0"/>
      <w:marRight w:val="0"/>
      <w:marTop w:val="0"/>
      <w:marBottom w:val="0"/>
      <w:divBdr>
        <w:top w:val="none" w:sz="0" w:space="0" w:color="auto"/>
        <w:left w:val="none" w:sz="0" w:space="0" w:color="auto"/>
        <w:bottom w:val="none" w:sz="0" w:space="0" w:color="auto"/>
        <w:right w:val="none" w:sz="0" w:space="0" w:color="auto"/>
      </w:divBdr>
    </w:div>
    <w:div w:id="213864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eo@qdn.org.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E78DB88-D601-42FA-B109-608C70FE7BFE}">
    <t:Anchor>
      <t:Comment id="1438677939"/>
    </t:Anchor>
    <t:History>
      <t:Event id="{DAA4E8FA-9EE2-46AC-AA0F-B8EE3B80C1F0}" time="2025-02-27T23:21:50.316Z">
        <t:Attribution userId="S::ckendall@qdn.org.au::62e05958-0e1a-4042-a7e8-8c3c264f6efd" userProvider="AD" userName="Carly Kendall"/>
        <t:Anchor>
          <t:Comment id="1324442227"/>
        </t:Anchor>
        <t:Create/>
      </t:Event>
      <t:Event id="{F232BF3A-988E-4230-BB7B-92EE073C061B}" time="2025-02-27T23:21:50.316Z">
        <t:Attribution userId="S::ckendall@qdn.org.au::62e05958-0e1a-4042-a7e8-8c3c264f6efd" userProvider="AD" userName="Carly Kendall"/>
        <t:Anchor>
          <t:Comment id="1324442227"/>
        </t:Anchor>
        <t:Assign userId="S::ckendall@qdn.org.au::62e05958-0e1a-4042-a7e8-8c3c264f6efd" userProvider="AD" userName="Carly Kendall"/>
      </t:Event>
      <t:Event id="{F2284E78-BFBE-44FD-AD80-398AF49B43DE}" time="2025-02-27T23:21:50.316Z">
        <t:Attribution userId="S::ckendall@qdn.org.au::62e05958-0e1a-4042-a7e8-8c3c264f6efd" userProvider="AD" userName="Carly Kendall"/>
        <t:Anchor>
          <t:Comment id="1324442227"/>
        </t:Anchor>
        <t:SetTitle title="@Carly Kendall "/>
      </t:Event>
      <t:Event id="{076399B2-1C6B-4671-8807-7ED6C339D433}" time="2025-02-27T23:31:58.544Z">
        <t:Attribution userId="S::ckendall@qdn.org.au::62e05958-0e1a-4042-a7e8-8c3c264f6efd" userProvider="AD" userName="Carly Kendall"/>
        <t:Anchor>
          <t:Comment id="63545327"/>
        </t:Anchor>
        <t:UnassignAll/>
      </t:Event>
      <t:Event id="{5CFE6B82-3C65-47EC-A2BD-EB55612A0D81}" time="2025-02-27T23:31:58.544Z">
        <t:Attribution userId="S::ckendall@qdn.org.au::62e05958-0e1a-4042-a7e8-8c3c264f6efd" userProvider="AD" userName="Carly Kendall"/>
        <t:Anchor>
          <t:Comment id="63545327"/>
        </t:Anchor>
        <t:Assign userId="S::marapovic@qdn.org.au::80798151-f210-4818-afc5-0d1302bdf8d9" userProvider="AD" userName="Michelle Arapovic"/>
      </t:Event>
    </t:History>
  </t:Task>
  <t:Task id="{4D1EFECD-3DC4-41B1-BB3C-24AF233AEB10}">
    <t:Anchor>
      <t:Comment id="1846161760"/>
    </t:Anchor>
    <t:History>
      <t:Event id="{265AB485-29E1-48D8-96EF-B782CC125B2E}" time="2025-02-27T23:30:07.995Z">
        <t:Attribution userId="S::ckendall@qdn.org.au::62e05958-0e1a-4042-a7e8-8c3c264f6efd" userProvider="AD" userName="Carly Kendall"/>
        <t:Anchor>
          <t:Comment id="489083961"/>
        </t:Anchor>
        <t:Create/>
      </t:Event>
      <t:Event id="{08BB2C07-E617-4FE1-9C39-339B883565D5}" time="2025-02-27T23:30:07.995Z">
        <t:Attribution userId="S::ckendall@qdn.org.au::62e05958-0e1a-4042-a7e8-8c3c264f6efd" userProvider="AD" userName="Carly Kendall"/>
        <t:Anchor>
          <t:Comment id="489083961"/>
        </t:Anchor>
        <t:Assign userId="S::ckendall@qdn.org.au::62e05958-0e1a-4042-a7e8-8c3c264f6efd" userProvider="AD" userName="Carly Kendall"/>
      </t:Event>
      <t:Event id="{8D451340-CAF0-42D0-A5EC-6ABCBBC500D4}" time="2025-02-27T23:30:07.995Z">
        <t:Attribution userId="S::ckendall@qdn.org.au::62e05958-0e1a-4042-a7e8-8c3c264f6efd" userProvider="AD" userName="Carly Kendall"/>
        <t:Anchor>
          <t:Comment id="489083961"/>
        </t:Anchor>
        <t:SetTitle title="@Carly Kendall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Nat25</b:Tag>
    <b:SourceType>DocumentFromInternetSite</b:SourceType>
    <b:Guid>{92D67DEC-75BB-487B-B9E3-8D67A7EC907C}</b:Guid>
    <b:Author>
      <b:Author>
        <b:NameList>
          <b:Person>
            <b:Last>National Disability Insurance Scheme</b:Last>
          </b:Person>
        </b:NameList>
      </b:Author>
    </b:Author>
    <b:Title>Frequently asked questions about legislation</b:Title>
    <b:Year>2025</b:Year>
    <b:Month>June</b:Month>
    <b:Day>27</b:Day>
    <b:YearAccessed>2025</b:YearAccessed>
    <b:MonthAccessed>July</b:MonthAccessed>
    <b:DayAccessed>05</b:DayAccessed>
    <b:URL>https://www.ndis.gov.au/changes-ndis-legislation/frequently-asked-questions-about-legislation#transition</b:URL>
    <b:RefOrder>1</b:RefOrder>
  </b:Source>
  <b:Source>
    <b:Tag>Min241</b:Tag>
    <b:SourceType>InternetSite</b:SourceType>
    <b:Guid>{E523BA07-A80F-40A1-9D13-3863061F2720}</b:Guid>
    <b:Author>
      <b:Author>
        <b:NameList>
          <b:Person>
            <b:Last>Minister for Child Safety</b:Last>
            <b:First>Minister</b:First>
            <b:Middle>for Seniors and Disability Services and Minister for Multicultural Affairs</b:Middle>
          </b:Person>
        </b:NameList>
      </b:Author>
    </b:Author>
    <b:Title>The Queensland Cabinet and Ministerial Directory</b:Title>
    <b:ProductionCompany>Queensland Government</b:ProductionCompany>
    <b:Year>2024</b:Year>
    <b:Month>August</b:Month>
    <b:Day>16</b:Day>
    <b:YearAccessed>2025</b:YearAccessed>
    <b:MonthAccessed>July</b:MonthAccessed>
    <b:DayAccessed>07</b:DayAccessed>
    <b:URL>https://statements.qld.gov.au/statements/101111</b:URL>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BAA57E-8044-45EB-B012-235B990C1E93}">
  <ds:schemaRefs>
    <ds:schemaRef ds:uri="http://www.w3.org/XML/1998/namespace"/>
    <ds:schemaRef ds:uri="d6474d21-96ee-4f02-9831-07186c4120e3"/>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feada2a6-e873-47a7-9c3f-674812c2fce9"/>
    <ds:schemaRef ds:uri="http://purl.org/dc/elements/1.1/"/>
  </ds:schemaRefs>
</ds:datastoreItem>
</file>

<file path=customXml/itemProps3.xml><?xml version="1.0" encoding="utf-8"?>
<ds:datastoreItem xmlns:ds="http://schemas.openxmlformats.org/officeDocument/2006/customXml" ds:itemID="{C1394A17-1AC2-4785-9C65-05588E4E6BCF}">
  <ds:schemaRefs>
    <ds:schemaRef ds:uri="http://schemas.openxmlformats.org/officeDocument/2006/bibliography"/>
  </ds:schemaRefs>
</ds:datastoreItem>
</file>

<file path=customXml/itemProps4.xml><?xml version="1.0" encoding="utf-8"?>
<ds:datastoreItem xmlns:ds="http://schemas.openxmlformats.org/officeDocument/2006/customXml" ds:itemID="{A42F09F5-77FA-44C3-8FE2-EF7645E3680B}"/>
</file>

<file path=customXml/itemProps5.xml><?xml version="1.0" encoding="utf-8"?>
<ds:datastoreItem xmlns:ds="http://schemas.openxmlformats.org/officeDocument/2006/customXml" ds:itemID="{329DBF37-D89D-44BE-B262-6C7A2CC518FC}"/>
</file>

<file path=docProps/app.xml><?xml version="1.0" encoding="utf-8"?>
<Properties xmlns="http://schemas.openxmlformats.org/officeDocument/2006/extended-properties" xmlns:vt="http://schemas.openxmlformats.org/officeDocument/2006/docPropsVTypes">
  <Template>Normal</Template>
  <TotalTime>3</TotalTime>
  <Pages>21</Pages>
  <Words>4972</Words>
  <Characters>28342</Characters>
  <Application>Microsoft Office Word</Application>
  <DocSecurity>4</DocSecurity>
  <Lines>236</Lines>
  <Paragraphs>66</Paragraphs>
  <ScaleCrop>false</ScaleCrop>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Arapovic</dc:creator>
  <cp:keywords/>
  <dc:description/>
  <cp:lastModifiedBy>Michelle Moss</cp:lastModifiedBy>
  <cp:revision>2</cp:revision>
  <cp:lastPrinted>2025-07-22T22:26:00Z</cp:lastPrinted>
  <dcterms:created xsi:type="dcterms:W3CDTF">2025-07-30T01:57:00Z</dcterms:created>
  <dcterms:modified xsi:type="dcterms:W3CDTF">2025-07-30T01:57:00Z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MediaServiceImageTags">
    <vt:lpwstr/>
  </property>
  <property fmtid="{D5CDD505-2E9C-101B-9397-08002B2CF9AE}" pid="4" name="Order">
    <vt:r8>780800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MSIP_Label_39df9c6b-793c-4016-b195-fddba94fa888_Enabled">
    <vt:lpwstr>True</vt:lpwstr>
  </property>
  <property fmtid="{D5CDD505-2E9C-101B-9397-08002B2CF9AE}" pid="14" name="MSIP_Label_39df9c6b-793c-4016-b195-fddba94fa888_SiteId">
    <vt:lpwstr>34a3929c-73cf-4954-abfe-147dc3517892</vt:lpwstr>
  </property>
  <property fmtid="{D5CDD505-2E9C-101B-9397-08002B2CF9AE}" pid="15" name="MSIP_Label_39df9c6b-793c-4016-b195-fddba94fa888_SetDate">
    <vt:lpwstr>2025-11-04T23:00:45Z</vt:lpwstr>
  </property>
  <property fmtid="{D5CDD505-2E9C-101B-9397-08002B2CF9AE}" pid="16" name="MSIP_Label_39df9c6b-793c-4016-b195-fddba94fa888_Name">
    <vt:lpwstr>OFFICIAL Sensitive \ OFFICIAL Sensitive</vt:lpwstr>
  </property>
  <property fmtid="{D5CDD505-2E9C-101B-9397-08002B2CF9AE}" pid="17" name="MSIP_Label_39df9c6b-793c-4016-b195-fddba94fa888_ActionId">
    <vt:lpwstr>1801a322-09ed-4173-8125-bb9d4673a644</vt:lpwstr>
  </property>
  <property fmtid="{D5CDD505-2E9C-101B-9397-08002B2CF9AE}" pid="18" name="MSIP_Label_39df9c6b-793c-4016-b195-fddba94fa888_Removed">
    <vt:lpwstr>False</vt:lpwstr>
  </property>
  <property fmtid="{D5CDD505-2E9C-101B-9397-08002B2CF9AE}" pid="19" name="MSIP_Label_39df9c6b-793c-4016-b195-fddba94fa888_Parent">
    <vt:lpwstr>f1842ba7-18fc-42ea-97fa-38bc57bad8bd</vt:lpwstr>
  </property>
  <property fmtid="{D5CDD505-2E9C-101B-9397-08002B2CF9AE}" pid="20" name="MSIP_Label_39df9c6b-793c-4016-b195-fddba94fa888_Extended_MSFT_Method">
    <vt:lpwstr>Standard</vt:lpwstr>
  </property>
  <property fmtid="{D5CDD505-2E9C-101B-9397-08002B2CF9AE}" pid="21" name="MSIP_Label_f1842ba7-18fc-42ea-97fa-38bc57bad8bd_Enabled">
    <vt:lpwstr>True</vt:lpwstr>
  </property>
  <property fmtid="{D5CDD505-2E9C-101B-9397-08002B2CF9AE}" pid="22" name="MSIP_Label_f1842ba7-18fc-42ea-97fa-38bc57bad8bd_SiteId">
    <vt:lpwstr>34a3929c-73cf-4954-abfe-147dc3517892</vt:lpwstr>
  </property>
  <property fmtid="{D5CDD505-2E9C-101B-9397-08002B2CF9AE}" pid="23" name="MSIP_Label_f1842ba7-18fc-42ea-97fa-38bc57bad8bd_SetDate">
    <vt:lpwstr>2025-11-04T23:00:45Z</vt:lpwstr>
  </property>
  <property fmtid="{D5CDD505-2E9C-101B-9397-08002B2CF9AE}" pid="24" name="MSIP_Label_f1842ba7-18fc-42ea-97fa-38bc57bad8bd_Name">
    <vt:lpwstr>OFFICIAL Sensitive</vt:lpwstr>
  </property>
  <property fmtid="{D5CDD505-2E9C-101B-9397-08002B2CF9AE}" pid="25" name="MSIP_Label_f1842ba7-18fc-42ea-97fa-38bc57bad8bd_ActionId">
    <vt:lpwstr>92f39e9f-76b8-48b0-a645-00f3c5f3de55</vt:lpwstr>
  </property>
  <property fmtid="{D5CDD505-2E9C-101B-9397-08002B2CF9AE}" pid="26" name="MSIP_Label_f1842ba7-18fc-42ea-97fa-38bc57bad8bd_Extended_MSFT_Method">
    <vt:lpwstr>Standard</vt:lpwstr>
  </property>
  <property fmtid="{D5CDD505-2E9C-101B-9397-08002B2CF9AE}" pid="27" name="Sensitivity">
    <vt:lpwstr>OFFICIAL Sensitive \ OFFICIAL Sensitive OFFICIAL Sensitive</vt:lpwstr>
  </property>
</Properties>
</file>