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867A" w14:textId="704402D9" w:rsidR="000C31C7" w:rsidRPr="00BB52CB" w:rsidRDefault="00474B5B" w:rsidP="000C31C7">
      <w:pPr>
        <w:jc w:val="center"/>
        <w:rPr>
          <w:b/>
          <w:bCs/>
          <w:u w:val="single"/>
        </w:rPr>
      </w:pPr>
      <w:r w:rsidRPr="00BB52CB">
        <w:rPr>
          <w:b/>
          <w:bCs/>
          <w:u w:val="single"/>
        </w:rPr>
        <w:t xml:space="preserve">SUBMISSION ON THE S10 NDIS ACT </w:t>
      </w:r>
      <w:r w:rsidR="000C31C7" w:rsidRPr="00BB52CB">
        <w:rPr>
          <w:b/>
          <w:bCs/>
          <w:u w:val="single"/>
        </w:rPr>
        <w:t xml:space="preserve">SUPPORTS </w:t>
      </w:r>
      <w:r w:rsidRPr="00BB52CB">
        <w:rPr>
          <w:b/>
          <w:bCs/>
          <w:u w:val="single"/>
        </w:rPr>
        <w:t>RULES</w:t>
      </w:r>
      <w:r w:rsidR="000C31C7" w:rsidRPr="00BB52CB">
        <w:rPr>
          <w:b/>
          <w:bCs/>
          <w:u w:val="single"/>
        </w:rPr>
        <w:t xml:space="preserve"> - </w:t>
      </w:r>
      <w:r w:rsidR="000C31C7" w:rsidRPr="00BB52CB">
        <w:rPr>
          <w:u w:val="single"/>
        </w:rPr>
        <w:t>Shirley Humphris 27/7/25</w:t>
      </w:r>
    </w:p>
    <w:p w14:paraId="566C7F04" w14:textId="23F84380" w:rsidR="001A7F24" w:rsidRPr="00BB52CB" w:rsidRDefault="001A7F24">
      <w:pPr>
        <w:rPr>
          <w:u w:val="single"/>
        </w:rPr>
      </w:pPr>
    </w:p>
    <w:p w14:paraId="6719C96A" w14:textId="635BF496" w:rsidR="00474B5B" w:rsidRDefault="00474B5B">
      <w:r>
        <w:t xml:space="preserve">Both </w:t>
      </w:r>
      <w:r w:rsidR="00C0010D">
        <w:t xml:space="preserve">Federal and State </w:t>
      </w:r>
      <w:r>
        <w:t xml:space="preserve">Governments must consider the </w:t>
      </w:r>
      <w:r w:rsidR="00050B8D">
        <w:t>unintend</w:t>
      </w:r>
      <w:r w:rsidR="004A7E6B">
        <w:t>ed</w:t>
      </w:r>
      <w:r w:rsidR="00050B8D">
        <w:t xml:space="preserve"> </w:t>
      </w:r>
      <w:r w:rsidR="00D27311">
        <w:t xml:space="preserve">consequences </w:t>
      </w:r>
      <w:r w:rsidR="00050B8D">
        <w:t xml:space="preserve">of harm and more costs </w:t>
      </w:r>
      <w:r w:rsidR="00D27311">
        <w:t>regarding</w:t>
      </w:r>
      <w:r>
        <w:t xml:space="preserve"> these Rules</w:t>
      </w:r>
      <w:r w:rsidR="00AF5703">
        <w:t>.</w:t>
      </w:r>
    </w:p>
    <w:p w14:paraId="76DB2882" w14:textId="50ADFCE9" w:rsidR="00474B5B" w:rsidRDefault="00474B5B"/>
    <w:p w14:paraId="3DCC4FE2" w14:textId="58D92A93" w:rsidR="00474B5B" w:rsidRDefault="00C0010D">
      <w:r>
        <w:t>This submission</w:t>
      </w:r>
      <w:r w:rsidR="00474B5B">
        <w:t xml:space="preserve"> </w:t>
      </w:r>
      <w:r w:rsidR="00F22386">
        <w:t>proposes that</w:t>
      </w:r>
      <w:r w:rsidR="00474B5B">
        <w:t xml:space="preserve"> each of these </w:t>
      </w:r>
      <w:r w:rsidR="00F01E6D">
        <w:t>questions</w:t>
      </w:r>
      <w:r w:rsidR="00474B5B">
        <w:t xml:space="preserve"> ha</w:t>
      </w:r>
      <w:r w:rsidR="00F01E6D">
        <w:t>ve</w:t>
      </w:r>
      <w:r w:rsidR="00F22386">
        <w:t xml:space="preserve"> </w:t>
      </w:r>
      <w:r w:rsidR="00474B5B" w:rsidRPr="00F22386">
        <w:rPr>
          <w:b/>
          <w:bCs/>
        </w:rPr>
        <w:t>failed</w:t>
      </w:r>
      <w:r w:rsidR="00474B5B">
        <w:t xml:space="preserve"> with the </w:t>
      </w:r>
      <w:r w:rsidR="005C2366">
        <w:t>T</w:t>
      </w:r>
      <w:r w:rsidR="00474B5B">
        <w:t>ransitional Rules</w:t>
      </w:r>
      <w:r w:rsidR="00F22386">
        <w:t xml:space="preserve"> considerations</w:t>
      </w:r>
    </w:p>
    <w:p w14:paraId="3D00361F" w14:textId="4C2926C4" w:rsidR="00474B5B" w:rsidRDefault="00474B5B"/>
    <w:p w14:paraId="3659D90A" w14:textId="5AFAC77E" w:rsidR="00D27311" w:rsidRDefault="00D27311" w:rsidP="00D27311">
      <w:pPr>
        <w:pStyle w:val="ListParagraph"/>
        <w:numPr>
          <w:ilvl w:val="0"/>
          <w:numId w:val="3"/>
        </w:numPr>
      </w:pPr>
      <w:r>
        <w:t xml:space="preserve">Was it needed in the current form </w:t>
      </w:r>
      <w:r w:rsidR="001A7F24">
        <w:t>(lists)</w:t>
      </w:r>
      <w:r>
        <w:t>to comply with s10?</w:t>
      </w:r>
    </w:p>
    <w:p w14:paraId="61C10F6F" w14:textId="66F613F4" w:rsidR="00474B5B" w:rsidRDefault="00474B5B" w:rsidP="00474B5B">
      <w:pPr>
        <w:pStyle w:val="ListParagraph"/>
        <w:numPr>
          <w:ilvl w:val="0"/>
          <w:numId w:val="3"/>
        </w:numPr>
      </w:pPr>
      <w:r>
        <w:t>Has it saved cost both long and short term</w:t>
      </w:r>
      <w:r w:rsidR="00C0010D">
        <w:t>?</w:t>
      </w:r>
    </w:p>
    <w:p w14:paraId="2454F54F" w14:textId="16AE9624" w:rsidR="00474B5B" w:rsidRDefault="00474B5B" w:rsidP="00474B5B">
      <w:pPr>
        <w:pStyle w:val="ListParagraph"/>
        <w:numPr>
          <w:ilvl w:val="0"/>
          <w:numId w:val="3"/>
        </w:numPr>
      </w:pPr>
      <w:r>
        <w:t>Has it added clarity</w:t>
      </w:r>
      <w:r w:rsidR="00C0010D">
        <w:t>?</w:t>
      </w:r>
    </w:p>
    <w:p w14:paraId="02834AF9" w14:textId="77541DED" w:rsidR="00474B5B" w:rsidRDefault="00474B5B" w:rsidP="00474B5B">
      <w:pPr>
        <w:pStyle w:val="ListParagraph"/>
        <w:numPr>
          <w:ilvl w:val="0"/>
          <w:numId w:val="3"/>
        </w:numPr>
      </w:pPr>
      <w:r>
        <w:t xml:space="preserve">Has it upheld the </w:t>
      </w:r>
      <w:r w:rsidR="001A7F24">
        <w:t>O</w:t>
      </w:r>
      <w:r>
        <w:t>bjects and Principles of the Act</w:t>
      </w:r>
      <w:r w:rsidR="00C0010D">
        <w:t>?</w:t>
      </w:r>
    </w:p>
    <w:p w14:paraId="702453F8" w14:textId="0B929AD7" w:rsidR="00474B5B" w:rsidRDefault="00474B5B" w:rsidP="00474B5B">
      <w:pPr>
        <w:pStyle w:val="ListParagraph"/>
        <w:numPr>
          <w:ilvl w:val="0"/>
          <w:numId w:val="3"/>
        </w:numPr>
      </w:pPr>
      <w:r>
        <w:t xml:space="preserve">Has it </w:t>
      </w:r>
      <w:r w:rsidR="002B0FD8">
        <w:t>incorporated</w:t>
      </w:r>
      <w:r>
        <w:t xml:space="preserve"> the </w:t>
      </w:r>
      <w:r w:rsidR="00C0010D">
        <w:t>UNCRPD?</w:t>
      </w:r>
    </w:p>
    <w:p w14:paraId="3DF138F1" w14:textId="2B32E61A" w:rsidR="00477886" w:rsidRDefault="00477886" w:rsidP="00474B5B">
      <w:pPr>
        <w:pStyle w:val="ListParagraph"/>
        <w:numPr>
          <w:ilvl w:val="0"/>
          <w:numId w:val="3"/>
        </w:numPr>
      </w:pPr>
      <w:r>
        <w:t>Was the list without “principles</w:t>
      </w:r>
      <w:r w:rsidR="005F5F59">
        <w:t xml:space="preserve"> decisions</w:t>
      </w:r>
      <w:r w:rsidR="00F01E6D">
        <w:t>”</w:t>
      </w:r>
      <w:r w:rsidR="005F5F59">
        <w:t xml:space="preserve"> </w:t>
      </w:r>
      <w:r>
        <w:t>(discretion</w:t>
      </w:r>
      <w:r w:rsidR="005F5F59">
        <w:t xml:space="preserve"> is within the list </w:t>
      </w:r>
      <w:proofErr w:type="spellStart"/>
      <w:r w:rsidR="00AF5703">
        <w:t>eg</w:t>
      </w:r>
      <w:proofErr w:type="spellEnd"/>
      <w:r w:rsidR="00AF5703">
        <w:t xml:space="preserve"> </w:t>
      </w:r>
      <w:r w:rsidR="005F5F59">
        <w:t>for meals</w:t>
      </w:r>
      <w:r w:rsidR="00AF5703">
        <w:t xml:space="preserve"> and substitutions</w:t>
      </w:r>
      <w:r w:rsidR="005F5F59">
        <w:t xml:space="preserve">, </w:t>
      </w:r>
      <w:r w:rsidR="00AF5703">
        <w:t>i.e.</w:t>
      </w:r>
      <w:r w:rsidR="005F5F59">
        <w:t xml:space="preserve"> </w:t>
      </w:r>
      <w:r w:rsidR="00AF5703">
        <w:t xml:space="preserve">it </w:t>
      </w:r>
      <w:r w:rsidR="005F5F59">
        <w:t>can be done</w:t>
      </w:r>
      <w:r>
        <w:t>)</w:t>
      </w:r>
    </w:p>
    <w:p w14:paraId="4371DA6A" w14:textId="77777777" w:rsidR="00D27311" w:rsidRDefault="00D27311" w:rsidP="00474B5B"/>
    <w:p w14:paraId="131E5973" w14:textId="44B734D0" w:rsidR="00474B5B" w:rsidRDefault="00474B5B" w:rsidP="00474B5B">
      <w:r>
        <w:t>The unintended consequences</w:t>
      </w:r>
    </w:p>
    <w:p w14:paraId="386C3E1D" w14:textId="77777777" w:rsidR="00474B5B" w:rsidRDefault="00474B5B" w:rsidP="00474B5B"/>
    <w:p w14:paraId="642640DC" w14:textId="44FB2F8C" w:rsidR="00474B5B" w:rsidRDefault="00474B5B" w:rsidP="00474B5B">
      <w:pPr>
        <w:pStyle w:val="ListParagraph"/>
        <w:numPr>
          <w:ilvl w:val="0"/>
          <w:numId w:val="4"/>
        </w:numPr>
      </w:pPr>
      <w:r>
        <w:t xml:space="preserve">Added costs both in the immediate and </w:t>
      </w:r>
      <w:r w:rsidR="004A7E6B">
        <w:t xml:space="preserve">the </w:t>
      </w:r>
      <w:r>
        <w:t xml:space="preserve">future </w:t>
      </w:r>
    </w:p>
    <w:p w14:paraId="5698927D" w14:textId="43E5AC0E" w:rsidR="005F5F59" w:rsidRDefault="005F5F59" w:rsidP="00474B5B">
      <w:pPr>
        <w:pStyle w:val="ListParagraph"/>
        <w:numPr>
          <w:ilvl w:val="0"/>
          <w:numId w:val="4"/>
        </w:numPr>
      </w:pPr>
      <w:r>
        <w:t xml:space="preserve">Killed innovation – </w:t>
      </w:r>
      <w:r w:rsidR="00BD22AF">
        <w:t>“</w:t>
      </w:r>
      <w:r>
        <w:t>disability shop only</w:t>
      </w:r>
      <w:r w:rsidR="00BD22AF">
        <w:t>”</w:t>
      </w:r>
      <w:r>
        <w:t xml:space="preserve"> applies to 1&amp;2</w:t>
      </w:r>
    </w:p>
    <w:p w14:paraId="504746C5" w14:textId="04DE2795" w:rsidR="00474B5B" w:rsidRDefault="00474B5B" w:rsidP="00474B5B">
      <w:pPr>
        <w:pStyle w:val="ListParagraph"/>
        <w:numPr>
          <w:ilvl w:val="0"/>
          <w:numId w:val="4"/>
        </w:numPr>
      </w:pPr>
      <w:r>
        <w:t>Added confusion</w:t>
      </w:r>
      <w:r w:rsidR="004A7E6B">
        <w:t xml:space="preserve"> to participants and staff</w:t>
      </w:r>
    </w:p>
    <w:p w14:paraId="30D8A83E" w14:textId="6486DC21" w:rsidR="00474B5B" w:rsidRDefault="00474B5B" w:rsidP="00474B5B">
      <w:pPr>
        <w:pStyle w:val="ListParagraph"/>
        <w:numPr>
          <w:ilvl w:val="0"/>
          <w:numId w:val="4"/>
        </w:numPr>
      </w:pPr>
      <w:r>
        <w:t>Flouted the Objects and Principles of the Act</w:t>
      </w:r>
    </w:p>
    <w:p w14:paraId="24B7D700" w14:textId="4DC36B46" w:rsidR="00474B5B" w:rsidRDefault="00474B5B" w:rsidP="00474B5B">
      <w:pPr>
        <w:pStyle w:val="ListParagraph"/>
        <w:numPr>
          <w:ilvl w:val="0"/>
          <w:numId w:val="4"/>
        </w:numPr>
      </w:pPr>
      <w:r>
        <w:t>Flouted the UNCRPD</w:t>
      </w:r>
    </w:p>
    <w:p w14:paraId="5CF74A59" w14:textId="652ACF46" w:rsidR="00474B5B" w:rsidRDefault="00474B5B" w:rsidP="00474B5B">
      <w:pPr>
        <w:pStyle w:val="ListParagraph"/>
        <w:numPr>
          <w:ilvl w:val="0"/>
          <w:numId w:val="4"/>
        </w:numPr>
      </w:pPr>
      <w:r>
        <w:t>Caused harm</w:t>
      </w:r>
    </w:p>
    <w:p w14:paraId="365EACF6" w14:textId="710D13F7" w:rsidR="00477886" w:rsidRDefault="00477886" w:rsidP="00474B5B">
      <w:pPr>
        <w:pStyle w:val="ListParagraph"/>
        <w:numPr>
          <w:ilvl w:val="0"/>
          <w:numId w:val="4"/>
        </w:numPr>
      </w:pPr>
      <w:r>
        <w:t>Caused greater poverty</w:t>
      </w:r>
    </w:p>
    <w:p w14:paraId="1DC3E923" w14:textId="132B16C4" w:rsidR="001A7F24" w:rsidRDefault="001A7F24" w:rsidP="00474B5B">
      <w:pPr>
        <w:pStyle w:val="ListParagraph"/>
        <w:numPr>
          <w:ilvl w:val="0"/>
          <w:numId w:val="4"/>
        </w:numPr>
      </w:pPr>
      <w:r>
        <w:t>Caused exclusion and isolation</w:t>
      </w:r>
    </w:p>
    <w:p w14:paraId="594AC336" w14:textId="3EFF0A9D" w:rsidR="00606CDC" w:rsidRDefault="00606CDC" w:rsidP="00474B5B">
      <w:pPr>
        <w:pStyle w:val="ListParagraph"/>
        <w:numPr>
          <w:ilvl w:val="0"/>
          <w:numId w:val="4"/>
        </w:numPr>
      </w:pPr>
      <w:r>
        <w:t xml:space="preserve">Has been a failed </w:t>
      </w:r>
      <w:r w:rsidR="005F5F59">
        <w:t>pilot with no risk analysis</w:t>
      </w:r>
    </w:p>
    <w:p w14:paraId="5946EF04" w14:textId="77777777" w:rsidR="000C31C7" w:rsidRDefault="000C31C7" w:rsidP="000C31C7">
      <w:pPr>
        <w:pStyle w:val="ListParagraph"/>
        <w:ind w:left="767"/>
      </w:pPr>
    </w:p>
    <w:p w14:paraId="6966BC85" w14:textId="77777777" w:rsidR="00474B5B" w:rsidRDefault="00474B5B"/>
    <w:p w14:paraId="675BF0CB" w14:textId="77777777" w:rsidR="008A6BBF" w:rsidRPr="008A6BBF" w:rsidRDefault="00F22386" w:rsidP="00C81877">
      <w:pPr>
        <w:jc w:val="center"/>
        <w:rPr>
          <w:b/>
          <w:bCs/>
          <w:color w:val="0070C0"/>
          <w:sz w:val="28"/>
          <w:szCs w:val="28"/>
        </w:rPr>
      </w:pPr>
      <w:r w:rsidRPr="008A6BBF">
        <w:rPr>
          <w:b/>
          <w:bCs/>
          <w:color w:val="0070C0"/>
          <w:sz w:val="28"/>
          <w:szCs w:val="28"/>
        </w:rPr>
        <w:t xml:space="preserve">A </w:t>
      </w:r>
      <w:r w:rsidR="00477886" w:rsidRPr="008A6BBF">
        <w:rPr>
          <w:b/>
          <w:bCs/>
          <w:color w:val="0070C0"/>
          <w:sz w:val="28"/>
          <w:szCs w:val="28"/>
        </w:rPr>
        <w:t>Story of Harm</w:t>
      </w:r>
    </w:p>
    <w:p w14:paraId="2EE80750" w14:textId="2356F616" w:rsidR="00474B5B" w:rsidRPr="008A6BBF" w:rsidRDefault="005056C4" w:rsidP="00C81877">
      <w:pPr>
        <w:jc w:val="center"/>
        <w:rPr>
          <w:color w:val="0070C0"/>
        </w:rPr>
      </w:pPr>
      <w:r w:rsidRPr="007079CA">
        <w:rPr>
          <w:b/>
          <w:bCs/>
          <w:color w:val="0070C0"/>
        </w:rPr>
        <w:t xml:space="preserve"> </w:t>
      </w:r>
      <w:r w:rsidRPr="008A6BBF">
        <w:rPr>
          <w:color w:val="0070C0"/>
        </w:rPr>
        <w:t>Harm Costs</w:t>
      </w:r>
      <w:r w:rsidR="00C81877" w:rsidRPr="008A6BBF">
        <w:rPr>
          <w:color w:val="0070C0"/>
        </w:rPr>
        <w:t xml:space="preserve"> More</w:t>
      </w:r>
    </w:p>
    <w:p w14:paraId="7D5D2C12" w14:textId="3F419860" w:rsidR="00474B5B" w:rsidRPr="007079CA" w:rsidRDefault="00474B5B" w:rsidP="00F22386">
      <w:pPr>
        <w:jc w:val="center"/>
        <w:rPr>
          <w:color w:val="0070C0"/>
        </w:rPr>
      </w:pPr>
    </w:p>
    <w:p w14:paraId="4E85BC05" w14:textId="7DBA1172" w:rsidR="006C454E" w:rsidRPr="007079CA" w:rsidRDefault="00586BED" w:rsidP="00F22386">
      <w:pPr>
        <w:rPr>
          <w:b/>
          <w:bCs/>
          <w:color w:val="0070C0"/>
        </w:rPr>
      </w:pPr>
      <w:r w:rsidRPr="007079CA">
        <w:rPr>
          <w:b/>
          <w:bCs/>
          <w:color w:val="0070C0"/>
        </w:rPr>
        <w:t>About</w:t>
      </w:r>
      <w:r w:rsidR="006C454E" w:rsidRPr="007079CA">
        <w:rPr>
          <w:b/>
          <w:bCs/>
          <w:color w:val="0070C0"/>
        </w:rPr>
        <w:t xml:space="preserve"> young adult Sam (not their real </w:t>
      </w:r>
      <w:r w:rsidRPr="007079CA">
        <w:rPr>
          <w:b/>
          <w:bCs/>
          <w:color w:val="0070C0"/>
        </w:rPr>
        <w:t>name)</w:t>
      </w:r>
    </w:p>
    <w:p w14:paraId="27ADBD78" w14:textId="77777777" w:rsidR="00586BED" w:rsidRPr="007079CA" w:rsidRDefault="00586BED" w:rsidP="00F22386">
      <w:pPr>
        <w:rPr>
          <w:b/>
          <w:bCs/>
          <w:color w:val="0070C0"/>
        </w:rPr>
      </w:pPr>
    </w:p>
    <w:p w14:paraId="527F7443" w14:textId="6AAC2BC5" w:rsidR="00477886" w:rsidRPr="007079CA" w:rsidRDefault="006C454E">
      <w:pPr>
        <w:rPr>
          <w:color w:val="0070C0"/>
        </w:rPr>
      </w:pPr>
      <w:r w:rsidRPr="007079CA">
        <w:rPr>
          <w:color w:val="0070C0"/>
        </w:rPr>
        <w:t>Sam</w:t>
      </w:r>
      <w:r w:rsidR="00477886" w:rsidRPr="007079CA">
        <w:rPr>
          <w:color w:val="0070C0"/>
        </w:rPr>
        <w:t xml:space="preserve"> is fortunate to have a post A</w:t>
      </w:r>
      <w:r w:rsidRPr="007079CA">
        <w:rPr>
          <w:color w:val="0070C0"/>
        </w:rPr>
        <w:t>A</w:t>
      </w:r>
      <w:r w:rsidR="00477886" w:rsidRPr="007079CA">
        <w:rPr>
          <w:color w:val="0070C0"/>
        </w:rPr>
        <w:t>T plan for now</w:t>
      </w:r>
      <w:r w:rsidRPr="007079CA">
        <w:rPr>
          <w:color w:val="0070C0"/>
        </w:rPr>
        <w:t>,</w:t>
      </w:r>
      <w:r w:rsidR="00477886" w:rsidRPr="007079CA">
        <w:rPr>
          <w:color w:val="0070C0"/>
        </w:rPr>
        <w:t xml:space="preserve"> so some of these supports have still been possible. But the plan will soon end.</w:t>
      </w:r>
    </w:p>
    <w:p w14:paraId="1C4C5876" w14:textId="608D6F19" w:rsidR="00147AB2" w:rsidRPr="007079CA" w:rsidRDefault="006C454E">
      <w:pPr>
        <w:rPr>
          <w:color w:val="0070C0"/>
        </w:rPr>
      </w:pPr>
      <w:r w:rsidRPr="007079CA">
        <w:rPr>
          <w:color w:val="0070C0"/>
        </w:rPr>
        <w:t>Sam</w:t>
      </w:r>
      <w:r w:rsidR="00147AB2" w:rsidRPr="007079CA">
        <w:rPr>
          <w:color w:val="0070C0"/>
        </w:rPr>
        <w:t xml:space="preserve"> has level 3 ASD </w:t>
      </w:r>
      <w:r w:rsidR="00586BED" w:rsidRPr="007079CA">
        <w:rPr>
          <w:color w:val="0070C0"/>
        </w:rPr>
        <w:t xml:space="preserve">Intellectual Disability </w:t>
      </w:r>
      <w:r w:rsidR="00147AB2" w:rsidRPr="007079CA">
        <w:rPr>
          <w:color w:val="0070C0"/>
        </w:rPr>
        <w:t>CPTSD with flashbacks</w:t>
      </w:r>
      <w:r w:rsidR="00F22386" w:rsidRPr="007079CA">
        <w:rPr>
          <w:color w:val="0070C0"/>
        </w:rPr>
        <w:t xml:space="preserve"> and nightmares,</w:t>
      </w:r>
      <w:r w:rsidR="00147AB2" w:rsidRPr="007079CA">
        <w:rPr>
          <w:color w:val="0070C0"/>
        </w:rPr>
        <w:t xml:space="preserve"> Behaviours of concern (BOC)</w:t>
      </w:r>
      <w:r w:rsidR="00F22386" w:rsidRPr="007079CA">
        <w:rPr>
          <w:color w:val="0070C0"/>
        </w:rPr>
        <w:t xml:space="preserve"> and</w:t>
      </w:r>
      <w:r w:rsidR="00147AB2" w:rsidRPr="007079CA">
        <w:rPr>
          <w:color w:val="0070C0"/>
        </w:rPr>
        <w:t xml:space="preserve"> Severe </w:t>
      </w:r>
      <w:r w:rsidRPr="007079CA">
        <w:rPr>
          <w:color w:val="0070C0"/>
        </w:rPr>
        <w:t>longstanding</w:t>
      </w:r>
      <w:r w:rsidR="00147AB2" w:rsidRPr="007079CA">
        <w:rPr>
          <w:color w:val="0070C0"/>
        </w:rPr>
        <w:t xml:space="preserve"> anxiety</w:t>
      </w:r>
      <w:r w:rsidRPr="007079CA">
        <w:rPr>
          <w:color w:val="0070C0"/>
        </w:rPr>
        <w:t>.</w:t>
      </w:r>
      <w:r w:rsidR="00586BED" w:rsidRPr="007079CA">
        <w:rPr>
          <w:color w:val="0070C0"/>
        </w:rPr>
        <w:t xml:space="preserve"> Sam also has a mobility impairment.  </w:t>
      </w:r>
    </w:p>
    <w:p w14:paraId="0AAD4D18" w14:textId="06116B1E" w:rsidR="006C454E" w:rsidRPr="007079CA" w:rsidRDefault="00DD3D2B">
      <w:pPr>
        <w:rPr>
          <w:color w:val="0070C0"/>
        </w:rPr>
      </w:pPr>
      <w:r w:rsidRPr="007079CA">
        <w:rPr>
          <w:color w:val="0070C0"/>
        </w:rPr>
        <w:t>Dysregulation</w:t>
      </w:r>
      <w:r w:rsidR="006C454E" w:rsidRPr="007079CA">
        <w:rPr>
          <w:color w:val="0070C0"/>
        </w:rPr>
        <w:t xml:space="preserve"> can result i</w:t>
      </w:r>
      <w:r w:rsidR="004A7E6B">
        <w:rPr>
          <w:color w:val="0070C0"/>
        </w:rPr>
        <w:t>n</w:t>
      </w:r>
      <w:r w:rsidR="006C454E" w:rsidRPr="007079CA">
        <w:rPr>
          <w:color w:val="0070C0"/>
        </w:rPr>
        <w:t xml:space="preserve"> harm to self and others and random children have been targeted in public by Sam</w:t>
      </w:r>
      <w:r w:rsidR="00AF5703" w:rsidRPr="007079CA">
        <w:rPr>
          <w:color w:val="0070C0"/>
        </w:rPr>
        <w:t xml:space="preserve"> (even an </w:t>
      </w:r>
      <w:r w:rsidR="005C2366" w:rsidRPr="007079CA">
        <w:rPr>
          <w:color w:val="0070C0"/>
        </w:rPr>
        <w:t>unknown kinder</w:t>
      </w:r>
      <w:r w:rsidR="00AF5703" w:rsidRPr="007079CA">
        <w:rPr>
          <w:color w:val="0070C0"/>
        </w:rPr>
        <w:t xml:space="preserve"> age)</w:t>
      </w:r>
      <w:r w:rsidR="006C454E" w:rsidRPr="007079CA">
        <w:rPr>
          <w:color w:val="0070C0"/>
        </w:rPr>
        <w:t xml:space="preserve">, as well as informal supports, support workers and therapists. </w:t>
      </w:r>
    </w:p>
    <w:p w14:paraId="687566FE" w14:textId="7AFD0ED0" w:rsidR="00586BED" w:rsidRPr="007079CA" w:rsidRDefault="00586BED">
      <w:pPr>
        <w:rPr>
          <w:color w:val="0070C0"/>
        </w:rPr>
      </w:pPr>
    </w:p>
    <w:p w14:paraId="0010CF4B" w14:textId="77777777" w:rsidR="008A6BBF" w:rsidRDefault="008A6BBF">
      <w:pPr>
        <w:rPr>
          <w:b/>
          <w:bCs/>
          <w:color w:val="0070C0"/>
        </w:rPr>
      </w:pPr>
    </w:p>
    <w:p w14:paraId="6880165E" w14:textId="77777777" w:rsidR="008A6BBF" w:rsidRDefault="008A6BBF">
      <w:pPr>
        <w:rPr>
          <w:b/>
          <w:bCs/>
          <w:color w:val="0070C0"/>
        </w:rPr>
      </w:pPr>
    </w:p>
    <w:p w14:paraId="46A6AE7D" w14:textId="77777777" w:rsidR="00285689" w:rsidRDefault="00285689">
      <w:pPr>
        <w:rPr>
          <w:b/>
          <w:bCs/>
          <w:color w:val="0070C0"/>
        </w:rPr>
      </w:pPr>
    </w:p>
    <w:p w14:paraId="7D8998DC" w14:textId="77777777" w:rsidR="00285689" w:rsidRDefault="00285689">
      <w:pPr>
        <w:rPr>
          <w:b/>
          <w:bCs/>
          <w:color w:val="0070C0"/>
        </w:rPr>
      </w:pPr>
    </w:p>
    <w:p w14:paraId="592E3B05" w14:textId="0380C170" w:rsidR="00586BED" w:rsidRPr="007079CA" w:rsidRDefault="00586BED">
      <w:pPr>
        <w:rPr>
          <w:b/>
          <w:bCs/>
          <w:color w:val="0070C0"/>
        </w:rPr>
      </w:pPr>
      <w:r w:rsidRPr="007079CA">
        <w:rPr>
          <w:b/>
          <w:bCs/>
          <w:color w:val="0070C0"/>
        </w:rPr>
        <w:lastRenderedPageBreak/>
        <w:t>Supports for Sam</w:t>
      </w:r>
    </w:p>
    <w:p w14:paraId="73F1B752" w14:textId="1B12CA50" w:rsidR="00586BED" w:rsidRPr="007079CA" w:rsidRDefault="00586BED">
      <w:pPr>
        <w:rPr>
          <w:b/>
          <w:bCs/>
          <w:color w:val="0070C0"/>
        </w:rPr>
      </w:pPr>
    </w:p>
    <w:p w14:paraId="3AE82CEA" w14:textId="09F488D2" w:rsidR="00586BED" w:rsidRPr="007079CA" w:rsidRDefault="004F4DB5">
      <w:pPr>
        <w:rPr>
          <w:color w:val="0070C0"/>
        </w:rPr>
      </w:pPr>
      <w:r w:rsidRPr="007079CA">
        <w:rPr>
          <w:color w:val="0070C0"/>
        </w:rPr>
        <w:t xml:space="preserve">Sam cannot attend a day programme or group STA due to past traumatic experiences. Support workers have been difficult to find despite 2:1 funding. Single mum </w:t>
      </w:r>
      <w:r w:rsidR="00DD3D2B" w:rsidRPr="007079CA">
        <w:rPr>
          <w:color w:val="0070C0"/>
        </w:rPr>
        <w:t xml:space="preserve">on a pension                   </w:t>
      </w:r>
      <w:r w:rsidRPr="007079CA">
        <w:rPr>
          <w:color w:val="0070C0"/>
        </w:rPr>
        <w:t xml:space="preserve">is exhausted physically and emotionally from almost all </w:t>
      </w:r>
      <w:r w:rsidR="005C2366">
        <w:rPr>
          <w:color w:val="0070C0"/>
        </w:rPr>
        <w:t xml:space="preserve">the </w:t>
      </w:r>
      <w:r w:rsidRPr="007079CA">
        <w:rPr>
          <w:color w:val="0070C0"/>
        </w:rPr>
        <w:t xml:space="preserve">challenging care. </w:t>
      </w:r>
    </w:p>
    <w:p w14:paraId="76AA2D5A" w14:textId="15072926" w:rsidR="000D2DF5" w:rsidRPr="007079CA" w:rsidRDefault="000D2DF5" w:rsidP="00DD3D2B">
      <w:pPr>
        <w:rPr>
          <w:color w:val="0070C0"/>
        </w:rPr>
      </w:pPr>
      <w:r w:rsidRPr="007079CA">
        <w:rPr>
          <w:color w:val="0070C0"/>
        </w:rPr>
        <w:t xml:space="preserve">Very effective </w:t>
      </w:r>
      <w:r w:rsidR="00DD3D2B" w:rsidRPr="007079CA">
        <w:rPr>
          <w:color w:val="0070C0"/>
        </w:rPr>
        <w:t xml:space="preserve">low-cost supports </w:t>
      </w:r>
      <w:r w:rsidR="00FE2DDB" w:rsidRPr="007079CA">
        <w:rPr>
          <w:color w:val="0070C0"/>
        </w:rPr>
        <w:t>may</w:t>
      </w:r>
      <w:r w:rsidR="00DD3D2B" w:rsidRPr="007079CA">
        <w:rPr>
          <w:color w:val="0070C0"/>
        </w:rPr>
        <w:t xml:space="preserve"> soon to be banned. </w:t>
      </w:r>
      <w:r w:rsidR="005056C4" w:rsidRPr="007079CA">
        <w:rPr>
          <w:color w:val="0070C0"/>
        </w:rPr>
        <w:t xml:space="preserve">All have been recommended by OTs and the </w:t>
      </w:r>
      <w:r w:rsidR="00361F12" w:rsidRPr="007079CA">
        <w:rPr>
          <w:color w:val="0070C0"/>
        </w:rPr>
        <w:t>B</w:t>
      </w:r>
      <w:r w:rsidR="005056C4" w:rsidRPr="007079CA">
        <w:rPr>
          <w:color w:val="0070C0"/>
        </w:rPr>
        <w:t xml:space="preserve">ehaviour Support </w:t>
      </w:r>
      <w:r w:rsidR="00361F12" w:rsidRPr="007079CA">
        <w:rPr>
          <w:color w:val="0070C0"/>
        </w:rPr>
        <w:t>Practitione</w:t>
      </w:r>
      <w:r w:rsidR="00047353" w:rsidRPr="007079CA">
        <w:rPr>
          <w:color w:val="0070C0"/>
        </w:rPr>
        <w:t>r.</w:t>
      </w:r>
      <w:r w:rsidR="0029724B" w:rsidRPr="007079CA">
        <w:rPr>
          <w:color w:val="0070C0"/>
        </w:rPr>
        <w:t xml:space="preserve"> </w:t>
      </w:r>
      <w:r w:rsidR="00DD3D2B" w:rsidRPr="007079CA">
        <w:rPr>
          <w:color w:val="0070C0"/>
        </w:rPr>
        <w:t xml:space="preserve">                                                       </w:t>
      </w:r>
    </w:p>
    <w:p w14:paraId="46750988" w14:textId="24157F0E" w:rsidR="004F4DB5" w:rsidRPr="007079CA" w:rsidRDefault="00DD3D2B" w:rsidP="00DD3D2B">
      <w:pPr>
        <w:pStyle w:val="ListParagraph"/>
        <w:numPr>
          <w:ilvl w:val="0"/>
          <w:numId w:val="7"/>
        </w:numPr>
        <w:rPr>
          <w:color w:val="0070C0"/>
        </w:rPr>
      </w:pPr>
      <w:r w:rsidRPr="007079CA">
        <w:rPr>
          <w:color w:val="0070C0"/>
        </w:rPr>
        <w:t xml:space="preserve">Bubble </w:t>
      </w:r>
      <w:r w:rsidR="005F2BC5" w:rsidRPr="007079CA">
        <w:rPr>
          <w:color w:val="0070C0"/>
        </w:rPr>
        <w:t>Gum (biting</w:t>
      </w:r>
      <w:r w:rsidR="004A7E6B" w:rsidRPr="004A7E6B">
        <w:rPr>
          <w:color w:val="0070C0"/>
        </w:rPr>
        <w:t xml:space="preserve"> </w:t>
      </w:r>
      <w:r w:rsidR="004A7E6B" w:rsidRPr="007079CA">
        <w:rPr>
          <w:color w:val="0070C0"/>
        </w:rPr>
        <w:t>is a BoC</w:t>
      </w:r>
      <w:r w:rsidR="00FA0AC8" w:rsidRPr="007079CA">
        <w:rPr>
          <w:color w:val="0070C0"/>
        </w:rPr>
        <w:t>, including to</w:t>
      </w:r>
      <w:r w:rsidR="0029724B" w:rsidRPr="007079CA">
        <w:rPr>
          <w:color w:val="0070C0"/>
        </w:rPr>
        <w:t xml:space="preserve"> </w:t>
      </w:r>
      <w:r w:rsidR="00FA0AC8" w:rsidRPr="007079CA">
        <w:rPr>
          <w:color w:val="0070C0"/>
        </w:rPr>
        <w:t>random</w:t>
      </w:r>
      <w:r w:rsidR="0029724B" w:rsidRPr="007079CA">
        <w:rPr>
          <w:color w:val="0070C0"/>
        </w:rPr>
        <w:t xml:space="preserve"> children</w:t>
      </w:r>
      <w:r w:rsidR="005F2BC5" w:rsidRPr="007079CA">
        <w:rPr>
          <w:color w:val="0070C0"/>
        </w:rPr>
        <w:t xml:space="preserve">) </w:t>
      </w:r>
      <w:r w:rsidRPr="007079CA">
        <w:rPr>
          <w:color w:val="0070C0"/>
        </w:rPr>
        <w:t xml:space="preserve">             </w:t>
      </w:r>
    </w:p>
    <w:p w14:paraId="38CDECA0" w14:textId="40F47E22" w:rsidR="00DD3D2B" w:rsidRPr="007079CA" w:rsidRDefault="005F2BC5" w:rsidP="00DD3D2B">
      <w:pPr>
        <w:pStyle w:val="ListParagraph"/>
        <w:numPr>
          <w:ilvl w:val="0"/>
          <w:numId w:val="7"/>
        </w:numPr>
        <w:rPr>
          <w:color w:val="0070C0"/>
        </w:rPr>
      </w:pPr>
      <w:r w:rsidRPr="007079CA">
        <w:rPr>
          <w:color w:val="0070C0"/>
        </w:rPr>
        <w:t>Weighted blanket</w:t>
      </w:r>
    </w:p>
    <w:p w14:paraId="7E97BC15" w14:textId="6540556D" w:rsidR="00461BB5" w:rsidRPr="007079CA" w:rsidRDefault="00461BB5" w:rsidP="00DD3D2B">
      <w:pPr>
        <w:pStyle w:val="ListParagraph"/>
        <w:numPr>
          <w:ilvl w:val="0"/>
          <w:numId w:val="7"/>
        </w:numPr>
        <w:rPr>
          <w:color w:val="0070C0"/>
        </w:rPr>
      </w:pPr>
      <w:r w:rsidRPr="007079CA">
        <w:rPr>
          <w:color w:val="0070C0"/>
        </w:rPr>
        <w:t>Noise cancelling headphones</w:t>
      </w:r>
    </w:p>
    <w:p w14:paraId="66B93E31" w14:textId="4F6E6D9E" w:rsidR="005F2BC5" w:rsidRPr="007079CA" w:rsidRDefault="005F2BC5" w:rsidP="00DD3D2B">
      <w:pPr>
        <w:pStyle w:val="ListParagraph"/>
        <w:numPr>
          <w:ilvl w:val="0"/>
          <w:numId w:val="7"/>
        </w:numPr>
        <w:rPr>
          <w:color w:val="0070C0"/>
        </w:rPr>
      </w:pPr>
      <w:r w:rsidRPr="007079CA">
        <w:rPr>
          <w:color w:val="0070C0"/>
        </w:rPr>
        <w:t xml:space="preserve">Crafts and activities to distract as only home care is possible. </w:t>
      </w:r>
    </w:p>
    <w:p w14:paraId="5A702E53" w14:textId="5228FF55" w:rsidR="005F2BC5" w:rsidRPr="007079CA" w:rsidRDefault="005F2BC5" w:rsidP="00DD3D2B">
      <w:pPr>
        <w:pStyle w:val="ListParagraph"/>
        <w:numPr>
          <w:ilvl w:val="0"/>
          <w:numId w:val="7"/>
        </w:numPr>
        <w:rPr>
          <w:color w:val="0070C0"/>
        </w:rPr>
      </w:pPr>
      <w:r w:rsidRPr="007079CA">
        <w:rPr>
          <w:color w:val="0070C0"/>
        </w:rPr>
        <w:t>Therapeutic massage</w:t>
      </w:r>
      <w:r w:rsidR="00D27311" w:rsidRPr="007079CA">
        <w:rPr>
          <w:color w:val="0070C0"/>
        </w:rPr>
        <w:t xml:space="preserve">, reducing </w:t>
      </w:r>
      <w:r w:rsidR="00AF5703" w:rsidRPr="007079CA">
        <w:rPr>
          <w:color w:val="0070C0"/>
        </w:rPr>
        <w:t xml:space="preserve">mobility </w:t>
      </w:r>
      <w:r w:rsidR="00D27311" w:rsidRPr="007079CA">
        <w:rPr>
          <w:color w:val="0070C0"/>
        </w:rPr>
        <w:t>pain also mitigates BoC</w:t>
      </w:r>
    </w:p>
    <w:p w14:paraId="11D6D4F4" w14:textId="0F8CCD9A" w:rsidR="00D27311" w:rsidRPr="007079CA" w:rsidRDefault="005F5F59" w:rsidP="00DD3D2B">
      <w:pPr>
        <w:pStyle w:val="ListParagraph"/>
        <w:numPr>
          <w:ilvl w:val="0"/>
          <w:numId w:val="7"/>
        </w:numPr>
        <w:rPr>
          <w:color w:val="0070C0"/>
        </w:rPr>
      </w:pPr>
      <w:r w:rsidRPr="007079CA">
        <w:rPr>
          <w:color w:val="0070C0"/>
        </w:rPr>
        <w:t xml:space="preserve">Mineral </w:t>
      </w:r>
      <w:r w:rsidR="005F2BC5" w:rsidRPr="007079CA">
        <w:rPr>
          <w:color w:val="0070C0"/>
        </w:rPr>
        <w:t xml:space="preserve">Bath Salts </w:t>
      </w:r>
      <w:r w:rsidR="00D27311" w:rsidRPr="007079CA">
        <w:rPr>
          <w:color w:val="0070C0"/>
        </w:rPr>
        <w:t>scented</w:t>
      </w:r>
    </w:p>
    <w:p w14:paraId="3BD04770" w14:textId="04CE5B7B" w:rsidR="005F2BC5" w:rsidRPr="007079CA" w:rsidRDefault="00D27311" w:rsidP="00DD3D2B">
      <w:pPr>
        <w:pStyle w:val="ListParagraph"/>
        <w:numPr>
          <w:ilvl w:val="0"/>
          <w:numId w:val="7"/>
        </w:numPr>
        <w:rPr>
          <w:color w:val="0070C0"/>
        </w:rPr>
      </w:pPr>
      <w:r w:rsidRPr="007079CA">
        <w:rPr>
          <w:color w:val="0070C0"/>
        </w:rPr>
        <w:t xml:space="preserve">Activity books and scented </w:t>
      </w:r>
      <w:proofErr w:type="spellStart"/>
      <w:r w:rsidRPr="007079CA">
        <w:rPr>
          <w:color w:val="0070C0"/>
        </w:rPr>
        <w:t>textas</w:t>
      </w:r>
      <w:proofErr w:type="spellEnd"/>
      <w:r w:rsidRPr="007079CA">
        <w:rPr>
          <w:color w:val="0070C0"/>
        </w:rPr>
        <w:t xml:space="preserve"> in the car to keep the driver safe</w:t>
      </w:r>
      <w:r w:rsidR="00361F12" w:rsidRPr="007079CA">
        <w:rPr>
          <w:color w:val="0070C0"/>
        </w:rPr>
        <w:t xml:space="preserve"> and avoid causing accidents</w:t>
      </w:r>
      <w:r w:rsidRPr="007079CA">
        <w:rPr>
          <w:color w:val="0070C0"/>
        </w:rPr>
        <w:t xml:space="preserve">. </w:t>
      </w:r>
      <w:r w:rsidR="00FD40D8" w:rsidRPr="007079CA">
        <w:rPr>
          <w:color w:val="0070C0"/>
        </w:rPr>
        <w:t xml:space="preserve"> </w:t>
      </w:r>
    </w:p>
    <w:p w14:paraId="642FEE06" w14:textId="70CFBA3A" w:rsidR="005F5F59" w:rsidRPr="007079CA" w:rsidRDefault="0029724B" w:rsidP="0029724B">
      <w:pPr>
        <w:rPr>
          <w:color w:val="0070C0"/>
        </w:rPr>
      </w:pPr>
      <w:r w:rsidRPr="007079CA">
        <w:rPr>
          <w:color w:val="0070C0"/>
        </w:rPr>
        <w:t>To be honest it’s not certain the</w:t>
      </w:r>
      <w:r w:rsidR="004A7E6B">
        <w:rPr>
          <w:color w:val="0070C0"/>
        </w:rPr>
        <w:t>se items</w:t>
      </w:r>
      <w:r w:rsidRPr="007079CA">
        <w:rPr>
          <w:color w:val="0070C0"/>
        </w:rPr>
        <w:t xml:space="preserve"> are banned as there are grey areas</w:t>
      </w:r>
      <w:r w:rsidR="00AF5703" w:rsidRPr="007079CA">
        <w:rPr>
          <w:color w:val="0070C0"/>
        </w:rPr>
        <w:t xml:space="preserve"> and confusion</w:t>
      </w:r>
      <w:r w:rsidR="00461BB5" w:rsidRPr="007079CA">
        <w:rPr>
          <w:color w:val="0070C0"/>
        </w:rPr>
        <w:t>.</w:t>
      </w:r>
    </w:p>
    <w:p w14:paraId="6415CFC6" w14:textId="0A3C91E0" w:rsidR="007079CA" w:rsidRPr="007079CA" w:rsidRDefault="00D27311" w:rsidP="00D27311">
      <w:pPr>
        <w:rPr>
          <w:color w:val="0070C0"/>
        </w:rPr>
      </w:pPr>
      <w:r w:rsidRPr="007079CA">
        <w:rPr>
          <w:color w:val="0070C0"/>
        </w:rPr>
        <w:t xml:space="preserve">Looking at the list </w:t>
      </w:r>
      <w:r w:rsidR="004A7E6B">
        <w:rPr>
          <w:color w:val="0070C0"/>
        </w:rPr>
        <w:t>many</w:t>
      </w:r>
      <w:r w:rsidRPr="007079CA">
        <w:rPr>
          <w:color w:val="0070C0"/>
        </w:rPr>
        <w:t xml:space="preserve"> would </w:t>
      </w:r>
      <w:r w:rsidR="004A7E6B">
        <w:rPr>
          <w:color w:val="0070C0"/>
        </w:rPr>
        <w:t>presume</w:t>
      </w:r>
      <w:r w:rsidRPr="007079CA">
        <w:rPr>
          <w:color w:val="0070C0"/>
        </w:rPr>
        <w:t xml:space="preserve"> anyone could </w:t>
      </w:r>
      <w:r w:rsidR="007079CA" w:rsidRPr="007079CA">
        <w:rPr>
          <w:color w:val="0070C0"/>
        </w:rPr>
        <w:t>self-fund</w:t>
      </w:r>
      <w:r w:rsidRPr="007079CA">
        <w:rPr>
          <w:color w:val="0070C0"/>
        </w:rPr>
        <w:t xml:space="preserve"> these things, but that is no</w:t>
      </w:r>
      <w:r w:rsidR="004A7E6B">
        <w:rPr>
          <w:color w:val="0070C0"/>
        </w:rPr>
        <w:t>t</w:t>
      </w:r>
      <w:r w:rsidRPr="007079CA">
        <w:rPr>
          <w:color w:val="0070C0"/>
        </w:rPr>
        <w:t xml:space="preserve"> so through the lens of poverty. The bubble gum alone is costing $2 -3,000 a year due to intense use</w:t>
      </w:r>
      <w:r w:rsidR="004A7E6B">
        <w:rPr>
          <w:color w:val="0070C0"/>
        </w:rPr>
        <w:t>, two pieces at a time and replaced often</w:t>
      </w:r>
      <w:r w:rsidRPr="007079CA">
        <w:rPr>
          <w:color w:val="0070C0"/>
        </w:rPr>
        <w:t xml:space="preserve">. </w:t>
      </w:r>
    </w:p>
    <w:p w14:paraId="0233A871" w14:textId="77777777" w:rsidR="007079CA" w:rsidRPr="007079CA" w:rsidRDefault="007079CA" w:rsidP="00D27311">
      <w:pPr>
        <w:rPr>
          <w:color w:val="0070C0"/>
        </w:rPr>
      </w:pPr>
    </w:p>
    <w:p w14:paraId="0849B752" w14:textId="004EFBCF" w:rsidR="007079CA" w:rsidRPr="007079CA" w:rsidRDefault="007079CA" w:rsidP="007079CA">
      <w:pPr>
        <w:rPr>
          <w:color w:val="0070C0"/>
        </w:rPr>
      </w:pPr>
      <w:r w:rsidRPr="007079CA">
        <w:rPr>
          <w:color w:val="0070C0"/>
        </w:rPr>
        <w:t>It feels that the decision makers have no idea of disability cost of living. It is worse than general cost of living and usually lifetime long</w:t>
      </w:r>
      <w:r w:rsidR="004A7E6B">
        <w:rPr>
          <w:color w:val="0070C0"/>
        </w:rPr>
        <w:t xml:space="preserve"> for those who cannot work</w:t>
      </w:r>
      <w:r w:rsidRPr="007079CA">
        <w:rPr>
          <w:color w:val="0070C0"/>
        </w:rPr>
        <w:t>.</w:t>
      </w:r>
    </w:p>
    <w:p w14:paraId="1E81DF26" w14:textId="587EA7BA" w:rsidR="00D27311" w:rsidRPr="007079CA" w:rsidRDefault="00D27311" w:rsidP="00D27311">
      <w:pPr>
        <w:rPr>
          <w:color w:val="0070C0"/>
        </w:rPr>
      </w:pPr>
      <w:r w:rsidRPr="007079CA">
        <w:rPr>
          <w:color w:val="0070C0"/>
        </w:rPr>
        <w:t>Disability</w:t>
      </w:r>
      <w:r w:rsidR="005056C4" w:rsidRPr="007079CA">
        <w:rPr>
          <w:color w:val="0070C0"/>
        </w:rPr>
        <w:t xml:space="preserve"> has</w:t>
      </w:r>
      <w:r w:rsidRPr="007079CA">
        <w:rPr>
          <w:color w:val="0070C0"/>
        </w:rPr>
        <w:t xml:space="preserve"> many extra costs that have never been claimable such as medical care. </w:t>
      </w:r>
    </w:p>
    <w:p w14:paraId="62088061" w14:textId="1945F395" w:rsidR="005056C4" w:rsidRPr="007079CA" w:rsidRDefault="005056C4" w:rsidP="00D27311">
      <w:pPr>
        <w:rPr>
          <w:color w:val="0070C0"/>
        </w:rPr>
      </w:pPr>
      <w:r w:rsidRPr="007079CA">
        <w:rPr>
          <w:color w:val="0070C0"/>
        </w:rPr>
        <w:t xml:space="preserve">If the simple </w:t>
      </w:r>
      <w:r w:rsidR="004A7E6B" w:rsidRPr="007079CA">
        <w:rPr>
          <w:color w:val="0070C0"/>
        </w:rPr>
        <w:t>low-cost</w:t>
      </w:r>
      <w:r w:rsidR="007079CA" w:rsidRPr="007079CA">
        <w:rPr>
          <w:color w:val="0070C0"/>
        </w:rPr>
        <w:t xml:space="preserve"> AT </w:t>
      </w:r>
      <w:r w:rsidRPr="007079CA">
        <w:rPr>
          <w:color w:val="0070C0"/>
        </w:rPr>
        <w:t xml:space="preserve">supports are not funded, Jane (Sam’s Mum) doesn’t know how she will manage Sam at home. She is worried that the tools will no longer be available for support workers </w:t>
      </w:r>
      <w:r w:rsidR="001A7F24" w:rsidRPr="007079CA">
        <w:rPr>
          <w:color w:val="0070C0"/>
        </w:rPr>
        <w:t xml:space="preserve">to do their job </w:t>
      </w:r>
      <w:r w:rsidRPr="007079CA">
        <w:rPr>
          <w:color w:val="0070C0"/>
        </w:rPr>
        <w:t>and the</w:t>
      </w:r>
      <w:r w:rsidR="004A7E6B">
        <w:rPr>
          <w:color w:val="0070C0"/>
        </w:rPr>
        <w:t xml:space="preserve"> workers</w:t>
      </w:r>
      <w:r w:rsidRPr="007079CA">
        <w:rPr>
          <w:color w:val="0070C0"/>
        </w:rPr>
        <w:t xml:space="preserve"> will be even more difficult to find.</w:t>
      </w:r>
    </w:p>
    <w:p w14:paraId="15F05225" w14:textId="6720ADA1" w:rsidR="005056C4" w:rsidRPr="007079CA" w:rsidRDefault="005056C4" w:rsidP="00D27311">
      <w:pPr>
        <w:rPr>
          <w:color w:val="0070C0"/>
        </w:rPr>
      </w:pPr>
      <w:r w:rsidRPr="007079CA">
        <w:rPr>
          <w:color w:val="0070C0"/>
        </w:rPr>
        <w:t xml:space="preserve">The alternative at far greater expense, is SDA both financial and as a cause of predicted regression from harm. Because harm costs. </w:t>
      </w:r>
    </w:p>
    <w:p w14:paraId="00B7B45E" w14:textId="77777777" w:rsidR="005F5F59" w:rsidRPr="007079CA" w:rsidRDefault="005F5F59">
      <w:pPr>
        <w:rPr>
          <w:color w:val="0070C0"/>
        </w:rPr>
      </w:pPr>
    </w:p>
    <w:p w14:paraId="0EE71CEF" w14:textId="77777777" w:rsidR="0046081C" w:rsidRDefault="005F5F59" w:rsidP="0046081C">
      <w:pPr>
        <w:jc w:val="center"/>
        <w:rPr>
          <w:b/>
          <w:bCs/>
          <w:sz w:val="28"/>
          <w:szCs w:val="28"/>
        </w:rPr>
      </w:pPr>
      <w:r w:rsidRPr="002F0D54">
        <w:rPr>
          <w:b/>
          <w:bCs/>
          <w:sz w:val="28"/>
          <w:szCs w:val="28"/>
        </w:rPr>
        <w:t xml:space="preserve">For the many Sams  - a New </w:t>
      </w:r>
      <w:r w:rsidR="0025255F" w:rsidRPr="002F0D54">
        <w:rPr>
          <w:b/>
          <w:bCs/>
          <w:sz w:val="28"/>
          <w:szCs w:val="28"/>
        </w:rPr>
        <w:t>s10 Rules</w:t>
      </w:r>
    </w:p>
    <w:p w14:paraId="4026368A" w14:textId="03C3F052" w:rsidR="00361F12" w:rsidRPr="0046081C" w:rsidRDefault="00DA51D3" w:rsidP="0046081C">
      <w:pPr>
        <w:jc w:val="center"/>
        <w:rPr>
          <w:b/>
          <w:bCs/>
          <w:sz w:val="28"/>
          <w:szCs w:val="28"/>
        </w:rPr>
      </w:pPr>
      <w:r w:rsidRPr="00D558CD">
        <w:rPr>
          <w:rFonts w:cstheme="minorHAnsi"/>
          <w:b/>
          <w:bCs/>
          <w:i/>
          <w:iCs/>
          <w:color w:val="00596D"/>
        </w:rPr>
        <w:t>principles</w:t>
      </w:r>
      <w:r w:rsidR="00240B0E" w:rsidRPr="00D558CD">
        <w:rPr>
          <w:rFonts w:cstheme="minorHAnsi"/>
          <w:b/>
          <w:bCs/>
          <w:i/>
          <w:iCs/>
          <w:color w:val="00596D"/>
        </w:rPr>
        <w:t>-based approach to NDIS supports</w:t>
      </w:r>
      <w:r w:rsidR="00D558CD">
        <w:rPr>
          <w:rFonts w:cstheme="minorHAnsi"/>
          <w:b/>
          <w:bCs/>
          <w:i/>
          <w:iCs/>
          <w:color w:val="00596D"/>
        </w:rPr>
        <w:t xml:space="preserve"> </w:t>
      </w:r>
      <w:r w:rsidR="0046081C">
        <w:rPr>
          <w:rFonts w:cstheme="minorHAnsi"/>
          <w:b/>
          <w:bCs/>
          <w:i/>
          <w:iCs/>
          <w:color w:val="00596D"/>
        </w:rPr>
        <w:t xml:space="preserve">- </w:t>
      </w:r>
      <w:r w:rsidR="00361F12">
        <w:rPr>
          <w:rFonts w:cstheme="minorHAnsi"/>
          <w:i/>
          <w:iCs/>
          <w:color w:val="00596D"/>
        </w:rPr>
        <w:t xml:space="preserve">From </w:t>
      </w:r>
      <w:r w:rsidR="00361F12" w:rsidRPr="00240B0E">
        <w:rPr>
          <w:rFonts w:cstheme="minorHAnsi"/>
          <w:i/>
          <w:iCs/>
          <w:color w:val="00596D"/>
        </w:rPr>
        <w:t>NDIS</w:t>
      </w:r>
      <w:r w:rsidR="0025255F" w:rsidRPr="0025255F">
        <w:rPr>
          <w:rFonts w:eastAsia="Times New Roman" w:cstheme="minorHAnsi"/>
          <w:color w:val="00596D"/>
          <w:sz w:val="20"/>
          <w:szCs w:val="20"/>
          <w:lang w:eastAsia="en-GB"/>
        </w:rPr>
        <w:t xml:space="preserve"> Supports (s10) consultation and engagement</w:t>
      </w:r>
    </w:p>
    <w:p w14:paraId="590C030C" w14:textId="71F7BB56" w:rsidR="0025255F" w:rsidRPr="0025255F" w:rsidRDefault="00240B0E" w:rsidP="0025255F">
      <w:pPr>
        <w:pStyle w:val="NormalWeb"/>
        <w:numPr>
          <w:ilvl w:val="1"/>
          <w:numId w:val="2"/>
        </w:numPr>
        <w:rPr>
          <w:rFonts w:asciiTheme="minorHAnsi" w:hAnsiTheme="minorHAnsi" w:cstheme="minorHAnsi"/>
          <w:i/>
          <w:iCs/>
          <w:color w:val="FF0000"/>
        </w:rPr>
      </w:pPr>
      <w:r w:rsidRPr="00240B0E">
        <w:rPr>
          <w:rFonts w:asciiTheme="minorHAnsi" w:hAnsiTheme="minorHAnsi" w:cstheme="minorHAnsi"/>
          <w:i/>
          <w:iCs/>
        </w:rPr>
        <w:t>Stakeholders have advocated for a principles-based approach to the NDIS supports rule, like section 34 of the NDIS Act</w:t>
      </w:r>
      <w:r w:rsidRPr="0025255F">
        <w:rPr>
          <w:rFonts w:asciiTheme="minorHAnsi" w:hAnsiTheme="minorHAnsi" w:cstheme="minorHAnsi"/>
          <w:i/>
          <w:iCs/>
          <w:color w:val="FF0000"/>
        </w:rPr>
        <w:t xml:space="preserve">. </w:t>
      </w:r>
      <w:r w:rsidR="0025255F" w:rsidRPr="0025255F">
        <w:rPr>
          <w:rFonts w:asciiTheme="minorHAnsi" w:hAnsiTheme="minorHAnsi" w:cstheme="minorHAnsi"/>
          <w:i/>
          <w:iCs/>
          <w:color w:val="FF0000"/>
        </w:rPr>
        <w:t>YES</w:t>
      </w:r>
    </w:p>
    <w:p w14:paraId="1DF1E057" w14:textId="1BE9F56E" w:rsidR="00240B0E" w:rsidRPr="00240B0E" w:rsidRDefault="00240B0E" w:rsidP="00240B0E">
      <w:pPr>
        <w:pStyle w:val="NormalWeb"/>
        <w:numPr>
          <w:ilvl w:val="1"/>
          <w:numId w:val="2"/>
        </w:numPr>
        <w:rPr>
          <w:rFonts w:asciiTheme="minorHAnsi" w:hAnsiTheme="minorHAnsi" w:cstheme="minorHAnsi"/>
          <w:i/>
          <w:iCs/>
        </w:rPr>
      </w:pPr>
      <w:r w:rsidRPr="00240B0E">
        <w:rPr>
          <w:rFonts w:asciiTheme="minorHAnsi" w:hAnsiTheme="minorHAnsi" w:cstheme="minorHAnsi"/>
          <w:i/>
          <w:iCs/>
        </w:rPr>
        <w:t xml:space="preserve">The wording of the rule-making power in section 10 requires the rules to state what is, and is not, a NDIS support. </w:t>
      </w:r>
      <w:r w:rsidR="00DA51D3">
        <w:rPr>
          <w:rFonts w:asciiTheme="minorHAnsi" w:hAnsiTheme="minorHAnsi" w:cstheme="minorHAnsi"/>
          <w:i/>
          <w:iCs/>
          <w:color w:val="FF0000"/>
        </w:rPr>
        <w:t>it does not need to be a highly specific list to comply with</w:t>
      </w:r>
      <w:r w:rsidR="0025255F">
        <w:rPr>
          <w:rFonts w:asciiTheme="minorHAnsi" w:hAnsiTheme="minorHAnsi" w:cstheme="minorHAnsi"/>
          <w:i/>
          <w:iCs/>
          <w:color w:val="FF0000"/>
        </w:rPr>
        <w:t xml:space="preserve"> s10</w:t>
      </w:r>
      <w:r w:rsidR="00361F12">
        <w:rPr>
          <w:rFonts w:asciiTheme="minorHAnsi" w:hAnsiTheme="minorHAnsi" w:cstheme="minorHAnsi"/>
          <w:i/>
          <w:iCs/>
          <w:color w:val="FF0000"/>
        </w:rPr>
        <w:t xml:space="preserve">. To claim a list is necessary is not lawful. </w:t>
      </w:r>
    </w:p>
    <w:p w14:paraId="7993347B" w14:textId="47B68A5F" w:rsidR="00240B0E" w:rsidRDefault="00240B0E" w:rsidP="00240B0E">
      <w:pPr>
        <w:pStyle w:val="NormalWeb"/>
        <w:numPr>
          <w:ilvl w:val="1"/>
          <w:numId w:val="2"/>
        </w:numPr>
        <w:rPr>
          <w:rFonts w:asciiTheme="minorHAnsi" w:hAnsiTheme="minorHAnsi" w:cstheme="minorHAnsi"/>
          <w:i/>
          <w:iCs/>
        </w:rPr>
      </w:pPr>
      <w:r w:rsidRPr="00240B0E">
        <w:rPr>
          <w:rFonts w:asciiTheme="minorHAnsi" w:hAnsiTheme="minorHAnsi" w:cstheme="minorHAnsi"/>
          <w:i/>
          <w:iCs/>
        </w:rPr>
        <w:t xml:space="preserve">The use of principles would require participants, providers and others to make complex decisions which are not supported by the changes to the NDIS Act. </w:t>
      </w:r>
      <w:r w:rsidR="00DA51D3" w:rsidRPr="00DA51D3">
        <w:rPr>
          <w:rFonts w:asciiTheme="minorHAnsi" w:hAnsiTheme="minorHAnsi" w:cstheme="minorHAnsi"/>
          <w:i/>
          <w:iCs/>
          <w:color w:val="FF0000"/>
        </w:rPr>
        <w:t xml:space="preserve">This is actually </w:t>
      </w:r>
      <w:r w:rsidR="00DA51D3">
        <w:rPr>
          <w:rFonts w:asciiTheme="minorHAnsi" w:hAnsiTheme="minorHAnsi" w:cstheme="minorHAnsi"/>
          <w:i/>
          <w:iCs/>
          <w:color w:val="FF0000"/>
        </w:rPr>
        <w:t>patronising. However even “list” items still have to be decided disability needed otherwise anyone could buy anything on the list!</w:t>
      </w:r>
    </w:p>
    <w:p w14:paraId="40297737" w14:textId="7C597535" w:rsidR="00240B0E" w:rsidRPr="00240B0E" w:rsidRDefault="00240B0E" w:rsidP="00240B0E">
      <w:pPr>
        <w:pStyle w:val="NormalWeb"/>
        <w:numPr>
          <w:ilvl w:val="1"/>
          <w:numId w:val="2"/>
        </w:numPr>
        <w:rPr>
          <w:rFonts w:asciiTheme="minorHAnsi" w:hAnsiTheme="minorHAnsi" w:cstheme="minorHAnsi"/>
          <w:i/>
          <w:iCs/>
        </w:rPr>
      </w:pPr>
      <w:r w:rsidRPr="00240B0E">
        <w:rPr>
          <w:rFonts w:cstheme="minorHAnsi"/>
          <w:i/>
          <w:iCs/>
        </w:rPr>
        <w:t>It is important the rules provide clarity about whether a person has a need for the support as a result of their disability, and whether the support is most appropriately funded by the NDIS</w:t>
      </w:r>
      <w:r w:rsidR="00DA51D3" w:rsidRPr="00240B0E">
        <w:rPr>
          <w:rFonts w:cstheme="minorHAnsi"/>
          <w:i/>
          <w:iCs/>
        </w:rPr>
        <w:t xml:space="preserve">. </w:t>
      </w:r>
      <w:r w:rsidR="00DA51D3" w:rsidRPr="0025255F">
        <w:rPr>
          <w:rFonts w:cstheme="minorHAnsi"/>
          <w:i/>
          <w:iCs/>
          <w:color w:val="FF0000"/>
        </w:rPr>
        <w:t xml:space="preserve">whether a person has a </w:t>
      </w:r>
      <w:r w:rsidR="00DA51D3">
        <w:rPr>
          <w:rFonts w:cstheme="minorHAnsi"/>
          <w:i/>
          <w:iCs/>
          <w:color w:val="FF0000"/>
        </w:rPr>
        <w:t xml:space="preserve">disability </w:t>
      </w:r>
      <w:r w:rsidR="00DA51D3" w:rsidRPr="0025255F">
        <w:rPr>
          <w:rFonts w:cstheme="minorHAnsi"/>
          <w:i/>
          <w:iCs/>
          <w:color w:val="FF0000"/>
        </w:rPr>
        <w:t>need is the antithesis of a restrictive list</w:t>
      </w:r>
      <w:r w:rsidR="00DA51D3">
        <w:rPr>
          <w:rFonts w:cstheme="minorHAnsi"/>
          <w:i/>
          <w:iCs/>
          <w:color w:val="FF0000"/>
        </w:rPr>
        <w:t>. It has not provided certainty.</w:t>
      </w:r>
      <w:r w:rsidR="00DA51D3" w:rsidRPr="0025255F">
        <w:rPr>
          <w:rFonts w:cstheme="minorHAnsi"/>
          <w:i/>
          <w:iCs/>
          <w:color w:val="FF0000"/>
        </w:rPr>
        <w:t xml:space="preserve"> </w:t>
      </w:r>
      <w:r w:rsidRPr="00240B0E">
        <w:fldChar w:fldCharType="begin"/>
      </w:r>
      <w:r w:rsidRPr="00240B0E">
        <w:instrText xml:space="preserve"> INCLUDEPICTURE "/Users/clivehumphris/Library/Group Containers/UBF8T346G9.ms/WebArchiveCopyPasteTempFiles/com.microsoft.Word/page1image35626304" \* MERGEFORMATINET </w:instrText>
      </w:r>
      <w:r w:rsidRPr="00240B0E">
        <w:fldChar w:fldCharType="separate"/>
      </w:r>
      <w:r w:rsidRPr="00240B0E">
        <w:rPr>
          <w:noProof/>
        </w:rPr>
        <w:drawing>
          <wp:inline distT="0" distB="0" distL="0" distR="0" wp14:anchorId="76D0B7D6" wp14:editId="5E429368">
            <wp:extent cx="5727700" cy="31750"/>
            <wp:effectExtent l="0" t="0" r="0" b="6350"/>
            <wp:docPr id="1" name="Picture 1" descr="page1image3562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356263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1750"/>
                    </a:xfrm>
                    <a:prstGeom prst="rect">
                      <a:avLst/>
                    </a:prstGeom>
                    <a:noFill/>
                    <a:ln>
                      <a:noFill/>
                    </a:ln>
                  </pic:spPr>
                </pic:pic>
              </a:graphicData>
            </a:graphic>
          </wp:inline>
        </w:drawing>
      </w:r>
      <w:r w:rsidRPr="00240B0E">
        <w:fldChar w:fldCharType="end"/>
      </w:r>
    </w:p>
    <w:p w14:paraId="6DF74320" w14:textId="3D9F5E27" w:rsidR="00C87EA2" w:rsidRPr="00032E82" w:rsidRDefault="009F21BF" w:rsidP="009F21BF">
      <w:pPr>
        <w:pStyle w:val="ListParagraph"/>
        <w:spacing w:before="100" w:beforeAutospacing="1" w:after="100" w:afterAutospacing="1"/>
        <w:rPr>
          <w:rFonts w:ascii="Calibri" w:hAnsi="Calibri" w:cs="Calibri"/>
          <w:shd w:val="clear" w:color="auto" w:fill="F0F0F0"/>
        </w:rPr>
      </w:pPr>
      <w:r w:rsidRPr="00032E82">
        <w:rPr>
          <w:rFonts w:ascii="Calibri" w:hAnsi="Calibri" w:cs="Calibri"/>
          <w:shd w:val="clear" w:color="auto" w:fill="F0F0F0"/>
        </w:rPr>
        <w:lastRenderedPageBreak/>
        <w:t xml:space="preserve">I urge DSS/Health/NDIA to: </w:t>
      </w:r>
    </w:p>
    <w:p w14:paraId="25EBCAE5" w14:textId="77777777" w:rsidR="0003108B" w:rsidRPr="00032E82" w:rsidRDefault="0003108B" w:rsidP="009F21BF">
      <w:pPr>
        <w:pStyle w:val="ListParagraph"/>
        <w:spacing w:before="100" w:beforeAutospacing="1" w:after="100" w:afterAutospacing="1"/>
        <w:rPr>
          <w:rFonts w:ascii="Calibri" w:hAnsi="Calibri" w:cs="Calibri"/>
          <w:shd w:val="clear" w:color="auto" w:fill="F0F0F0"/>
        </w:rPr>
      </w:pPr>
    </w:p>
    <w:p w14:paraId="3F272152" w14:textId="7BD0BAB9" w:rsidR="00C87EA2" w:rsidRPr="00032E82" w:rsidRDefault="009F21BF" w:rsidP="0003108B">
      <w:pPr>
        <w:pStyle w:val="ListParagraph"/>
        <w:numPr>
          <w:ilvl w:val="0"/>
          <w:numId w:val="8"/>
        </w:numPr>
        <w:spacing w:before="100" w:beforeAutospacing="1" w:after="100" w:afterAutospacing="1"/>
        <w:rPr>
          <w:rFonts w:ascii="Calibri" w:hAnsi="Calibri" w:cs="Calibri"/>
          <w:shd w:val="clear" w:color="auto" w:fill="F0F0F0"/>
        </w:rPr>
      </w:pPr>
      <w:r w:rsidRPr="00032E82">
        <w:rPr>
          <w:rFonts w:ascii="Calibri" w:hAnsi="Calibri" w:cs="Calibri"/>
          <w:shd w:val="clear" w:color="auto" w:fill="F0F0F0"/>
        </w:rPr>
        <w:t>Recognise the lawful use of disability principles in the finalisation of support</w:t>
      </w:r>
      <w:r w:rsidR="0078680D">
        <w:rPr>
          <w:rFonts w:ascii="Calibri" w:hAnsi="Calibri" w:cs="Calibri"/>
          <w:shd w:val="clear" w:color="auto" w:fill="F0F0F0"/>
        </w:rPr>
        <w:t>s</w:t>
      </w:r>
      <w:r w:rsidRPr="00032E82">
        <w:rPr>
          <w:rFonts w:ascii="Calibri" w:hAnsi="Calibri" w:cs="Calibri"/>
          <w:shd w:val="clear" w:color="auto" w:fill="F0F0F0"/>
        </w:rPr>
        <w:t xml:space="preserve"> under section </w:t>
      </w:r>
      <w:r w:rsidR="0003108B" w:rsidRPr="00032E82">
        <w:rPr>
          <w:rFonts w:ascii="Calibri" w:hAnsi="Calibri" w:cs="Calibri"/>
          <w:shd w:val="clear" w:color="auto" w:fill="F0F0F0"/>
        </w:rPr>
        <w:t>10.</w:t>
      </w:r>
      <w:r w:rsidRPr="00032E82">
        <w:rPr>
          <w:rFonts w:ascii="Calibri" w:hAnsi="Calibri" w:cs="Calibri"/>
          <w:shd w:val="clear" w:color="auto" w:fill="F0F0F0"/>
        </w:rPr>
        <w:t xml:space="preserve"> </w:t>
      </w:r>
    </w:p>
    <w:p w14:paraId="723DF4C4" w14:textId="45150831" w:rsidR="00C87EA2" w:rsidRPr="00032E82" w:rsidRDefault="009F21BF" w:rsidP="0003108B">
      <w:pPr>
        <w:pStyle w:val="ListParagraph"/>
        <w:numPr>
          <w:ilvl w:val="0"/>
          <w:numId w:val="8"/>
        </w:numPr>
        <w:spacing w:before="100" w:beforeAutospacing="1" w:after="100" w:afterAutospacing="1"/>
        <w:rPr>
          <w:rFonts w:ascii="Calibri" w:hAnsi="Calibri" w:cs="Calibri"/>
          <w:shd w:val="clear" w:color="auto" w:fill="F0F0F0"/>
        </w:rPr>
      </w:pPr>
      <w:r w:rsidRPr="00032E82">
        <w:rPr>
          <w:rFonts w:ascii="Calibri" w:hAnsi="Calibri" w:cs="Calibri"/>
          <w:shd w:val="clear" w:color="auto" w:fill="F0F0F0"/>
        </w:rPr>
        <w:t xml:space="preserve">Avoid imposing administrative limitations not found in the </w:t>
      </w:r>
      <w:r w:rsidR="00F01E6D" w:rsidRPr="00032E82">
        <w:rPr>
          <w:rFonts w:ascii="Calibri" w:hAnsi="Calibri" w:cs="Calibri"/>
          <w:shd w:val="clear" w:color="auto" w:fill="F0F0F0"/>
        </w:rPr>
        <w:t>statute.</w:t>
      </w:r>
      <w:r w:rsidRPr="00032E82">
        <w:rPr>
          <w:rFonts w:ascii="Calibri" w:hAnsi="Calibri" w:cs="Calibri"/>
          <w:shd w:val="clear" w:color="auto" w:fill="F0F0F0"/>
        </w:rPr>
        <w:t xml:space="preserve"> </w:t>
      </w:r>
    </w:p>
    <w:p w14:paraId="7B396E41" w14:textId="75D1A6F4" w:rsidR="008D6BB8" w:rsidRPr="00032E82" w:rsidRDefault="009F21BF" w:rsidP="008D6BB8">
      <w:pPr>
        <w:pStyle w:val="ListParagraph"/>
        <w:numPr>
          <w:ilvl w:val="0"/>
          <w:numId w:val="8"/>
        </w:numPr>
        <w:spacing w:before="100" w:beforeAutospacing="1" w:after="100" w:afterAutospacing="1"/>
        <w:rPr>
          <w:rFonts w:ascii="Calibri" w:hAnsi="Calibri" w:cs="Calibri"/>
          <w:shd w:val="clear" w:color="auto" w:fill="F0F0F0"/>
        </w:rPr>
      </w:pPr>
      <w:r w:rsidRPr="00032E82">
        <w:rPr>
          <w:rFonts w:ascii="Calibri" w:hAnsi="Calibri" w:cs="Calibri"/>
          <w:shd w:val="clear" w:color="auto" w:fill="F0F0F0"/>
        </w:rPr>
        <w:t xml:space="preserve">Ensure that the implementation of section 10 mitigates harm </w:t>
      </w:r>
      <w:r w:rsidR="00F22386" w:rsidRPr="00032E82">
        <w:rPr>
          <w:rFonts w:ascii="Calibri" w:hAnsi="Calibri" w:cs="Calibri"/>
          <w:shd w:val="clear" w:color="auto" w:fill="F0F0F0"/>
        </w:rPr>
        <w:t xml:space="preserve">and </w:t>
      </w:r>
      <w:r w:rsidRPr="00032E82">
        <w:rPr>
          <w:rFonts w:ascii="Calibri" w:hAnsi="Calibri" w:cs="Calibri"/>
          <w:shd w:val="clear" w:color="auto" w:fill="F0F0F0"/>
        </w:rPr>
        <w:t xml:space="preserve">remains consistent </w:t>
      </w:r>
      <w:r w:rsidR="0003108B" w:rsidRPr="00032E82">
        <w:rPr>
          <w:rFonts w:ascii="Calibri" w:hAnsi="Calibri" w:cs="Calibri"/>
          <w:shd w:val="clear" w:color="auto" w:fill="F0F0F0"/>
        </w:rPr>
        <w:t>with Australia’s</w:t>
      </w:r>
      <w:r w:rsidRPr="00032E82">
        <w:rPr>
          <w:rFonts w:ascii="Calibri" w:hAnsi="Calibri" w:cs="Calibri"/>
          <w:shd w:val="clear" w:color="auto" w:fill="F0F0F0"/>
        </w:rPr>
        <w:t xml:space="preserve"> obligations under the CRPD.  </w:t>
      </w:r>
    </w:p>
    <w:p w14:paraId="06FEC7C5" w14:textId="4B00334A" w:rsidR="001F0D40" w:rsidRDefault="00322A6F" w:rsidP="00575689">
      <w:pPr>
        <w:spacing w:before="100" w:beforeAutospacing="1" w:after="100" w:afterAutospacing="1"/>
        <w:ind w:left="349"/>
        <w:jc w:val="center"/>
        <w:rPr>
          <w:rFonts w:ascii="Calibri" w:hAnsi="Calibri" w:cs="Calibri"/>
          <w:b/>
          <w:bCs/>
          <w:sz w:val="28"/>
          <w:szCs w:val="28"/>
          <w:shd w:val="clear" w:color="auto" w:fill="F0F0F0"/>
        </w:rPr>
      </w:pPr>
      <w:r>
        <w:rPr>
          <w:rFonts w:ascii="Calibri" w:hAnsi="Calibri" w:cs="Calibri"/>
          <w:b/>
          <w:bCs/>
          <w:sz w:val="28"/>
          <w:szCs w:val="28"/>
          <w:shd w:val="clear" w:color="auto" w:fill="F0F0F0"/>
        </w:rPr>
        <w:t>For the “IN” LIST</w:t>
      </w:r>
    </w:p>
    <w:p w14:paraId="61BC7758" w14:textId="581C44EF" w:rsidR="00BD3B08" w:rsidRPr="00BD3B08" w:rsidRDefault="00BD3B08" w:rsidP="00BD3B08">
      <w:pPr>
        <w:ind w:left="349"/>
      </w:pPr>
      <w:r>
        <w:t xml:space="preserve">The </w:t>
      </w:r>
      <w:r w:rsidR="0078680D">
        <w:t xml:space="preserve">new </w:t>
      </w:r>
      <w:r>
        <w:t xml:space="preserve">Rules, legislating </w:t>
      </w:r>
      <w:r w:rsidR="001412F4">
        <w:t>“</w:t>
      </w:r>
      <w:r>
        <w:t>APTOS</w:t>
      </w:r>
      <w:r w:rsidR="001412F4">
        <w:t xml:space="preserve">” </w:t>
      </w:r>
      <w:r>
        <w:t xml:space="preserve">would allow compliance with s10 without anything else (albeit lawyers were concerned that APTOS was not written in a legislative </w:t>
      </w:r>
      <w:r w:rsidRPr="00032E82">
        <w:t>format</w:t>
      </w:r>
      <w:r w:rsidR="001412F4">
        <w:t>)</w:t>
      </w:r>
      <w:r w:rsidRPr="00032E82">
        <w:t>. The APTOS type inclusion needs more in-depth</w:t>
      </w:r>
      <w:r>
        <w:t xml:space="preserve"> consideration from States and Territories. There cannot be “gaps”.</w:t>
      </w:r>
    </w:p>
    <w:p w14:paraId="00EACA01" w14:textId="6783B95A" w:rsidR="00C94ED4" w:rsidRPr="00032E82" w:rsidRDefault="00C94ED4" w:rsidP="001F0D40">
      <w:pPr>
        <w:spacing w:before="100" w:beforeAutospacing="1" w:after="100" w:afterAutospacing="1"/>
        <w:ind w:left="349"/>
        <w:rPr>
          <w:rFonts w:ascii="Calibri" w:hAnsi="Calibri" w:cs="Calibri"/>
          <w:shd w:val="clear" w:color="auto" w:fill="F0F0F0"/>
        </w:rPr>
      </w:pPr>
      <w:r w:rsidRPr="00032E82">
        <w:rPr>
          <w:rFonts w:ascii="Calibri" w:hAnsi="Calibri" w:cs="Calibri"/>
          <w:shd w:val="clear" w:color="auto" w:fill="F0F0F0"/>
        </w:rPr>
        <w:t xml:space="preserve">This </w:t>
      </w:r>
      <w:r w:rsidR="00A42158" w:rsidRPr="00032E82">
        <w:rPr>
          <w:rFonts w:ascii="Calibri" w:hAnsi="Calibri" w:cs="Calibri"/>
          <w:shd w:val="clear" w:color="auto" w:fill="F0F0F0"/>
        </w:rPr>
        <w:t>guidance</w:t>
      </w:r>
      <w:r w:rsidRPr="00032E82">
        <w:rPr>
          <w:rFonts w:ascii="Calibri" w:hAnsi="Calibri" w:cs="Calibri"/>
          <w:shd w:val="clear" w:color="auto" w:fill="F0F0F0"/>
        </w:rPr>
        <w:t xml:space="preserve"> (from the </w:t>
      </w:r>
      <w:r w:rsidR="001A7F24" w:rsidRPr="00032E82">
        <w:rPr>
          <w:rFonts w:ascii="Calibri" w:hAnsi="Calibri" w:cs="Calibri"/>
          <w:shd w:val="clear" w:color="auto" w:fill="F0F0F0"/>
        </w:rPr>
        <w:t>E</w:t>
      </w:r>
      <w:r w:rsidRPr="00032E82">
        <w:rPr>
          <w:rFonts w:ascii="Calibri" w:hAnsi="Calibri" w:cs="Calibri"/>
          <w:shd w:val="clear" w:color="auto" w:fill="F0F0F0"/>
        </w:rPr>
        <w:t xml:space="preserve">xplanatory </w:t>
      </w:r>
      <w:r w:rsidR="00F01E6D" w:rsidRPr="00032E82">
        <w:rPr>
          <w:rFonts w:ascii="Calibri" w:hAnsi="Calibri" w:cs="Calibri"/>
          <w:shd w:val="clear" w:color="auto" w:fill="F0F0F0"/>
        </w:rPr>
        <w:t>Statement)</w:t>
      </w:r>
      <w:r w:rsidRPr="00032E82">
        <w:rPr>
          <w:rFonts w:ascii="Calibri" w:hAnsi="Calibri" w:cs="Calibri"/>
          <w:shd w:val="clear" w:color="auto" w:fill="F0F0F0"/>
        </w:rPr>
        <w:t xml:space="preserve"> MUST be </w:t>
      </w:r>
      <w:r w:rsidR="00A42158" w:rsidRPr="00032E82">
        <w:rPr>
          <w:rFonts w:ascii="Calibri" w:hAnsi="Calibri" w:cs="Calibri"/>
          <w:shd w:val="clear" w:color="auto" w:fill="F0F0F0"/>
        </w:rPr>
        <w:t>included in</w:t>
      </w:r>
      <w:r w:rsidRPr="00032E82">
        <w:rPr>
          <w:rFonts w:ascii="Calibri" w:hAnsi="Calibri" w:cs="Calibri"/>
          <w:shd w:val="clear" w:color="auto" w:fill="F0F0F0"/>
        </w:rPr>
        <w:t xml:space="preserve"> the main Rules</w:t>
      </w:r>
      <w:r w:rsidR="00A42158" w:rsidRPr="00032E82">
        <w:rPr>
          <w:rFonts w:ascii="Calibri" w:hAnsi="Calibri" w:cs="Calibri"/>
          <w:shd w:val="clear" w:color="auto" w:fill="F0F0F0"/>
        </w:rPr>
        <w:t xml:space="preserve"> list </w:t>
      </w:r>
      <w:r w:rsidRPr="00032E82">
        <w:rPr>
          <w:rFonts w:ascii="Calibri" w:hAnsi="Calibri" w:cs="Calibri"/>
          <w:shd w:val="clear" w:color="auto" w:fill="F0F0F0"/>
        </w:rPr>
        <w:t xml:space="preserve"> </w:t>
      </w:r>
      <w:r w:rsidR="00D13CFE" w:rsidRPr="00032E82">
        <w:rPr>
          <w:rFonts w:ascii="Calibri" w:hAnsi="Calibri" w:cs="Calibri"/>
          <w:shd w:val="clear" w:color="auto" w:fill="F0F0F0"/>
        </w:rPr>
        <w:t>(if such a list is a must)</w:t>
      </w:r>
      <w:r w:rsidR="001A7F24" w:rsidRPr="00032E82">
        <w:rPr>
          <w:rFonts w:ascii="Calibri" w:hAnsi="Calibri" w:cs="Calibri"/>
          <w:shd w:val="clear" w:color="auto" w:fill="F0F0F0"/>
        </w:rPr>
        <w:t>.</w:t>
      </w:r>
      <w:r w:rsidR="00A42158" w:rsidRPr="00032E82">
        <w:rPr>
          <w:rFonts w:ascii="Calibri" w:hAnsi="Calibri" w:cs="Calibri"/>
          <w:shd w:val="clear" w:color="auto" w:fill="F0F0F0"/>
        </w:rPr>
        <w:t xml:space="preserve"> No list c</w:t>
      </w:r>
      <w:r w:rsidR="00B57B0F">
        <w:rPr>
          <w:rFonts w:ascii="Calibri" w:hAnsi="Calibri" w:cs="Calibri"/>
          <w:shd w:val="clear" w:color="auto" w:fill="F0F0F0"/>
        </w:rPr>
        <w:t>ould</w:t>
      </w:r>
      <w:r w:rsidR="00A42158" w:rsidRPr="00032E82">
        <w:rPr>
          <w:rFonts w:ascii="Calibri" w:hAnsi="Calibri" w:cs="Calibri"/>
          <w:shd w:val="clear" w:color="auto" w:fill="F0F0F0"/>
        </w:rPr>
        <w:t xml:space="preserve"> include each and every support</w:t>
      </w:r>
      <w:r w:rsidR="009524F4" w:rsidRPr="00032E82">
        <w:rPr>
          <w:rFonts w:ascii="Calibri" w:hAnsi="Calibri" w:cs="Calibri"/>
          <w:shd w:val="clear" w:color="auto" w:fill="F0F0F0"/>
        </w:rPr>
        <w:t xml:space="preserve"> possible for the next 10 years</w:t>
      </w:r>
      <w:r w:rsidR="009524F4" w:rsidRPr="00032E82">
        <w:rPr>
          <w:rFonts w:ascii="Calibri" w:hAnsi="Calibri" w:cs="Calibri"/>
          <w:highlight w:val="lightGray"/>
          <w:shd w:val="clear" w:color="auto" w:fill="F0F0F0"/>
        </w:rPr>
        <w:t>.</w:t>
      </w:r>
      <w:r w:rsidR="009524F4" w:rsidRPr="00032E82">
        <w:rPr>
          <w:rFonts w:ascii="Calibri" w:hAnsi="Calibri" w:cs="Calibri"/>
          <w:shd w:val="clear" w:color="auto" w:fill="F0F0F0"/>
        </w:rPr>
        <w:t xml:space="preserve"> </w:t>
      </w:r>
    </w:p>
    <w:p w14:paraId="05559A53" w14:textId="40BD71C4" w:rsidR="00C94ED4" w:rsidRPr="00032E82" w:rsidRDefault="00C94ED4" w:rsidP="001F0D40">
      <w:pPr>
        <w:spacing w:before="100" w:beforeAutospacing="1" w:after="100" w:afterAutospacing="1"/>
        <w:ind w:left="349"/>
        <w:rPr>
          <w:rFonts w:ascii="Calibri" w:hAnsi="Calibri" w:cs="Calibri"/>
          <w:color w:val="0070C0"/>
          <w:shd w:val="clear" w:color="auto" w:fill="F0F0F0"/>
        </w:rPr>
      </w:pPr>
      <w:r w:rsidRPr="00032E82">
        <w:rPr>
          <w:rFonts w:ascii="Calibri" w:hAnsi="Calibri" w:cs="Calibri"/>
          <w:color w:val="0070C0"/>
          <w:shd w:val="clear" w:color="auto" w:fill="F0F0F0"/>
        </w:rPr>
        <w:t>“</w:t>
      </w:r>
      <w:r w:rsidRPr="00032E82">
        <w:rPr>
          <w:i/>
          <w:iCs/>
          <w:color w:val="0070C0"/>
        </w:rPr>
        <w:t>Column 2 of the table contains a description of the supports that fall within each category. Many of the descriptions include a list of included supports. These lists are not exhaustive so do not exclude an item that is not listed in the description. The purpose of the listed supports is to clarify the kinds of supports that fall within the overarching description</w:t>
      </w:r>
      <w:r w:rsidRPr="00032E82">
        <w:rPr>
          <w:color w:val="0070C0"/>
        </w:rPr>
        <w:t>.”</w:t>
      </w:r>
      <w:r w:rsidR="0078680D">
        <w:rPr>
          <w:color w:val="0070C0"/>
        </w:rPr>
        <w:t xml:space="preserve"> Explanatory Statement</w:t>
      </w:r>
    </w:p>
    <w:p w14:paraId="3763BCA1" w14:textId="017A0D3F" w:rsidR="00053EFD" w:rsidRDefault="00053EFD" w:rsidP="006303FA">
      <w:r>
        <w:t xml:space="preserve">The </w:t>
      </w:r>
      <w:r w:rsidR="007079CA">
        <w:t>“</w:t>
      </w:r>
      <w:r>
        <w:t>allowed list</w:t>
      </w:r>
      <w:r w:rsidR="007079CA">
        <w:t>”</w:t>
      </w:r>
      <w:r>
        <w:t xml:space="preserve"> in the</w:t>
      </w:r>
      <w:r w:rsidR="00B57B0F">
        <w:t xml:space="preserve"> R</w:t>
      </w:r>
      <w:r>
        <w:t xml:space="preserve">ules should have no reference to “disability specific” </w:t>
      </w:r>
      <w:r w:rsidR="001412F4">
        <w:t xml:space="preserve">or “standard” </w:t>
      </w:r>
      <w:r>
        <w:t>because this restriction could be more costly, as participants search for “what fits” rather than best value.</w:t>
      </w:r>
      <w:r w:rsidR="005F7436">
        <w:t xml:space="preserve"> Therapists are already recommending a disability specific item when a mainstream item would do the job at a fraction of the price. </w:t>
      </w:r>
    </w:p>
    <w:p w14:paraId="3CF1F215" w14:textId="6875B11E" w:rsidR="0078680D" w:rsidRDefault="004B63A4" w:rsidP="006303FA">
      <w:r>
        <w:t>Furthermore,</w:t>
      </w:r>
      <w:r w:rsidR="0078680D">
        <w:t xml:space="preserve"> it causes “othering” of disabled people</w:t>
      </w:r>
      <w:r>
        <w:t xml:space="preserve">, </w:t>
      </w:r>
      <w:r w:rsidR="00B57B0F">
        <w:t>is not</w:t>
      </w:r>
      <w:r w:rsidR="0078680D">
        <w:t xml:space="preserve"> inclusive, as well as </w:t>
      </w:r>
      <w:r>
        <w:t xml:space="preserve">resulting in </w:t>
      </w:r>
      <w:r w:rsidR="0078680D">
        <w:t>restrictions</w:t>
      </w:r>
      <w:r>
        <w:t xml:space="preserve"> to pursuing goals </w:t>
      </w:r>
      <w:r w:rsidR="0078680D">
        <w:t xml:space="preserve">. </w:t>
      </w:r>
    </w:p>
    <w:p w14:paraId="0AA1A086" w14:textId="7597F68A" w:rsidR="007079CA" w:rsidRDefault="007079CA" w:rsidP="006303FA"/>
    <w:p w14:paraId="61D9FF5F" w14:textId="799A78D6" w:rsidR="007079CA" w:rsidRDefault="007079CA" w:rsidP="006303FA">
      <w:pPr>
        <w:rPr>
          <w:color w:val="0070C0"/>
        </w:rPr>
      </w:pPr>
      <w:r>
        <w:rPr>
          <w:color w:val="0070C0"/>
        </w:rPr>
        <w:t xml:space="preserve">Two examples </w:t>
      </w:r>
      <w:r w:rsidR="004B63A4">
        <w:rPr>
          <w:color w:val="0070C0"/>
        </w:rPr>
        <w:t xml:space="preserve">of costs </w:t>
      </w:r>
      <w:r>
        <w:rPr>
          <w:color w:val="0070C0"/>
        </w:rPr>
        <w:t>(and there are many)</w:t>
      </w:r>
      <w:r w:rsidR="00BD3B08">
        <w:rPr>
          <w:color w:val="0070C0"/>
        </w:rPr>
        <w:t>:</w:t>
      </w:r>
    </w:p>
    <w:p w14:paraId="1CD5AB50" w14:textId="005E707F" w:rsidR="007079CA" w:rsidRDefault="00BD3B08" w:rsidP="006303FA">
      <w:pPr>
        <w:rPr>
          <w:color w:val="0070C0"/>
        </w:rPr>
      </w:pPr>
      <w:r>
        <w:rPr>
          <w:color w:val="0070C0"/>
        </w:rPr>
        <w:t>1.</w:t>
      </w:r>
      <w:r w:rsidR="007079CA">
        <w:rPr>
          <w:color w:val="0070C0"/>
        </w:rPr>
        <w:t>A Speech Pathologist</w:t>
      </w:r>
      <w:r w:rsidR="00B21D2E">
        <w:rPr>
          <w:color w:val="0070C0"/>
        </w:rPr>
        <w:t xml:space="preserve"> reported that she requested an </w:t>
      </w:r>
      <w:r>
        <w:rPr>
          <w:color w:val="0070C0"/>
        </w:rPr>
        <w:t>iPad</w:t>
      </w:r>
      <w:r w:rsidR="00B21D2E">
        <w:rPr>
          <w:color w:val="0070C0"/>
        </w:rPr>
        <w:t xml:space="preserve"> for commun</w:t>
      </w:r>
      <w:r>
        <w:rPr>
          <w:color w:val="0070C0"/>
        </w:rPr>
        <w:t>ication. It was refused. But was told she could order a $5000 device.</w:t>
      </w:r>
    </w:p>
    <w:p w14:paraId="420E6C83" w14:textId="5CB89349" w:rsidR="00BD3B08" w:rsidRPr="007079CA" w:rsidRDefault="00BD3B08" w:rsidP="006303FA">
      <w:pPr>
        <w:rPr>
          <w:color w:val="0070C0"/>
        </w:rPr>
      </w:pPr>
      <w:r>
        <w:rPr>
          <w:color w:val="0070C0"/>
        </w:rPr>
        <w:t xml:space="preserve">2. A severely disabled person </w:t>
      </w:r>
      <w:r w:rsidR="004B63A4">
        <w:rPr>
          <w:color w:val="0070C0"/>
        </w:rPr>
        <w:t>with epilepsy and intellectual disability needed</w:t>
      </w:r>
      <w:r>
        <w:rPr>
          <w:color w:val="0070C0"/>
        </w:rPr>
        <w:t xml:space="preserve"> a simple </w:t>
      </w:r>
      <w:r w:rsidR="00D558CD">
        <w:rPr>
          <w:color w:val="0070C0"/>
        </w:rPr>
        <w:t xml:space="preserve">$500 </w:t>
      </w:r>
      <w:r>
        <w:rPr>
          <w:color w:val="0070C0"/>
        </w:rPr>
        <w:t>Apple watch for falls. The person ha</w:t>
      </w:r>
      <w:r w:rsidR="004B63A4">
        <w:rPr>
          <w:color w:val="0070C0"/>
        </w:rPr>
        <w:t>s</w:t>
      </w:r>
      <w:r>
        <w:rPr>
          <w:color w:val="0070C0"/>
        </w:rPr>
        <w:t xml:space="preserve"> no capacity to use any other function of the watch. It was refused but offered a falls detection device for $1800 </w:t>
      </w:r>
    </w:p>
    <w:p w14:paraId="6955B1A2" w14:textId="178C79AF" w:rsidR="00A42158" w:rsidRDefault="00A42158" w:rsidP="006303FA"/>
    <w:p w14:paraId="4690434C" w14:textId="3D946BC7" w:rsidR="004B63A4" w:rsidRDefault="004B63A4" w:rsidP="006303FA">
      <w:r>
        <w:t xml:space="preserve">Failed supports not only cost more in the short term, but there </w:t>
      </w:r>
      <w:r w:rsidR="005C1F70">
        <w:t>are long</w:t>
      </w:r>
      <w:r>
        <w:t>-term implications of failed capacity building and cost shifting to health and justice that must be considered..</w:t>
      </w:r>
    </w:p>
    <w:p w14:paraId="738A5C5E" w14:textId="77777777" w:rsidR="004B63A4" w:rsidRDefault="004B63A4" w:rsidP="006303FA"/>
    <w:p w14:paraId="0324DC49" w14:textId="2772A0AA" w:rsidR="00A42158" w:rsidRDefault="00A42158" w:rsidP="006303FA">
      <w:r>
        <w:t xml:space="preserve">The Replacement support </w:t>
      </w:r>
      <w:r w:rsidR="003058BF">
        <w:t xml:space="preserve">rule </w:t>
      </w:r>
      <w:r>
        <w:t>ha</w:t>
      </w:r>
      <w:r w:rsidR="00FB4E60">
        <w:t>s</w:t>
      </w:r>
      <w:r>
        <w:t xml:space="preserve"> been a complete failure. Participants and NDIA staff have failed to understand and apply it. It should </w:t>
      </w:r>
      <w:r w:rsidR="003058BF">
        <w:t xml:space="preserve">not </w:t>
      </w:r>
      <w:r>
        <w:t>have restrictions or limitations imposed and should be appealable.</w:t>
      </w:r>
      <w:r w:rsidR="00BD3B08">
        <w:t xml:space="preserve"> Participants frequently have nothing available for the swap. </w:t>
      </w:r>
    </w:p>
    <w:p w14:paraId="58C74A4A" w14:textId="59492BA5" w:rsidR="00053EFD" w:rsidRDefault="00053EFD" w:rsidP="006303FA"/>
    <w:p w14:paraId="259EB3CE" w14:textId="77777777" w:rsidR="00350EFF" w:rsidRDefault="00350EFF" w:rsidP="006303FA">
      <w:pPr>
        <w:rPr>
          <w:b/>
          <w:bCs/>
        </w:rPr>
      </w:pPr>
    </w:p>
    <w:p w14:paraId="671C3C38" w14:textId="4C296A58" w:rsidR="00205615" w:rsidRDefault="00205615" w:rsidP="006303FA">
      <w:pPr>
        <w:rPr>
          <w:b/>
          <w:bCs/>
        </w:rPr>
      </w:pPr>
      <w:r w:rsidRPr="00205615">
        <w:rPr>
          <w:b/>
          <w:bCs/>
        </w:rPr>
        <w:lastRenderedPageBreak/>
        <w:t>The below is all that is needed</w:t>
      </w:r>
      <w:r w:rsidR="0046081C">
        <w:rPr>
          <w:b/>
          <w:bCs/>
        </w:rPr>
        <w:t xml:space="preserve"> for </w:t>
      </w:r>
      <w:r w:rsidR="005C1F70">
        <w:rPr>
          <w:b/>
          <w:bCs/>
        </w:rPr>
        <w:t>principles-based</w:t>
      </w:r>
      <w:r w:rsidR="0046081C">
        <w:rPr>
          <w:b/>
          <w:bCs/>
        </w:rPr>
        <w:t xml:space="preserve"> purchases</w:t>
      </w:r>
    </w:p>
    <w:p w14:paraId="5692F2F3" w14:textId="77777777" w:rsidR="00205615" w:rsidRDefault="00205615" w:rsidP="006303FA"/>
    <w:p w14:paraId="59E9C50C" w14:textId="77777777" w:rsidR="00205615" w:rsidRDefault="00205615" w:rsidP="006303FA">
      <w:r>
        <w:t>Reasonable and Necessary Self-Assessment</w:t>
      </w:r>
    </w:p>
    <w:p w14:paraId="282757B9" w14:textId="1E631357" w:rsidR="00205615" w:rsidRDefault="00205615" w:rsidP="006303FA">
      <w:pPr>
        <w:rPr>
          <w:b/>
          <w:bCs/>
        </w:rPr>
      </w:pPr>
      <w:r>
        <w:t xml:space="preserve"> </w:t>
      </w:r>
      <w:r w:rsidRPr="00205615">
        <w:rPr>
          <w:sz w:val="16"/>
          <w:szCs w:val="16"/>
        </w:rPr>
        <w:t>SOURCE: https://www.ndis.gov.au/participants/assistive-technology-explained</w:t>
      </w:r>
    </w:p>
    <w:p w14:paraId="772FD163" w14:textId="0B77F19A" w:rsidR="00205615" w:rsidRPr="00205615" w:rsidRDefault="00205615" w:rsidP="006303FA">
      <w:pPr>
        <w:rPr>
          <w:b/>
          <w:bCs/>
        </w:rPr>
      </w:pPr>
    </w:p>
    <w:p w14:paraId="7A2A7EF5" w14:textId="21E516F0" w:rsidR="00205615" w:rsidRDefault="00205615" w:rsidP="006303FA">
      <w:r w:rsidRPr="00205615">
        <w:rPr>
          <w:noProof/>
        </w:rPr>
        <w:drawing>
          <wp:inline distT="0" distB="0" distL="0" distR="0" wp14:anchorId="6CADB207" wp14:editId="3E06FA81">
            <wp:extent cx="5727700" cy="7611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7611745"/>
                    </a:xfrm>
                    <a:prstGeom prst="rect">
                      <a:avLst/>
                    </a:prstGeom>
                  </pic:spPr>
                </pic:pic>
              </a:graphicData>
            </a:graphic>
          </wp:inline>
        </w:drawing>
      </w:r>
    </w:p>
    <w:p w14:paraId="19E74B87" w14:textId="77777777" w:rsidR="00205615" w:rsidRDefault="00205615" w:rsidP="006303FA"/>
    <w:p w14:paraId="0D310DE6" w14:textId="273A7FD1" w:rsidR="00053EFD" w:rsidRDefault="00FB4E60" w:rsidP="006303FA">
      <w:r>
        <w:lastRenderedPageBreak/>
        <w:t>This is a brief overview from my (incomplete) perspective of the IN list: I do not have experience of many sections.</w:t>
      </w:r>
      <w:r w:rsidR="00205615">
        <w:t xml:space="preserve"> </w:t>
      </w:r>
      <w:r w:rsidR="004F1B7A">
        <w:t>This list</w:t>
      </w:r>
      <w:r w:rsidR="00205615">
        <w:t xml:space="preserve"> is far more confusing than the above</w:t>
      </w:r>
      <w:r w:rsidR="0046081C">
        <w:t xml:space="preserve"> </w:t>
      </w:r>
      <w:r w:rsidR="004B63A4">
        <w:t xml:space="preserve">table </w:t>
      </w:r>
      <w:r w:rsidR="0046081C">
        <w:t>based on Principles</w:t>
      </w:r>
      <w:r w:rsidR="00205615">
        <w:t xml:space="preserve">. </w:t>
      </w:r>
    </w:p>
    <w:p w14:paraId="58D57E0D" w14:textId="051C707B" w:rsidR="008601D8" w:rsidRPr="00D558CD" w:rsidRDefault="006303FA" w:rsidP="00D558CD">
      <w:pPr>
        <w:rPr>
          <w:color w:val="000000"/>
        </w:rPr>
      </w:pPr>
      <w:r w:rsidRPr="00A42158">
        <w:rPr>
          <w:b/>
          <w:bCs/>
        </w:rPr>
        <w:t>At 5</w:t>
      </w:r>
      <w:r>
        <w:t xml:space="preserve"> </w:t>
      </w:r>
      <w:r w:rsidRPr="006303FA">
        <w:rPr>
          <w:color w:val="000000"/>
        </w:rPr>
        <w:t xml:space="preserve">Assistance with daily life </w:t>
      </w:r>
      <w:r w:rsidRPr="007756BA">
        <w:rPr>
          <w:color w:val="000000"/>
          <w:highlight w:val="yellow"/>
        </w:rPr>
        <w:t xml:space="preserve">tasks </w:t>
      </w:r>
      <w:r w:rsidRPr="007756BA">
        <w:rPr>
          <w:strike/>
          <w:color w:val="000000"/>
          <w:highlight w:val="yellow"/>
        </w:rPr>
        <w:t>in a group or shared living arrangement</w:t>
      </w:r>
      <w:r w:rsidRPr="006303FA">
        <w:rPr>
          <w:color w:val="000000"/>
        </w:rPr>
        <w:t xml:space="preserve"> </w:t>
      </w:r>
      <w:r w:rsidR="004B63A4">
        <w:rPr>
          <w:color w:val="000000"/>
        </w:rPr>
        <w:t xml:space="preserve">this part </w:t>
      </w:r>
      <w:r w:rsidRPr="006303FA">
        <w:rPr>
          <w:color w:val="000000"/>
        </w:rPr>
        <w:t xml:space="preserve">must be removed. Very many cannot partake in shared living for disability reasons and would be harmed or cause harm. </w:t>
      </w:r>
      <w:r w:rsidR="007756BA">
        <w:rPr>
          <w:color w:val="000000"/>
        </w:rPr>
        <w:t>Frankly this clause is highly offensive.</w:t>
      </w:r>
    </w:p>
    <w:p w14:paraId="6A26D0E3" w14:textId="3400EA6E" w:rsidR="00ED697B" w:rsidRPr="00031ECB" w:rsidRDefault="003500F9" w:rsidP="00ED697B">
      <w:pPr>
        <w:rPr>
          <w:rFonts w:cstheme="minorHAnsi"/>
          <w:color w:val="000000"/>
        </w:rPr>
      </w:pPr>
      <w:r w:rsidRPr="00031ECB">
        <w:rPr>
          <w:rFonts w:cstheme="minorHAnsi"/>
          <w:b/>
          <w:bCs/>
          <w:color w:val="000000"/>
        </w:rPr>
        <w:t>At (</w:t>
      </w:r>
      <w:r w:rsidR="008E504C" w:rsidRPr="00031ECB">
        <w:rPr>
          <w:rFonts w:cstheme="minorHAnsi"/>
          <w:b/>
          <w:bCs/>
          <w:color w:val="000000"/>
        </w:rPr>
        <w:t>9</w:t>
      </w:r>
      <w:r w:rsidR="008E504C" w:rsidRPr="00031ECB">
        <w:rPr>
          <w:rFonts w:cstheme="minorHAnsi"/>
          <w:color w:val="000000"/>
        </w:rPr>
        <w:t xml:space="preserve"> f) furniture and other products that are</w:t>
      </w:r>
      <w:r w:rsidR="005F7436" w:rsidRPr="00031ECB">
        <w:rPr>
          <w:rFonts w:cstheme="minorHAnsi"/>
          <w:color w:val="FF0000"/>
        </w:rPr>
        <w:t xml:space="preserve"> needed for </w:t>
      </w:r>
      <w:r w:rsidR="00693068" w:rsidRPr="00031ECB">
        <w:rPr>
          <w:rFonts w:cstheme="minorHAnsi"/>
          <w:color w:val="FF0000"/>
        </w:rPr>
        <w:t xml:space="preserve">disability </w:t>
      </w:r>
      <w:r w:rsidR="00693068" w:rsidRPr="00693068">
        <w:rPr>
          <w:rFonts w:cstheme="minorHAnsi"/>
          <w:strike/>
          <w:color w:val="000000"/>
        </w:rPr>
        <w:t>adapted</w:t>
      </w:r>
      <w:r w:rsidR="008E504C" w:rsidRPr="00693068">
        <w:rPr>
          <w:rFonts w:cstheme="minorHAnsi"/>
          <w:strike/>
          <w:color w:val="000000"/>
        </w:rPr>
        <w:t xml:space="preserve"> </w:t>
      </w:r>
      <w:r w:rsidR="008E504C" w:rsidRPr="00031ECB">
        <w:rPr>
          <w:rFonts w:cstheme="minorHAnsi"/>
          <w:strike/>
          <w:color w:val="000000"/>
        </w:rPr>
        <w:t xml:space="preserve">or specifically made </w:t>
      </w:r>
      <w:r w:rsidR="008E504C" w:rsidRPr="00031ECB">
        <w:rPr>
          <w:rFonts w:cstheme="minorHAnsi"/>
          <w:color w:val="000000"/>
        </w:rPr>
        <w:t>to be placed in or added to a participant’s home (including indoor and outdoor areas) to help with movement, positioning and other safety needs, including entry and exit of the environment;</w:t>
      </w:r>
    </w:p>
    <w:p w14:paraId="1D6A0293" w14:textId="0C39B1E0" w:rsidR="008601D8" w:rsidRPr="00031ECB" w:rsidRDefault="00031ECB" w:rsidP="00031ECB">
      <w:pPr>
        <w:rPr>
          <w:rFonts w:cstheme="minorHAnsi"/>
          <w:color w:val="000000"/>
        </w:rPr>
      </w:pPr>
      <w:r w:rsidRPr="00031ECB">
        <w:rPr>
          <w:rFonts w:cstheme="minorHAnsi"/>
          <w:b/>
          <w:bCs/>
          <w:color w:val="000000"/>
        </w:rPr>
        <w:t xml:space="preserve">At 10 </w:t>
      </w:r>
      <w:r w:rsidRPr="00031ECB">
        <w:rPr>
          <w:rFonts w:cstheme="minorHAnsi"/>
          <w:color w:val="000000"/>
        </w:rPr>
        <w:t xml:space="preserve">include AT recommended by BSP that assist in mitigating behaviours. </w:t>
      </w:r>
    </w:p>
    <w:p w14:paraId="1246DE88" w14:textId="2BC82E18" w:rsidR="00FE2DDB" w:rsidRPr="00031ECB" w:rsidRDefault="00FE2DDB" w:rsidP="00F906CF">
      <w:pPr>
        <w:rPr>
          <w:rFonts w:eastAsia="Times New Roman" w:cstheme="minorHAnsi"/>
          <w:lang w:eastAsia="en-GB"/>
        </w:rPr>
      </w:pPr>
      <w:r w:rsidRPr="00031ECB">
        <w:rPr>
          <w:rFonts w:eastAsia="Times New Roman" w:cstheme="minorHAnsi"/>
          <w:b/>
          <w:bCs/>
          <w:color w:val="000000"/>
          <w:lang w:eastAsia="en-GB"/>
        </w:rPr>
        <w:t>At 12</w:t>
      </w:r>
      <w:r w:rsidRPr="00031ECB">
        <w:rPr>
          <w:rFonts w:eastAsia="Times New Roman" w:cstheme="minorHAnsi"/>
          <w:color w:val="000000"/>
          <w:lang w:eastAsia="en-GB"/>
        </w:rPr>
        <w:t xml:space="preserve"> Supports that provide disability</w:t>
      </w:r>
      <w:r w:rsidRPr="00031ECB">
        <w:rPr>
          <w:rFonts w:eastAsia="Times New Roman" w:cstheme="minorHAnsi"/>
          <w:color w:val="000000"/>
          <w:lang w:eastAsia="en-GB"/>
        </w:rPr>
        <w:noBreakHyphen/>
        <w:t xml:space="preserve">related nursing care for participants with high care needs </w:t>
      </w:r>
      <w:r w:rsidRPr="00031ECB">
        <w:rPr>
          <w:rFonts w:eastAsia="Times New Roman" w:cstheme="minorHAnsi"/>
          <w:strike/>
          <w:color w:val="000000"/>
          <w:lang w:eastAsia="en-GB"/>
        </w:rPr>
        <w:t>(</w:t>
      </w:r>
      <w:r w:rsidRPr="00031ECB">
        <w:rPr>
          <w:rFonts w:eastAsia="Times New Roman" w:cstheme="minorHAnsi"/>
          <w:strike/>
          <w:color w:val="FF0000"/>
          <w:lang w:eastAsia="en-GB"/>
        </w:rPr>
        <w:t>not including high intensity daily personal activities</w:t>
      </w:r>
      <w:r w:rsidRPr="00031ECB">
        <w:rPr>
          <w:rFonts w:eastAsia="Times New Roman" w:cstheme="minorHAnsi"/>
          <w:strike/>
          <w:color w:val="000000"/>
          <w:lang w:eastAsia="en-GB"/>
        </w:rPr>
        <w:t>),</w:t>
      </w:r>
      <w:r w:rsidRPr="00031ECB">
        <w:rPr>
          <w:rFonts w:eastAsia="Times New Roman" w:cstheme="minorHAnsi"/>
          <w:color w:val="000000"/>
          <w:lang w:eastAsia="en-GB"/>
        </w:rPr>
        <w:t xml:space="preserve"> requiring a high level of clinical skill. </w:t>
      </w:r>
      <w:r w:rsidR="005C1F70">
        <w:rPr>
          <w:rFonts w:eastAsia="Times New Roman" w:cstheme="minorHAnsi"/>
          <w:color w:val="000000"/>
          <w:lang w:eastAsia="en-GB"/>
        </w:rPr>
        <w:t>Remove the strike through red.</w:t>
      </w:r>
    </w:p>
    <w:p w14:paraId="6813D0DC" w14:textId="448CC206" w:rsidR="00132C27" w:rsidRPr="00693068" w:rsidRDefault="00FE2DDB" w:rsidP="00132C27">
      <w:pPr>
        <w:ind w:left="720"/>
        <w:rPr>
          <w:rFonts w:eastAsia="Times New Roman" w:cstheme="minorHAnsi"/>
          <w:color w:val="0070C0"/>
          <w:lang w:eastAsia="en-GB"/>
        </w:rPr>
      </w:pPr>
      <w:r w:rsidRPr="00693068">
        <w:rPr>
          <w:rFonts w:eastAsia="Times New Roman" w:cstheme="minorHAnsi"/>
          <w:color w:val="0070C0"/>
          <w:lang w:eastAsia="en-GB"/>
        </w:rPr>
        <w:t xml:space="preserve">· Not all high intensity daily personal activities are of equivalent care need and may need RN expertise. </w:t>
      </w:r>
      <w:r w:rsidR="00132C27" w:rsidRPr="00693068">
        <w:rPr>
          <w:rFonts w:eastAsia="Times New Roman" w:cstheme="minorHAnsi"/>
          <w:color w:val="0070C0"/>
          <w:lang w:eastAsia="en-GB"/>
        </w:rPr>
        <w:t xml:space="preserve">Just because the Commission has a standard </w:t>
      </w:r>
      <w:proofErr w:type="spellStart"/>
      <w:r w:rsidR="00132C27" w:rsidRPr="00693068">
        <w:rPr>
          <w:rFonts w:eastAsia="Times New Roman" w:cstheme="minorHAnsi"/>
          <w:color w:val="0070C0"/>
          <w:lang w:eastAsia="en-GB"/>
        </w:rPr>
        <w:t>fpr</w:t>
      </w:r>
      <w:proofErr w:type="spellEnd"/>
      <w:r w:rsidR="00132C27" w:rsidRPr="00693068">
        <w:rPr>
          <w:rFonts w:eastAsia="Times New Roman" w:cstheme="minorHAnsi"/>
          <w:color w:val="0070C0"/>
          <w:lang w:eastAsia="en-GB"/>
        </w:rPr>
        <w:t xml:space="preserve"> support workers on High Intensity doesn’t mean that support workers can be safe for a particular person if against professional advice.</w:t>
      </w:r>
    </w:p>
    <w:p w14:paraId="2D815898" w14:textId="4131A8D7" w:rsidR="00FE2DDB" w:rsidRPr="00693068" w:rsidRDefault="00693068" w:rsidP="00FE2DDB">
      <w:pPr>
        <w:ind w:left="720"/>
        <w:rPr>
          <w:rFonts w:eastAsia="Times New Roman" w:cstheme="minorHAnsi"/>
          <w:color w:val="0070C0"/>
          <w:lang w:eastAsia="en-GB"/>
        </w:rPr>
      </w:pPr>
      <w:r w:rsidRPr="00693068">
        <w:rPr>
          <w:rFonts w:eastAsia="Times New Roman" w:cstheme="minorHAnsi"/>
          <w:color w:val="0070C0"/>
          <w:shd w:val="clear" w:color="auto" w:fill="FFFF00"/>
          <w:lang w:eastAsia="en-GB"/>
        </w:rPr>
        <w:t>· Note</w:t>
      </w:r>
      <w:r w:rsidR="00FE2DDB" w:rsidRPr="00693068">
        <w:rPr>
          <w:rFonts w:eastAsia="Times New Roman" w:cstheme="minorHAnsi"/>
          <w:color w:val="0070C0"/>
          <w:lang w:eastAsia="en-GB"/>
        </w:rPr>
        <w:t xml:space="preserve"> the non-exhaustive provision must allow for future provision for disability related nursing at home that in the long term prevent more expensive hospitalisation. </w:t>
      </w:r>
      <w:r w:rsidR="00FE2DDB" w:rsidRPr="00693068">
        <w:rPr>
          <w:rFonts w:eastAsia="Times New Roman" w:cstheme="minorHAnsi"/>
          <w:color w:val="0070C0"/>
          <w:shd w:val="clear" w:color="auto" w:fill="FFFF00"/>
          <w:lang w:eastAsia="en-GB"/>
        </w:rPr>
        <w:t xml:space="preserve">The exclusion of high intensity daily personal activities MUST be removed from this section. </w:t>
      </w:r>
    </w:p>
    <w:p w14:paraId="20267FD7" w14:textId="0EF73E06" w:rsidR="00CA4EC9" w:rsidRPr="00693068" w:rsidRDefault="00FE2DDB" w:rsidP="00CA4EC9">
      <w:pPr>
        <w:ind w:left="720"/>
        <w:rPr>
          <w:rFonts w:eastAsia="Times New Roman" w:cstheme="minorHAnsi"/>
          <w:color w:val="0070C0"/>
          <w:lang w:eastAsia="en-GB"/>
        </w:rPr>
      </w:pPr>
      <w:r w:rsidRPr="00693068">
        <w:rPr>
          <w:rFonts w:eastAsia="Times New Roman" w:cstheme="minorHAnsi"/>
          <w:color w:val="0070C0"/>
          <w:lang w:eastAsia="en-GB"/>
        </w:rPr>
        <w:t>· APTOS only ever mention “</w:t>
      </w:r>
      <w:r w:rsidR="00807EC4" w:rsidRPr="00693068">
        <w:rPr>
          <w:rFonts w:eastAsia="Times New Roman" w:cstheme="minorHAnsi"/>
          <w:color w:val="0070C0"/>
          <w:lang w:eastAsia="en-GB"/>
        </w:rPr>
        <w:t>suitably</w:t>
      </w:r>
      <w:r w:rsidRPr="00693068">
        <w:rPr>
          <w:rFonts w:eastAsia="Times New Roman" w:cstheme="minorHAnsi"/>
          <w:color w:val="0070C0"/>
          <w:lang w:eastAsia="en-GB"/>
        </w:rPr>
        <w:t xml:space="preserve"> qualified” for care in the community and DSW may not be </w:t>
      </w:r>
      <w:r w:rsidR="00F906CF" w:rsidRPr="00693068">
        <w:rPr>
          <w:rFonts w:eastAsia="Times New Roman" w:cstheme="minorHAnsi"/>
          <w:color w:val="0070C0"/>
          <w:lang w:eastAsia="en-GB"/>
        </w:rPr>
        <w:t xml:space="preserve">suitably </w:t>
      </w:r>
      <w:r w:rsidRPr="00693068">
        <w:rPr>
          <w:rFonts w:eastAsia="Times New Roman" w:cstheme="minorHAnsi"/>
          <w:color w:val="0070C0"/>
          <w:lang w:eastAsia="en-GB"/>
        </w:rPr>
        <w:t>qualified for some high intensity supports for some individuals. APTOS recognised the care required to live in the community not in hospital.</w:t>
      </w:r>
    </w:p>
    <w:p w14:paraId="1DC0B06A" w14:textId="7E508619" w:rsidR="00FE2DDB" w:rsidRPr="00693068" w:rsidRDefault="00FE2DDB" w:rsidP="00CA4EC9">
      <w:pPr>
        <w:ind w:left="720"/>
        <w:rPr>
          <w:rFonts w:eastAsia="Times New Roman" w:cstheme="minorHAnsi"/>
          <w:color w:val="0070C0"/>
          <w:lang w:eastAsia="en-GB"/>
        </w:rPr>
      </w:pPr>
      <w:r w:rsidRPr="00693068">
        <w:rPr>
          <w:rFonts w:eastAsia="Times New Roman" w:cstheme="minorHAnsi"/>
          <w:color w:val="0070C0"/>
          <w:lang w:eastAsia="en-GB"/>
        </w:rPr>
        <w:t>· The number of high intensity supports needed may combine to a cognitive and skilled load beyond the capability of even a trained disability support worker, who is likely managing other complex care beyond medical care. This is expressed by this comment:</w:t>
      </w:r>
    </w:p>
    <w:p w14:paraId="3553357C" w14:textId="756BCA8E" w:rsidR="00FE2DDB" w:rsidRDefault="00FE2DDB" w:rsidP="00031ECB">
      <w:pPr>
        <w:ind w:left="360"/>
        <w:rPr>
          <w:rFonts w:eastAsia="Times New Roman" w:cstheme="minorHAnsi"/>
          <w:lang w:eastAsia="en-GB"/>
        </w:rPr>
      </w:pPr>
      <w:r w:rsidRPr="00693068">
        <w:rPr>
          <w:rFonts w:eastAsia="Times New Roman" w:cstheme="minorHAnsi"/>
          <w:b/>
          <w:bCs/>
          <w:color w:val="0070C0"/>
          <w:lang w:eastAsia="en-GB"/>
        </w:rPr>
        <w:t>“</w:t>
      </w:r>
      <w:r w:rsidRPr="00693068">
        <w:rPr>
          <w:rFonts w:eastAsia="Times New Roman" w:cstheme="minorHAnsi"/>
          <w:b/>
          <w:bCs/>
          <w:i/>
          <w:iCs/>
          <w:color w:val="0070C0"/>
          <w:lang w:eastAsia="en-GB"/>
        </w:rPr>
        <w:t>The practice standards document indicates that the described skills can be performed by a</w:t>
      </w:r>
      <w:r w:rsidR="00031ECB" w:rsidRPr="00693068">
        <w:rPr>
          <w:rFonts w:eastAsia="Times New Roman" w:cstheme="minorHAnsi"/>
          <w:b/>
          <w:bCs/>
          <w:lang w:eastAsia="en-GB"/>
        </w:rPr>
        <w:t xml:space="preserve"> </w:t>
      </w:r>
      <w:r w:rsidRPr="00693068">
        <w:rPr>
          <w:rFonts w:eastAsia="Times New Roman" w:cstheme="minorHAnsi"/>
          <w:b/>
          <w:bCs/>
          <w:i/>
          <w:iCs/>
          <w:color w:val="0070C0"/>
          <w:lang w:eastAsia="en-GB"/>
        </w:rPr>
        <w:t>suitably trained support worker. There are two difficulties with this affirmation in the case of this</w:t>
      </w:r>
      <w:r w:rsidR="00031ECB" w:rsidRPr="00693068">
        <w:rPr>
          <w:rFonts w:eastAsia="Times New Roman" w:cstheme="minorHAnsi"/>
          <w:b/>
          <w:bCs/>
          <w:lang w:eastAsia="en-GB"/>
        </w:rPr>
        <w:t xml:space="preserve"> </w:t>
      </w:r>
      <w:r w:rsidRPr="00693068">
        <w:rPr>
          <w:rFonts w:eastAsia="Times New Roman" w:cstheme="minorHAnsi"/>
          <w:b/>
          <w:bCs/>
          <w:i/>
          <w:iCs/>
          <w:color w:val="0070C0"/>
          <w:lang w:eastAsia="en-GB"/>
        </w:rPr>
        <w:t>applicant. Firstly, she has three different high intensity daily personal activities which</w:t>
      </w:r>
      <w:r w:rsidR="00031ECB" w:rsidRPr="00693068">
        <w:rPr>
          <w:rFonts w:eastAsia="Times New Roman" w:cstheme="minorHAnsi"/>
          <w:b/>
          <w:bCs/>
          <w:lang w:eastAsia="en-GB"/>
        </w:rPr>
        <w:t xml:space="preserve"> </w:t>
      </w:r>
      <w:r w:rsidRPr="00693068">
        <w:rPr>
          <w:rFonts w:eastAsia="Times New Roman" w:cstheme="minorHAnsi"/>
          <w:b/>
          <w:bCs/>
          <w:i/>
          <w:iCs/>
          <w:color w:val="0070C0"/>
          <w:lang w:eastAsia="en-GB"/>
        </w:rPr>
        <w:t>significantly complicates the care</w:t>
      </w:r>
      <w:r w:rsidRPr="00693068">
        <w:rPr>
          <w:rFonts w:eastAsia="Times New Roman" w:cstheme="minorHAnsi"/>
          <w:b/>
          <w:bCs/>
          <w:i/>
          <w:iCs/>
          <w:lang w:eastAsia="en-GB"/>
        </w:rPr>
        <w:t>.”</w:t>
      </w:r>
      <w:r w:rsidRPr="00031ECB">
        <w:rPr>
          <w:rFonts w:eastAsia="Times New Roman" w:cstheme="minorHAnsi"/>
          <w:i/>
          <w:iCs/>
          <w:lang w:eastAsia="en-GB"/>
        </w:rPr>
        <w:t xml:space="preserve"> </w:t>
      </w:r>
      <w:r w:rsidRPr="00031ECB">
        <w:rPr>
          <w:rFonts w:eastAsia="Times New Roman" w:cstheme="minorHAnsi"/>
          <w:lang w:eastAsia="en-GB"/>
        </w:rPr>
        <w:t>From an IME paediatrician</w:t>
      </w:r>
      <w:r w:rsidR="00132C27" w:rsidRPr="00031ECB">
        <w:rPr>
          <w:rFonts w:eastAsia="Times New Roman" w:cstheme="minorHAnsi"/>
          <w:lang w:eastAsia="en-GB"/>
        </w:rPr>
        <w:t xml:space="preserve"> to ART</w:t>
      </w:r>
    </w:p>
    <w:p w14:paraId="43469CAD" w14:textId="06F572B1" w:rsidR="00571B92" w:rsidRDefault="00571B92" w:rsidP="00031ECB">
      <w:pPr>
        <w:ind w:left="360"/>
        <w:rPr>
          <w:rFonts w:eastAsia="Times New Roman" w:cstheme="minorHAnsi"/>
          <w:lang w:eastAsia="en-GB"/>
        </w:rPr>
      </w:pPr>
    </w:p>
    <w:p w14:paraId="113D9B9D" w14:textId="387C6B64" w:rsidR="00571B92" w:rsidRPr="00031ECB" w:rsidRDefault="00571B92" w:rsidP="00031ECB">
      <w:pPr>
        <w:ind w:left="360"/>
        <w:rPr>
          <w:rFonts w:eastAsia="Times New Roman" w:cstheme="minorHAnsi"/>
          <w:lang w:eastAsia="en-GB"/>
        </w:rPr>
      </w:pPr>
      <w:r w:rsidRPr="00202914">
        <w:rPr>
          <w:rFonts w:eastAsia="Times New Roman" w:cstheme="minorHAnsi"/>
          <w:b/>
          <w:bCs/>
          <w:lang w:eastAsia="en-GB"/>
        </w:rPr>
        <w:t>At 15</w:t>
      </w:r>
      <w:r>
        <w:rPr>
          <w:rFonts w:eastAsia="Times New Roman" w:cstheme="minorHAnsi"/>
          <w:lang w:eastAsia="en-GB"/>
        </w:rPr>
        <w:t xml:space="preserve"> Include </w:t>
      </w:r>
      <w:r w:rsidR="00BD6E19">
        <w:rPr>
          <w:rFonts w:eastAsia="Times New Roman" w:cstheme="minorHAnsi"/>
          <w:lang w:eastAsia="en-GB"/>
        </w:rPr>
        <w:t xml:space="preserve">after school assistance where extra is needed due to disability. Allowing a child to fall behind year after year impact on future “life skills” with potential future </w:t>
      </w:r>
      <w:r w:rsidR="00202914">
        <w:rPr>
          <w:rFonts w:eastAsia="Times New Roman" w:cstheme="minorHAnsi"/>
          <w:lang w:eastAsia="en-GB"/>
        </w:rPr>
        <w:t>costs of loss of capacity to work</w:t>
      </w:r>
      <w:r w:rsidR="00BD6E19">
        <w:rPr>
          <w:rFonts w:eastAsia="Times New Roman" w:cstheme="minorHAnsi"/>
          <w:lang w:eastAsia="en-GB"/>
        </w:rPr>
        <w:t xml:space="preserve">. </w:t>
      </w:r>
      <w:r w:rsidR="00202914">
        <w:rPr>
          <w:rFonts w:eastAsia="Times New Roman" w:cstheme="minorHAnsi"/>
          <w:lang w:eastAsia="en-GB"/>
        </w:rPr>
        <w:t xml:space="preserve">Tutors should be allowed if needed for disability. The school does not provide this assistance. It finishes responsibility at 3:30pm </w:t>
      </w:r>
    </w:p>
    <w:p w14:paraId="2BCCD014" w14:textId="77777777" w:rsidR="00225308" w:rsidRPr="00031ECB" w:rsidRDefault="00225308" w:rsidP="001A7F24">
      <w:pPr>
        <w:ind w:left="349"/>
        <w:rPr>
          <w:rFonts w:cstheme="minorHAnsi"/>
          <w:strike/>
        </w:rPr>
      </w:pPr>
    </w:p>
    <w:p w14:paraId="00252965" w14:textId="771C2850" w:rsidR="009B29BC" w:rsidRDefault="00CA4EC9" w:rsidP="001A7F24">
      <w:pPr>
        <w:ind w:left="349"/>
        <w:rPr>
          <w:rFonts w:ascii="Times" w:hAnsi="Times"/>
          <w:color w:val="000000"/>
          <w:sz w:val="27"/>
          <w:szCs w:val="27"/>
        </w:rPr>
      </w:pPr>
      <w:r w:rsidRPr="00202914">
        <w:rPr>
          <w:b/>
          <w:bCs/>
        </w:rPr>
        <w:t xml:space="preserve">At 21 </w:t>
      </w:r>
      <w:r w:rsidRPr="00202914">
        <w:rPr>
          <w:rFonts w:ascii="Times" w:hAnsi="Times"/>
          <w:b/>
          <w:bCs/>
          <w:color w:val="000000"/>
          <w:sz w:val="27"/>
          <w:szCs w:val="27"/>
        </w:rPr>
        <w:t>(a)</w:t>
      </w:r>
      <w:r>
        <w:rPr>
          <w:rFonts w:ascii="Times" w:hAnsi="Times"/>
          <w:color w:val="000000"/>
          <w:sz w:val="27"/>
          <w:szCs w:val="27"/>
        </w:rPr>
        <w:t xml:space="preserve"> </w:t>
      </w:r>
      <w:r w:rsidR="007534EE">
        <w:rPr>
          <w:rFonts w:ascii="Times" w:hAnsi="Times"/>
          <w:color w:val="000000"/>
          <w:sz w:val="27"/>
          <w:szCs w:val="27"/>
        </w:rPr>
        <w:t>“</w:t>
      </w:r>
      <w:r>
        <w:rPr>
          <w:rFonts w:ascii="Times" w:hAnsi="Times"/>
          <w:color w:val="000000"/>
          <w:sz w:val="27"/>
          <w:szCs w:val="27"/>
        </w:rPr>
        <w:t>a suitably qualified worker</w:t>
      </w:r>
      <w:r w:rsidR="007534EE">
        <w:rPr>
          <w:rFonts w:ascii="Times" w:hAnsi="Times"/>
          <w:color w:val="000000"/>
          <w:sz w:val="27"/>
          <w:szCs w:val="27"/>
        </w:rPr>
        <w:t>”</w:t>
      </w:r>
      <w:r>
        <w:rPr>
          <w:rFonts w:ascii="Times" w:hAnsi="Times"/>
          <w:color w:val="000000"/>
          <w:sz w:val="27"/>
          <w:szCs w:val="27"/>
        </w:rPr>
        <w:t xml:space="preserve"> undertaking the activities;</w:t>
      </w:r>
      <w:r w:rsidR="008F03B9">
        <w:rPr>
          <w:rFonts w:ascii="Times" w:hAnsi="Times"/>
          <w:color w:val="000000"/>
          <w:sz w:val="27"/>
          <w:szCs w:val="27"/>
        </w:rPr>
        <w:t>(</w:t>
      </w:r>
      <w:r w:rsidR="007534EE">
        <w:rPr>
          <w:rFonts w:ascii="Times" w:hAnsi="Times"/>
          <w:color w:val="000000"/>
          <w:sz w:val="27"/>
          <w:szCs w:val="27"/>
        </w:rPr>
        <w:t xml:space="preserve"> see 12</w:t>
      </w:r>
      <w:r w:rsidR="008F03B9">
        <w:rPr>
          <w:rFonts w:ascii="Times" w:hAnsi="Times"/>
          <w:color w:val="000000"/>
          <w:sz w:val="27"/>
          <w:szCs w:val="27"/>
        </w:rPr>
        <w:t>)</w:t>
      </w:r>
      <w:r w:rsidR="007534EE">
        <w:rPr>
          <w:rFonts w:ascii="Times" w:hAnsi="Times"/>
          <w:color w:val="000000"/>
          <w:sz w:val="27"/>
          <w:szCs w:val="27"/>
        </w:rPr>
        <w:t xml:space="preserve"> this does not</w:t>
      </w:r>
      <w:r w:rsidR="008F03B9">
        <w:rPr>
          <w:rFonts w:ascii="Times" w:hAnsi="Times"/>
          <w:color w:val="000000"/>
          <w:sz w:val="27"/>
          <w:szCs w:val="27"/>
        </w:rPr>
        <w:t xml:space="preserve"> necessarily</w:t>
      </w:r>
      <w:r w:rsidR="007534EE">
        <w:rPr>
          <w:rFonts w:ascii="Times" w:hAnsi="Times"/>
          <w:color w:val="000000"/>
          <w:sz w:val="27"/>
          <w:szCs w:val="27"/>
        </w:rPr>
        <w:t xml:space="preserve"> mean a disability support worker</w:t>
      </w:r>
      <w:r w:rsidR="008F03B9">
        <w:rPr>
          <w:rFonts w:ascii="Times" w:hAnsi="Times"/>
          <w:color w:val="000000"/>
          <w:sz w:val="27"/>
          <w:szCs w:val="27"/>
        </w:rPr>
        <w:t xml:space="preserve"> is suitably qualified. </w:t>
      </w:r>
    </w:p>
    <w:p w14:paraId="062B0C8D" w14:textId="77777777" w:rsidR="00D558CD" w:rsidRDefault="00D558CD" w:rsidP="001412F4"/>
    <w:p w14:paraId="06C2E846" w14:textId="63515E4C" w:rsidR="001F0D40" w:rsidRDefault="004F1B7A" w:rsidP="001412F4">
      <w:r>
        <w:t>The Rules</w:t>
      </w:r>
      <w:r w:rsidR="001F0D40">
        <w:t xml:space="preserve">, legislating APTOS would allow compliance with s10 </w:t>
      </w:r>
      <w:r w:rsidR="00BD22AF">
        <w:t>without anything else (albeit lawyers were concerned that APTOS was not written in a legislative format</w:t>
      </w:r>
      <w:r w:rsidR="00DE6CF4">
        <w:t xml:space="preserve"> and may need attending too</w:t>
      </w:r>
      <w:r w:rsidR="00BD22AF">
        <w:t>)</w:t>
      </w:r>
      <w:r w:rsidR="001A7F24">
        <w:t xml:space="preserve">. The APTOS type inclusion needs more </w:t>
      </w:r>
      <w:r w:rsidR="005F7436">
        <w:t>in-depth</w:t>
      </w:r>
      <w:r w:rsidR="001A7F24">
        <w:t xml:space="preserve"> consideration from States and Territories. </w:t>
      </w:r>
      <w:r w:rsidR="00E76802">
        <w:t>There cannot be “gaps”</w:t>
      </w:r>
      <w:r w:rsidR="001412F4">
        <w:t>.</w:t>
      </w:r>
    </w:p>
    <w:p w14:paraId="2F2ED555" w14:textId="77777777" w:rsidR="00202914" w:rsidRDefault="00202914" w:rsidP="00202914"/>
    <w:p w14:paraId="3EFE3134" w14:textId="10E7FF03" w:rsidR="00E924A3" w:rsidRPr="00E924A3" w:rsidRDefault="00E924A3" w:rsidP="00202914">
      <w:pPr>
        <w:jc w:val="center"/>
        <w:rPr>
          <w:b/>
          <w:bCs/>
        </w:rPr>
      </w:pPr>
      <w:r w:rsidRPr="00E924A3">
        <w:rPr>
          <w:b/>
          <w:bCs/>
        </w:rPr>
        <w:lastRenderedPageBreak/>
        <w:t>The NO “LIST”</w:t>
      </w:r>
    </w:p>
    <w:p w14:paraId="3134DF6F" w14:textId="77777777" w:rsidR="00E924A3" w:rsidRDefault="00E924A3" w:rsidP="00EC5652">
      <w:pPr>
        <w:ind w:left="349"/>
      </w:pPr>
    </w:p>
    <w:p w14:paraId="2A7DD9E9" w14:textId="45BECD8E" w:rsidR="001F0D40" w:rsidRDefault="00EC5652" w:rsidP="00EC5652">
      <w:pPr>
        <w:ind w:left="349"/>
      </w:pPr>
      <w:r>
        <w:t>The following Rules are also clear on what are not NDIS supports. There is no reason that this couldn’t be replicated in s10 Rules</w:t>
      </w:r>
      <w:r w:rsidR="00E924A3">
        <w:t xml:space="preserve"> to satisfy what is not </w:t>
      </w:r>
      <w:r w:rsidR="00202914">
        <w:t>a</w:t>
      </w:r>
      <w:r w:rsidR="00E924A3">
        <w:t xml:space="preserve"> NDIS Support</w:t>
      </w:r>
    </w:p>
    <w:p w14:paraId="4545AD31" w14:textId="76E655BF" w:rsidR="00EC5652" w:rsidRPr="00EC5652" w:rsidRDefault="00AB6822" w:rsidP="00EC5652">
      <w:pPr>
        <w:ind w:left="349"/>
      </w:pPr>
      <w:r>
        <w:t xml:space="preserve">     </w:t>
      </w:r>
    </w:p>
    <w:p w14:paraId="7A4AED02" w14:textId="77777777" w:rsidR="008D6BB8" w:rsidRPr="00EC5652" w:rsidRDefault="008D6BB8" w:rsidP="008D6BB8">
      <w:pPr>
        <w:pStyle w:val="ndispart"/>
        <w:spacing w:before="0" w:beforeAutospacing="0" w:after="280" w:afterAutospacing="0" w:line="320" w:lineRule="atLeast"/>
        <w:ind w:left="720"/>
        <w:rPr>
          <w:rFonts w:ascii="Calibri" w:hAnsi="Calibri" w:cs="Calibri"/>
          <w:b/>
          <w:bCs/>
          <w:color w:val="002060"/>
        </w:rPr>
      </w:pPr>
      <w:r w:rsidRPr="00EC5652">
        <w:rPr>
          <w:rFonts w:ascii="Calibri" w:hAnsi="Calibri" w:cs="Calibri"/>
          <w:b/>
          <w:bCs/>
          <w:color w:val="002060"/>
        </w:rPr>
        <w:t>Part 5 General criteria for supports, and supports that will not be funded or provided</w:t>
      </w:r>
    </w:p>
    <w:p w14:paraId="0DC193C0" w14:textId="77777777" w:rsidR="008D6BB8" w:rsidRPr="00EC5652" w:rsidRDefault="008D6BB8" w:rsidP="008D6BB8">
      <w:pPr>
        <w:pStyle w:val="ndissubsection"/>
        <w:spacing w:before="240" w:beforeAutospacing="0" w:after="120" w:afterAutospacing="0" w:line="280" w:lineRule="atLeast"/>
        <w:ind w:left="720"/>
        <w:rPr>
          <w:rFonts w:ascii="Calibri" w:hAnsi="Calibri" w:cs="Calibri"/>
          <w:b/>
          <w:bCs/>
          <w:color w:val="002060"/>
        </w:rPr>
      </w:pPr>
      <w:r w:rsidRPr="00EC5652">
        <w:rPr>
          <w:rFonts w:ascii="Calibri" w:hAnsi="Calibri" w:cs="Calibri"/>
          <w:b/>
          <w:bCs/>
          <w:color w:val="002060"/>
        </w:rPr>
        <w:t>5.1 A support will not be provided or funded under the NDIS if:</w:t>
      </w:r>
    </w:p>
    <w:p w14:paraId="564DE731" w14:textId="77777777" w:rsidR="008D6BB8" w:rsidRPr="00EC5652" w:rsidRDefault="008D6BB8" w:rsidP="008D6BB8">
      <w:pPr>
        <w:pStyle w:val="ndisparagraph"/>
        <w:spacing w:before="120" w:beforeAutospacing="0" w:after="120" w:afterAutospacing="0" w:line="280" w:lineRule="atLeast"/>
        <w:ind w:left="720"/>
        <w:rPr>
          <w:rFonts w:ascii="Calibri" w:hAnsi="Calibri" w:cs="Calibri"/>
          <w:color w:val="002060"/>
        </w:rPr>
      </w:pPr>
      <w:r w:rsidRPr="00EC5652">
        <w:rPr>
          <w:rFonts w:ascii="Calibri" w:hAnsi="Calibri" w:cs="Calibri"/>
          <w:color w:val="002060"/>
        </w:rPr>
        <w:t>(a) it is likely to cause harm to the participant or pose a risk to others; or</w:t>
      </w:r>
    </w:p>
    <w:p w14:paraId="05AB36B8" w14:textId="77777777" w:rsidR="008D6BB8" w:rsidRPr="00EC5652" w:rsidRDefault="008D6BB8" w:rsidP="008D6BB8">
      <w:pPr>
        <w:pStyle w:val="ndisparagraph"/>
        <w:spacing w:before="120" w:beforeAutospacing="0" w:after="120" w:afterAutospacing="0" w:line="280" w:lineRule="atLeast"/>
        <w:ind w:left="720"/>
        <w:rPr>
          <w:rFonts w:ascii="Calibri" w:hAnsi="Calibri" w:cs="Calibri"/>
          <w:color w:val="002060"/>
        </w:rPr>
      </w:pPr>
      <w:r w:rsidRPr="00EC5652">
        <w:rPr>
          <w:rFonts w:ascii="Calibri" w:hAnsi="Calibri" w:cs="Calibri"/>
          <w:color w:val="002060"/>
        </w:rPr>
        <w:t>(b) it is not related to the participant’s disability; or</w:t>
      </w:r>
    </w:p>
    <w:p w14:paraId="145EE43F" w14:textId="77777777" w:rsidR="008D6BB8" w:rsidRPr="00EC5652" w:rsidRDefault="008D6BB8" w:rsidP="008D6BB8">
      <w:pPr>
        <w:pStyle w:val="ndisparagraph"/>
        <w:spacing w:before="120" w:beforeAutospacing="0" w:after="120" w:afterAutospacing="0" w:line="280" w:lineRule="atLeast"/>
        <w:ind w:left="720"/>
        <w:rPr>
          <w:rFonts w:ascii="Calibri" w:hAnsi="Calibri" w:cs="Calibri"/>
          <w:color w:val="002060"/>
        </w:rPr>
      </w:pPr>
      <w:r w:rsidRPr="00EC5652">
        <w:rPr>
          <w:rFonts w:ascii="Calibri" w:hAnsi="Calibri" w:cs="Calibri"/>
          <w:color w:val="002060"/>
        </w:rPr>
        <w:t>(c) it duplicates other supports delivered under alternative funding through the NDIS; or</w:t>
      </w:r>
    </w:p>
    <w:p w14:paraId="17670F98" w14:textId="77777777" w:rsidR="008D6BB8" w:rsidRPr="00EC5652" w:rsidRDefault="008D6BB8" w:rsidP="008D6BB8">
      <w:pPr>
        <w:pStyle w:val="ndisparagraph"/>
        <w:spacing w:before="120" w:beforeAutospacing="0" w:after="280" w:afterAutospacing="0" w:line="280" w:lineRule="atLeast"/>
        <w:ind w:left="720"/>
        <w:rPr>
          <w:rFonts w:ascii="Calibri" w:hAnsi="Calibri" w:cs="Calibri"/>
          <w:color w:val="002060"/>
        </w:rPr>
      </w:pPr>
      <w:r w:rsidRPr="00EC5652">
        <w:rPr>
          <w:rFonts w:ascii="Calibri" w:hAnsi="Calibri" w:cs="Calibri"/>
          <w:color w:val="002060"/>
        </w:rPr>
        <w:t xml:space="preserve">(d) it relates to day-to-day living costs (for example, rent, groceries and utility fees) </w:t>
      </w:r>
      <w:r w:rsidRPr="00E924A3">
        <w:rPr>
          <w:rFonts w:ascii="Calibri" w:hAnsi="Calibri" w:cs="Calibri"/>
          <w:b/>
          <w:bCs/>
          <w:color w:val="002060"/>
        </w:rPr>
        <w:t>that are not attributable to a participant’s disability support needs.</w:t>
      </w:r>
    </w:p>
    <w:p w14:paraId="67CDF15D" w14:textId="77777777" w:rsidR="008D6BB8" w:rsidRPr="00EC5652" w:rsidRDefault="008D6BB8" w:rsidP="008D6BB8">
      <w:pPr>
        <w:pStyle w:val="ndissubsection"/>
        <w:spacing w:before="280" w:beforeAutospacing="0" w:after="120" w:afterAutospacing="0" w:line="280" w:lineRule="atLeast"/>
        <w:ind w:left="720"/>
        <w:rPr>
          <w:rFonts w:ascii="Calibri" w:hAnsi="Calibri" w:cs="Calibri"/>
          <w:color w:val="002060"/>
        </w:rPr>
      </w:pPr>
      <w:r w:rsidRPr="00EC5652">
        <w:rPr>
          <w:rFonts w:ascii="Calibri" w:hAnsi="Calibri" w:cs="Calibri"/>
          <w:color w:val="002060"/>
        </w:rPr>
        <w:t>5.2 The day-to-day living costs referred to in paragraph 5.1(d) do not include the following (which may be funded under the NDIS if they relate to reasonable and necessary supports):</w:t>
      </w:r>
    </w:p>
    <w:p w14:paraId="62B170FF" w14:textId="77777777" w:rsidR="008D6BB8" w:rsidRPr="00EC5652" w:rsidRDefault="008D6BB8" w:rsidP="008D6BB8">
      <w:pPr>
        <w:pStyle w:val="ndisparagraph"/>
        <w:spacing w:before="120" w:beforeAutospacing="0" w:after="120" w:afterAutospacing="0" w:line="280" w:lineRule="atLeast"/>
        <w:ind w:left="720"/>
        <w:rPr>
          <w:rFonts w:ascii="Calibri" w:hAnsi="Calibri" w:cs="Calibri"/>
          <w:color w:val="002060"/>
        </w:rPr>
      </w:pPr>
      <w:r w:rsidRPr="00EC5652">
        <w:rPr>
          <w:rFonts w:ascii="Calibri" w:hAnsi="Calibri" w:cs="Calibri"/>
          <w:color w:val="002060"/>
        </w:rPr>
        <w:t>(a) additional living costs that are incurred by a participant solely and directly as a result of their disability support needs;</w:t>
      </w:r>
    </w:p>
    <w:p w14:paraId="4C48DC46" w14:textId="77777777" w:rsidR="008D6BB8" w:rsidRPr="00EC5652" w:rsidRDefault="008D6BB8" w:rsidP="008D6BB8">
      <w:pPr>
        <w:pStyle w:val="ndisparagraph"/>
        <w:spacing w:before="120" w:beforeAutospacing="0" w:after="320" w:afterAutospacing="0" w:line="280" w:lineRule="atLeast"/>
        <w:ind w:left="720"/>
        <w:rPr>
          <w:rFonts w:ascii="Calibri" w:hAnsi="Calibri" w:cs="Calibri"/>
          <w:color w:val="002060"/>
        </w:rPr>
      </w:pPr>
      <w:r w:rsidRPr="00EC5652">
        <w:rPr>
          <w:rFonts w:ascii="Calibri" w:hAnsi="Calibri" w:cs="Calibri"/>
          <w:color w:val="002060"/>
        </w:rPr>
        <w:t>(b) costs that are ancillary to another support that is funded or provided under the participant’s plan, and which the participant would not otherwise incur.</w:t>
      </w:r>
    </w:p>
    <w:p w14:paraId="79FD53C2" w14:textId="1306EAB7" w:rsidR="00AB6822" w:rsidRDefault="00AB6822" w:rsidP="00AB6822">
      <w:pPr>
        <w:spacing w:before="320" w:after="240" w:line="280" w:lineRule="atLeast"/>
        <w:rPr>
          <w:rFonts w:ascii="Times New Roman" w:eastAsia="Times New Roman" w:hAnsi="Times New Roman" w:cs="Times New Roman"/>
          <w:b/>
          <w:bCs/>
          <w:i/>
          <w:iCs/>
          <w:color w:val="000000"/>
          <w:lang w:eastAsia="en-GB"/>
        </w:rPr>
      </w:pPr>
      <w:r w:rsidRPr="00AB6822">
        <w:rPr>
          <w:rFonts w:ascii="Times New Roman" w:eastAsia="Times New Roman" w:hAnsi="Times New Roman" w:cs="Times New Roman"/>
          <w:b/>
          <w:bCs/>
          <w:i/>
          <w:iCs/>
          <w:color w:val="000000"/>
          <w:lang w:eastAsia="en-GB"/>
        </w:rPr>
        <w:t>Supports that will not be funded or provided</w:t>
      </w:r>
      <w:r w:rsidR="00601469">
        <w:rPr>
          <w:rFonts w:ascii="Times New Roman" w:eastAsia="Times New Roman" w:hAnsi="Times New Roman" w:cs="Times New Roman"/>
          <w:b/>
          <w:bCs/>
          <w:i/>
          <w:iCs/>
          <w:color w:val="000000"/>
          <w:lang w:eastAsia="en-GB"/>
        </w:rPr>
        <w:t xml:space="preserve"> - already legislated</w:t>
      </w:r>
    </w:p>
    <w:p w14:paraId="068331D1" w14:textId="77777777" w:rsidR="00AB6822" w:rsidRPr="00AB6822" w:rsidRDefault="00AB6822" w:rsidP="00AB6822">
      <w:pPr>
        <w:spacing w:before="240" w:after="120" w:line="280" w:lineRule="atLeast"/>
        <w:ind w:left="567" w:hanging="567"/>
        <w:rPr>
          <w:rFonts w:ascii="Arial" w:eastAsia="Times New Roman" w:hAnsi="Arial" w:cs="Arial"/>
          <w:color w:val="000000"/>
          <w:sz w:val="22"/>
          <w:szCs w:val="22"/>
          <w:lang w:eastAsia="en-GB"/>
        </w:rPr>
      </w:pPr>
      <w:r w:rsidRPr="00AB6822">
        <w:rPr>
          <w:rFonts w:ascii="Times New Roman" w:eastAsia="Times New Roman" w:hAnsi="Times New Roman" w:cs="Times New Roman"/>
          <w:color w:val="000000"/>
          <w:sz w:val="22"/>
          <w:szCs w:val="22"/>
          <w:lang w:eastAsia="en-GB"/>
        </w:rPr>
        <w:t>5.3 The following supports will not be provided or funded under the NDIS:</w:t>
      </w:r>
    </w:p>
    <w:p w14:paraId="721AC79C" w14:textId="77777777" w:rsidR="00AB6822" w:rsidRPr="00AB6822" w:rsidRDefault="00AB6822" w:rsidP="00AB6822">
      <w:pPr>
        <w:spacing w:before="120" w:after="120" w:line="280" w:lineRule="atLeast"/>
        <w:ind w:left="1134" w:hanging="567"/>
        <w:rPr>
          <w:rFonts w:ascii="Arial" w:eastAsia="Times New Roman" w:hAnsi="Arial" w:cs="Arial"/>
          <w:color w:val="000000"/>
          <w:sz w:val="22"/>
          <w:szCs w:val="22"/>
          <w:lang w:eastAsia="en-GB"/>
        </w:rPr>
      </w:pPr>
      <w:r w:rsidRPr="00AB6822">
        <w:rPr>
          <w:rFonts w:ascii="Times New Roman" w:eastAsia="Times New Roman" w:hAnsi="Times New Roman" w:cs="Times New Roman"/>
          <w:color w:val="000000"/>
          <w:sz w:val="22"/>
          <w:szCs w:val="22"/>
          <w:lang w:eastAsia="en-GB"/>
        </w:rPr>
        <w:t>(a) a support the provision of which would be contrary to:</w:t>
      </w:r>
    </w:p>
    <w:p w14:paraId="08689DB7" w14:textId="77777777" w:rsidR="00AB6822" w:rsidRPr="00AB6822" w:rsidRDefault="00AB6822" w:rsidP="00AB6822">
      <w:pPr>
        <w:spacing w:before="120" w:after="120" w:line="280" w:lineRule="atLeast"/>
        <w:ind w:left="1701" w:hanging="567"/>
        <w:rPr>
          <w:rFonts w:ascii="Arial" w:eastAsia="Times New Roman" w:hAnsi="Arial" w:cs="Arial"/>
          <w:color w:val="000000"/>
          <w:sz w:val="22"/>
          <w:szCs w:val="22"/>
          <w:lang w:eastAsia="en-GB"/>
        </w:rPr>
      </w:pPr>
      <w:r w:rsidRPr="00AB6822">
        <w:rPr>
          <w:rFonts w:ascii="Times New Roman" w:eastAsia="Times New Roman" w:hAnsi="Times New Roman" w:cs="Times New Roman"/>
          <w:color w:val="000000"/>
          <w:sz w:val="22"/>
          <w:szCs w:val="22"/>
          <w:lang w:eastAsia="en-GB"/>
        </w:rPr>
        <w:t>(</w:t>
      </w:r>
      <w:proofErr w:type="spellStart"/>
      <w:r w:rsidRPr="00AB6822">
        <w:rPr>
          <w:rFonts w:ascii="Times New Roman" w:eastAsia="Times New Roman" w:hAnsi="Times New Roman" w:cs="Times New Roman"/>
          <w:color w:val="000000"/>
          <w:sz w:val="22"/>
          <w:szCs w:val="22"/>
          <w:lang w:eastAsia="en-GB"/>
        </w:rPr>
        <w:t>i</w:t>
      </w:r>
      <w:proofErr w:type="spellEnd"/>
      <w:r w:rsidRPr="00AB6822">
        <w:rPr>
          <w:rFonts w:ascii="Times New Roman" w:eastAsia="Times New Roman" w:hAnsi="Times New Roman" w:cs="Times New Roman"/>
          <w:color w:val="000000"/>
          <w:sz w:val="22"/>
          <w:szCs w:val="22"/>
          <w:lang w:eastAsia="en-GB"/>
        </w:rPr>
        <w:t>) a law of the Commonwealth; or</w:t>
      </w:r>
    </w:p>
    <w:p w14:paraId="30773AA4" w14:textId="77777777" w:rsidR="00AB6822" w:rsidRPr="00AB6822" w:rsidRDefault="00AB6822" w:rsidP="00AB6822">
      <w:pPr>
        <w:spacing w:before="120" w:after="120" w:line="280" w:lineRule="atLeast"/>
        <w:ind w:left="1701" w:hanging="567"/>
        <w:rPr>
          <w:rFonts w:ascii="Arial" w:eastAsia="Times New Roman" w:hAnsi="Arial" w:cs="Arial"/>
          <w:color w:val="000000"/>
          <w:sz w:val="22"/>
          <w:szCs w:val="22"/>
          <w:lang w:eastAsia="en-GB"/>
        </w:rPr>
      </w:pPr>
      <w:r w:rsidRPr="00AB6822">
        <w:rPr>
          <w:rFonts w:ascii="Times New Roman" w:eastAsia="Times New Roman" w:hAnsi="Times New Roman" w:cs="Times New Roman"/>
          <w:color w:val="000000"/>
          <w:sz w:val="22"/>
          <w:szCs w:val="22"/>
          <w:lang w:eastAsia="en-GB"/>
        </w:rPr>
        <w:t>(ii) a law of the State or Territory in which the support would be provided;</w:t>
      </w:r>
    </w:p>
    <w:p w14:paraId="4C98C15C" w14:textId="6A917A03" w:rsidR="0025255F" w:rsidRPr="00AB6822" w:rsidRDefault="00AB6822" w:rsidP="00AB6822">
      <w:pPr>
        <w:spacing w:before="120" w:after="40" w:line="280" w:lineRule="atLeast"/>
        <w:ind w:left="1134" w:hanging="567"/>
        <w:rPr>
          <w:rFonts w:ascii="Arial" w:eastAsia="Times New Roman" w:hAnsi="Arial" w:cs="Arial"/>
          <w:color w:val="000000"/>
          <w:sz w:val="22"/>
          <w:szCs w:val="22"/>
          <w:lang w:eastAsia="en-GB"/>
        </w:rPr>
      </w:pPr>
      <w:r w:rsidRPr="00AB6822">
        <w:rPr>
          <w:rFonts w:ascii="Times New Roman" w:eastAsia="Times New Roman" w:hAnsi="Times New Roman" w:cs="Times New Roman"/>
          <w:color w:val="000000"/>
          <w:sz w:val="22"/>
          <w:szCs w:val="22"/>
          <w:lang w:eastAsia="en-GB"/>
        </w:rPr>
        <w:t>(b) a support that consists of income replacement.</w:t>
      </w:r>
      <w:r w:rsidR="00D62804">
        <w:rPr>
          <w:rFonts w:ascii="Arial" w:eastAsia="Times New Roman" w:hAnsi="Arial" w:cs="Arial"/>
          <w:color w:val="000000"/>
          <w:sz w:val="22"/>
          <w:szCs w:val="22"/>
          <w:lang w:eastAsia="en-GB"/>
        </w:rPr>
        <w:t xml:space="preserve">                                                                                                                                                                          </w:t>
      </w:r>
    </w:p>
    <w:p w14:paraId="60215D97" w14:textId="77777777" w:rsidR="003C45B7" w:rsidRDefault="003C45B7" w:rsidP="003C45B7">
      <w:pPr>
        <w:pStyle w:val="tabletext"/>
        <w:spacing w:before="60" w:beforeAutospacing="0" w:after="0" w:afterAutospacing="0" w:line="240" w:lineRule="atLeast"/>
        <w:rPr>
          <w:color w:val="000000"/>
          <w:sz w:val="20"/>
          <w:szCs w:val="20"/>
        </w:rPr>
      </w:pPr>
    </w:p>
    <w:p w14:paraId="3D3D5E22" w14:textId="5CCF2601" w:rsidR="00575689" w:rsidRPr="00202914" w:rsidRDefault="00E924A3" w:rsidP="003C45B7">
      <w:pPr>
        <w:pStyle w:val="tabletext"/>
        <w:spacing w:before="60" w:beforeAutospacing="0" w:after="0" w:afterAutospacing="0" w:line="240" w:lineRule="atLeast"/>
        <w:rPr>
          <w:b/>
          <w:bCs/>
          <w:color w:val="000000"/>
        </w:rPr>
      </w:pPr>
      <w:r w:rsidRPr="00202914">
        <w:rPr>
          <w:b/>
          <w:bCs/>
          <w:color w:val="000000"/>
        </w:rPr>
        <w:t>This is a</w:t>
      </w:r>
      <w:r w:rsidR="002C2856" w:rsidRPr="00202914">
        <w:rPr>
          <w:b/>
          <w:bCs/>
          <w:color w:val="000000"/>
        </w:rPr>
        <w:t xml:space="preserve"> trawl through the muddle of the “NOT” lists to pick out those that were never supports that could be justified</w:t>
      </w:r>
      <w:r w:rsidR="00202914">
        <w:rPr>
          <w:b/>
          <w:bCs/>
          <w:color w:val="000000"/>
        </w:rPr>
        <w:t>.</w:t>
      </w:r>
      <w:r w:rsidR="004F101F" w:rsidRPr="00202914">
        <w:rPr>
          <w:b/>
          <w:bCs/>
          <w:color w:val="000000"/>
        </w:rPr>
        <w:t xml:space="preserve"> if you really must</w:t>
      </w:r>
      <w:r w:rsidR="001412F4" w:rsidRPr="00202914">
        <w:rPr>
          <w:b/>
          <w:bCs/>
          <w:color w:val="000000"/>
        </w:rPr>
        <w:t xml:space="preserve"> have a list</w:t>
      </w:r>
      <w:r w:rsidR="00202914">
        <w:rPr>
          <w:b/>
          <w:bCs/>
          <w:color w:val="000000"/>
        </w:rPr>
        <w:t xml:space="preserve"> this should work </w:t>
      </w:r>
      <w:r w:rsidR="004F101F" w:rsidRPr="00202914">
        <w:rPr>
          <w:b/>
          <w:bCs/>
          <w:color w:val="000000"/>
        </w:rPr>
        <w:t>.</w:t>
      </w:r>
      <w:r w:rsidR="00315C20" w:rsidRPr="00202914">
        <w:rPr>
          <w:b/>
          <w:bCs/>
          <w:color w:val="000000"/>
        </w:rPr>
        <w:t xml:space="preserve"> Anything not picked out here must be</w:t>
      </w:r>
      <w:r w:rsidR="002B0FD8" w:rsidRPr="00202914">
        <w:rPr>
          <w:b/>
          <w:bCs/>
          <w:color w:val="000000"/>
        </w:rPr>
        <w:t xml:space="preserve"> available as principles</w:t>
      </w:r>
      <w:r w:rsidR="00315C20" w:rsidRPr="00202914">
        <w:rPr>
          <w:b/>
          <w:bCs/>
          <w:color w:val="000000"/>
        </w:rPr>
        <w:t xml:space="preserve"> based for disability need</w:t>
      </w:r>
      <w:r w:rsidR="00575689" w:rsidRPr="00202914">
        <w:rPr>
          <w:b/>
          <w:bCs/>
          <w:color w:val="000000"/>
        </w:rPr>
        <w:t xml:space="preserve">. </w:t>
      </w:r>
    </w:p>
    <w:p w14:paraId="3F099B66" w14:textId="77CAE197" w:rsidR="003C45B7" w:rsidRPr="00202914" w:rsidRDefault="00575689" w:rsidP="003C45B7">
      <w:pPr>
        <w:pStyle w:val="tabletext"/>
        <w:spacing w:before="60" w:beforeAutospacing="0" w:after="0" w:afterAutospacing="0" w:line="240" w:lineRule="atLeast"/>
        <w:rPr>
          <w:b/>
          <w:bCs/>
          <w:color w:val="000000"/>
        </w:rPr>
      </w:pPr>
      <w:r w:rsidRPr="00202914">
        <w:rPr>
          <w:b/>
          <w:bCs/>
          <w:color w:val="000000"/>
        </w:rPr>
        <w:t xml:space="preserve">A carefully considered and agreed APTOS could appear here. </w:t>
      </w:r>
    </w:p>
    <w:p w14:paraId="5BA9B8A8" w14:textId="67CFD4D3" w:rsidR="003C45B7" w:rsidRDefault="003C45B7" w:rsidP="003C45B7">
      <w:pPr>
        <w:pStyle w:val="tabletext"/>
        <w:spacing w:before="60" w:beforeAutospacing="0" w:after="0" w:afterAutospacing="0" w:line="240" w:lineRule="atLeast"/>
        <w:rPr>
          <w:color w:val="000000"/>
        </w:rPr>
      </w:pPr>
    </w:p>
    <w:p w14:paraId="2B24A2B5" w14:textId="4B03CDE8" w:rsidR="00202914" w:rsidRPr="00E924A3" w:rsidRDefault="00202914" w:rsidP="003C45B7">
      <w:pPr>
        <w:pStyle w:val="tabletext"/>
        <w:spacing w:before="60" w:beforeAutospacing="0" w:after="0" w:afterAutospacing="0" w:line="240" w:lineRule="atLeast"/>
        <w:rPr>
          <w:color w:val="000000"/>
        </w:rPr>
      </w:pPr>
      <w:r w:rsidRPr="00376969">
        <w:rPr>
          <w:b/>
          <w:bCs/>
          <w:color w:val="000000"/>
        </w:rPr>
        <w:t>Remove all references to day</w:t>
      </w:r>
      <w:r w:rsidR="00493934" w:rsidRPr="00376969">
        <w:rPr>
          <w:b/>
          <w:bCs/>
          <w:color w:val="000000"/>
        </w:rPr>
        <w:t>-</w:t>
      </w:r>
      <w:r w:rsidRPr="00376969">
        <w:rPr>
          <w:b/>
          <w:bCs/>
          <w:color w:val="000000"/>
        </w:rPr>
        <w:t>to</w:t>
      </w:r>
      <w:r w:rsidR="00493934" w:rsidRPr="00376969">
        <w:rPr>
          <w:b/>
          <w:bCs/>
          <w:color w:val="000000"/>
        </w:rPr>
        <w:t>-</w:t>
      </w:r>
      <w:r w:rsidRPr="00376969">
        <w:rPr>
          <w:b/>
          <w:bCs/>
          <w:color w:val="000000"/>
        </w:rPr>
        <w:t>day</w:t>
      </w:r>
      <w:r w:rsidR="00493934">
        <w:rPr>
          <w:color w:val="000000"/>
        </w:rPr>
        <w:t>. It is an overreach and an insult to those who can barely afford basics. The shocking attitude of those with privilege</w:t>
      </w:r>
      <w:r w:rsidR="00285689">
        <w:rPr>
          <w:color w:val="000000"/>
        </w:rPr>
        <w:t>,</w:t>
      </w:r>
      <w:r w:rsidR="00493934">
        <w:rPr>
          <w:color w:val="000000"/>
        </w:rPr>
        <w:t xml:space="preserve"> was exposed on a </w:t>
      </w:r>
      <w:r w:rsidR="00285689">
        <w:rPr>
          <w:color w:val="000000"/>
        </w:rPr>
        <w:t xml:space="preserve">DSS </w:t>
      </w:r>
      <w:r w:rsidR="00493934">
        <w:rPr>
          <w:color w:val="000000"/>
        </w:rPr>
        <w:t xml:space="preserve">webinar when the government representative stated that </w:t>
      </w:r>
      <w:r w:rsidR="00285689">
        <w:rPr>
          <w:color w:val="000000"/>
        </w:rPr>
        <w:t>noise cancelling headphones</w:t>
      </w:r>
      <w:r w:rsidR="00493934">
        <w:rPr>
          <w:color w:val="000000"/>
        </w:rPr>
        <w:t xml:space="preserve"> were day-to-day because she uses them on a plan</w:t>
      </w:r>
      <w:r w:rsidR="00376969">
        <w:rPr>
          <w:color w:val="000000"/>
        </w:rPr>
        <w:t xml:space="preserve">! </w:t>
      </w:r>
    </w:p>
    <w:p w14:paraId="78016014" w14:textId="77777777" w:rsidR="00202914" w:rsidRDefault="00202914" w:rsidP="002B0FD8">
      <w:pPr>
        <w:pStyle w:val="tabletext"/>
        <w:spacing w:before="60" w:beforeAutospacing="0" w:after="0" w:afterAutospacing="0" w:line="240" w:lineRule="atLeast"/>
        <w:rPr>
          <w:b/>
          <w:bCs/>
          <w:color w:val="000000"/>
          <w:sz w:val="20"/>
          <w:szCs w:val="20"/>
        </w:rPr>
      </w:pPr>
    </w:p>
    <w:p w14:paraId="2843AE1C" w14:textId="77777777" w:rsidR="00376969" w:rsidRDefault="00376969" w:rsidP="002B0FD8">
      <w:pPr>
        <w:pStyle w:val="tabletext"/>
        <w:spacing w:before="60" w:beforeAutospacing="0" w:after="0" w:afterAutospacing="0" w:line="240" w:lineRule="atLeast"/>
        <w:rPr>
          <w:b/>
          <w:bCs/>
          <w:color w:val="000000"/>
          <w:sz w:val="20"/>
          <w:szCs w:val="20"/>
        </w:rPr>
      </w:pPr>
    </w:p>
    <w:p w14:paraId="051DDC68" w14:textId="2DCCE396" w:rsidR="002B0FD8" w:rsidRDefault="002B0FD8" w:rsidP="002B0FD8">
      <w:pPr>
        <w:pStyle w:val="tabletext"/>
        <w:spacing w:before="60" w:beforeAutospacing="0" w:after="0" w:afterAutospacing="0" w:line="240" w:lineRule="atLeast"/>
        <w:rPr>
          <w:b/>
          <w:bCs/>
          <w:color w:val="000000"/>
          <w:sz w:val="20"/>
          <w:szCs w:val="20"/>
        </w:rPr>
      </w:pPr>
      <w:r>
        <w:rPr>
          <w:b/>
          <w:bCs/>
          <w:color w:val="000000"/>
          <w:sz w:val="20"/>
          <w:szCs w:val="20"/>
        </w:rPr>
        <w:lastRenderedPageBreak/>
        <w:t xml:space="preserve">At 2 </w:t>
      </w:r>
      <w:r w:rsidRPr="002B0FD8">
        <w:rPr>
          <w:b/>
          <w:bCs/>
          <w:color w:val="000000"/>
          <w:sz w:val="20"/>
          <w:szCs w:val="20"/>
        </w:rPr>
        <w:t xml:space="preserve">finance and payments </w:t>
      </w:r>
    </w:p>
    <w:p w14:paraId="73AE429E" w14:textId="1665FFD2" w:rsidR="003C45B7" w:rsidRDefault="003C45B7" w:rsidP="002B0FD8">
      <w:pPr>
        <w:pStyle w:val="tabletext"/>
        <w:spacing w:before="60" w:beforeAutospacing="0" w:after="0" w:afterAutospacing="0" w:line="240" w:lineRule="atLeast"/>
        <w:ind w:left="720"/>
        <w:rPr>
          <w:color w:val="000000"/>
          <w:sz w:val="20"/>
          <w:szCs w:val="20"/>
        </w:rPr>
      </w:pPr>
      <w:r>
        <w:rPr>
          <w:color w:val="000000"/>
          <w:sz w:val="20"/>
          <w:szCs w:val="20"/>
        </w:rPr>
        <w:t>:</w:t>
      </w:r>
    </w:p>
    <w:p w14:paraId="7F3EAD97"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(a) donations, tithes, gifts, and political contributions;</w:t>
      </w:r>
    </w:p>
    <w:p w14:paraId="22968659"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(b) fines, penalties, and court</w:t>
      </w:r>
      <w:r>
        <w:rPr>
          <w:color w:val="000000"/>
          <w:sz w:val="20"/>
          <w:szCs w:val="20"/>
        </w:rPr>
        <w:noBreakHyphen/>
        <w:t>ordered amounts;</w:t>
      </w:r>
    </w:p>
    <w:p w14:paraId="03ACCDFE"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(c) travel insurance, life insurance, income protection insurance, home and contents insurance, car insurance and excess insurance for novated vehicles;</w:t>
      </w:r>
    </w:p>
    <w:p w14:paraId="17672B98"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(d) health insurance, ambulance membership, gap payments for Medicare</w:t>
      </w:r>
      <w:r>
        <w:rPr>
          <w:color w:val="000000"/>
          <w:sz w:val="20"/>
          <w:szCs w:val="20"/>
        </w:rPr>
        <w:noBreakHyphen/>
        <w:t>funded services and private health insurance claims;</w:t>
      </w:r>
    </w:p>
    <w:p w14:paraId="6C002109"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 xml:space="preserve">(e) superannuation for the participant, or a member of a </w:t>
      </w:r>
      <w:proofErr w:type="spellStart"/>
      <w:r>
        <w:rPr>
          <w:color w:val="000000"/>
          <w:sz w:val="20"/>
          <w:szCs w:val="20"/>
        </w:rPr>
        <w:t>self managed</w:t>
      </w:r>
      <w:proofErr w:type="spellEnd"/>
      <w:r>
        <w:rPr>
          <w:color w:val="000000"/>
          <w:sz w:val="20"/>
          <w:szCs w:val="20"/>
        </w:rPr>
        <w:t xml:space="preserve"> superannuation fund (within the meaning of the </w:t>
      </w:r>
      <w:r>
        <w:rPr>
          <w:i/>
          <w:iCs/>
          <w:color w:val="000000"/>
          <w:sz w:val="20"/>
          <w:szCs w:val="20"/>
        </w:rPr>
        <w:t>Superannuation Industry (Supervision) Act 1993</w:t>
      </w:r>
      <w:r>
        <w:rPr>
          <w:color w:val="000000"/>
          <w:sz w:val="20"/>
          <w:szCs w:val="20"/>
        </w:rPr>
        <w:t>) of which the participant is a member;</w:t>
      </w:r>
    </w:p>
    <w:p w14:paraId="5C0046A9"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(f) fringe benefits for staff or contractors;</w:t>
      </w:r>
    </w:p>
    <w:p w14:paraId="1F92592F"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w:t>
      </w:r>
      <w:proofErr w:type="spellStart"/>
      <w:r>
        <w:rPr>
          <w:color w:val="000000"/>
          <w:sz w:val="20"/>
          <w:szCs w:val="20"/>
        </w:rPr>
        <w:t>i</w:t>
      </w:r>
      <w:proofErr w:type="spellEnd"/>
      <w:r>
        <w:rPr>
          <w:color w:val="000000"/>
          <w:sz w:val="20"/>
          <w:szCs w:val="20"/>
        </w:rPr>
        <w:t>) child support fees and debt repayments;</w:t>
      </w:r>
    </w:p>
    <w:p w14:paraId="4C7413A0" w14:textId="77777777"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(j) gift cards;</w:t>
      </w:r>
    </w:p>
    <w:p w14:paraId="54E06978" w14:textId="0832F263" w:rsidR="003C45B7" w:rsidRDefault="003C45B7" w:rsidP="003C45B7">
      <w:pPr>
        <w:pStyle w:val="tablea"/>
        <w:spacing w:before="60" w:beforeAutospacing="0" w:after="0" w:afterAutospacing="0"/>
        <w:ind w:left="284" w:hanging="284"/>
        <w:rPr>
          <w:color w:val="000000"/>
          <w:sz w:val="20"/>
          <w:szCs w:val="20"/>
        </w:rPr>
      </w:pPr>
      <w:r>
        <w:rPr>
          <w:color w:val="000000"/>
          <w:sz w:val="20"/>
          <w:szCs w:val="20"/>
        </w:rPr>
        <w:t>(l) debts, liabilities, loan repayments, buy now pay later payments, and taxes.</w:t>
      </w:r>
    </w:p>
    <w:p w14:paraId="2589795D" w14:textId="77777777" w:rsidR="00202914" w:rsidRDefault="00202914" w:rsidP="003C45B7">
      <w:pPr>
        <w:pStyle w:val="tablea"/>
        <w:spacing w:before="60" w:beforeAutospacing="0" w:after="0" w:afterAutospacing="0"/>
        <w:ind w:left="284" w:hanging="284"/>
        <w:rPr>
          <w:color w:val="000000"/>
          <w:sz w:val="20"/>
          <w:szCs w:val="20"/>
        </w:rPr>
      </w:pPr>
    </w:p>
    <w:p w14:paraId="10539AAA" w14:textId="5E52A241" w:rsidR="00CF055C" w:rsidRPr="003C45B7" w:rsidRDefault="00CF055C" w:rsidP="00CF055C">
      <w:pPr>
        <w:pStyle w:val="tabletext"/>
        <w:spacing w:before="60" w:beforeAutospacing="0" w:after="0" w:afterAutospacing="0" w:line="240" w:lineRule="atLeast"/>
        <w:rPr>
          <w:b/>
          <w:bCs/>
          <w:color w:val="000000"/>
          <w:sz w:val="20"/>
          <w:szCs w:val="20"/>
        </w:rPr>
      </w:pPr>
      <w:r w:rsidRPr="003C45B7">
        <w:rPr>
          <w:b/>
          <w:bCs/>
          <w:color w:val="000000"/>
          <w:sz w:val="20"/>
          <w:szCs w:val="20"/>
        </w:rPr>
        <w:t>4</w:t>
      </w:r>
      <w:r w:rsidR="00202914">
        <w:rPr>
          <w:b/>
          <w:bCs/>
          <w:color w:val="000000"/>
          <w:sz w:val="20"/>
          <w:szCs w:val="20"/>
        </w:rPr>
        <w:t xml:space="preserve"> </w:t>
      </w:r>
      <w:r w:rsidR="00376969">
        <w:rPr>
          <w:b/>
          <w:bCs/>
          <w:color w:val="000000"/>
          <w:sz w:val="20"/>
          <w:szCs w:val="20"/>
        </w:rPr>
        <w:t>lifestyle</w:t>
      </w:r>
      <w:r w:rsidRPr="003C45B7">
        <w:rPr>
          <w:b/>
          <w:bCs/>
          <w:color w:val="000000"/>
          <w:sz w:val="20"/>
          <w:szCs w:val="20"/>
        </w:rPr>
        <w:t>:</w:t>
      </w:r>
    </w:p>
    <w:p w14:paraId="7261339C" w14:textId="77777777" w:rsidR="00CF055C" w:rsidRDefault="00CF055C" w:rsidP="00CF055C">
      <w:pPr>
        <w:pStyle w:val="tablea"/>
        <w:spacing w:before="60" w:beforeAutospacing="0" w:after="0" w:afterAutospacing="0"/>
        <w:ind w:left="284" w:hanging="284"/>
        <w:rPr>
          <w:color w:val="000000"/>
          <w:sz w:val="20"/>
          <w:szCs w:val="20"/>
        </w:rPr>
      </w:pPr>
      <w:r>
        <w:rPr>
          <w:color w:val="000000"/>
          <w:sz w:val="20"/>
          <w:szCs w:val="20"/>
        </w:rPr>
        <w:t>(a) cigarettes, vapes and smoking paraphernalia, and legal cannabis;</w:t>
      </w:r>
    </w:p>
    <w:p w14:paraId="1605EF4C" w14:textId="77777777" w:rsidR="00CF055C" w:rsidRDefault="00CF055C" w:rsidP="00CF055C">
      <w:pPr>
        <w:pStyle w:val="tablea"/>
        <w:spacing w:before="60" w:beforeAutospacing="0" w:after="0" w:afterAutospacing="0"/>
        <w:ind w:left="284" w:hanging="284"/>
        <w:rPr>
          <w:color w:val="000000"/>
          <w:sz w:val="20"/>
          <w:szCs w:val="20"/>
        </w:rPr>
      </w:pPr>
      <w:r>
        <w:rPr>
          <w:color w:val="000000"/>
          <w:sz w:val="20"/>
          <w:szCs w:val="20"/>
        </w:rPr>
        <w:t>(b) smoking cessation devices such nicotine replacement items;</w:t>
      </w:r>
    </w:p>
    <w:p w14:paraId="7CB9E164" w14:textId="77777777" w:rsidR="00CF055C" w:rsidRDefault="00CF055C" w:rsidP="00CF055C">
      <w:pPr>
        <w:pStyle w:val="tablea"/>
        <w:spacing w:before="60" w:beforeAutospacing="0" w:after="0" w:afterAutospacing="0"/>
        <w:ind w:left="284" w:hanging="284"/>
        <w:rPr>
          <w:color w:val="000000"/>
          <w:sz w:val="20"/>
          <w:szCs w:val="20"/>
        </w:rPr>
      </w:pPr>
      <w:r>
        <w:rPr>
          <w:color w:val="000000"/>
          <w:sz w:val="20"/>
          <w:szCs w:val="20"/>
        </w:rPr>
        <w:t>(c) gambling;</w:t>
      </w:r>
    </w:p>
    <w:p w14:paraId="20C9B0CD" w14:textId="5E5D9C0D" w:rsidR="003C45B7" w:rsidRDefault="003C45B7" w:rsidP="002C2856">
      <w:pPr>
        <w:pStyle w:val="tabletext"/>
        <w:spacing w:before="60" w:beforeAutospacing="0" w:after="0" w:afterAutospacing="0" w:line="240" w:lineRule="atLeast"/>
        <w:rPr>
          <w:color w:val="000000"/>
          <w:sz w:val="20"/>
          <w:szCs w:val="20"/>
        </w:rPr>
      </w:pPr>
    </w:p>
    <w:p w14:paraId="4A0A9AED" w14:textId="609B98BE" w:rsidR="00CF055C" w:rsidRPr="00205615" w:rsidRDefault="00CF055C" w:rsidP="00E924A3">
      <w:pPr>
        <w:pStyle w:val="tablea"/>
        <w:spacing w:before="60" w:beforeAutospacing="0" w:after="0" w:afterAutospacing="0"/>
        <w:rPr>
          <w:b/>
          <w:bCs/>
          <w:color w:val="000000"/>
          <w:sz w:val="20"/>
          <w:szCs w:val="20"/>
        </w:rPr>
      </w:pPr>
      <w:r w:rsidRPr="00205615">
        <w:rPr>
          <w:b/>
          <w:bCs/>
          <w:color w:val="000000"/>
          <w:sz w:val="20"/>
          <w:szCs w:val="20"/>
        </w:rPr>
        <w:t>clothing and beauty</w:t>
      </w:r>
    </w:p>
    <w:p w14:paraId="07A66411" w14:textId="69C415F1" w:rsidR="00CF055C" w:rsidRDefault="00CF055C" w:rsidP="003C45B7">
      <w:pPr>
        <w:pStyle w:val="tablea"/>
        <w:spacing w:before="60" w:beforeAutospacing="0" w:after="0" w:afterAutospacing="0"/>
        <w:ind w:left="284" w:hanging="284"/>
        <w:rPr>
          <w:color w:val="000000"/>
          <w:sz w:val="20"/>
          <w:szCs w:val="20"/>
        </w:rPr>
      </w:pPr>
      <w:r>
        <w:rPr>
          <w:color w:val="000000"/>
          <w:sz w:val="20"/>
          <w:szCs w:val="20"/>
        </w:rPr>
        <w:t>(f) body art including body piercings, tattoo services, and henna.</w:t>
      </w:r>
    </w:p>
    <w:p w14:paraId="480E2E41" w14:textId="77777777" w:rsidR="00E924A3" w:rsidRDefault="005008E4" w:rsidP="00240B0E">
      <w:pPr>
        <w:spacing w:before="100" w:beforeAutospacing="1" w:after="100" w:afterAutospacing="1"/>
        <w:rPr>
          <w:b/>
          <w:bCs/>
          <w:color w:val="000000"/>
          <w:sz w:val="20"/>
          <w:szCs w:val="20"/>
        </w:rPr>
      </w:pPr>
      <w:r w:rsidRPr="005008E4">
        <w:rPr>
          <w:b/>
          <w:bCs/>
          <w:color w:val="000000"/>
          <w:sz w:val="20"/>
          <w:szCs w:val="20"/>
        </w:rPr>
        <w:t>6 travel and transport</w:t>
      </w:r>
    </w:p>
    <w:p w14:paraId="4F8A0A2D" w14:textId="3D462BE1" w:rsidR="00CF055C" w:rsidRPr="00E924A3" w:rsidRDefault="005008E4" w:rsidP="00240B0E">
      <w:pPr>
        <w:spacing w:before="100" w:beforeAutospacing="1" w:after="100" w:afterAutospacing="1"/>
        <w:rPr>
          <w:b/>
          <w:bCs/>
          <w:color w:val="000000"/>
          <w:sz w:val="20"/>
          <w:szCs w:val="20"/>
        </w:rPr>
      </w:pPr>
      <w:r>
        <w:rPr>
          <w:color w:val="000000"/>
          <w:sz w:val="20"/>
          <w:szCs w:val="20"/>
        </w:rPr>
        <w:t>(c) , devices, modifications or products that are not legal for use in the relevant state or territory;</w:t>
      </w:r>
    </w:p>
    <w:p w14:paraId="214C9281" w14:textId="0C6B00A7" w:rsidR="005008E4" w:rsidRDefault="005008E4" w:rsidP="00240B0E">
      <w:pPr>
        <w:spacing w:before="100" w:beforeAutospacing="1" w:after="100" w:afterAutospacing="1"/>
        <w:rPr>
          <w:color w:val="000000"/>
          <w:sz w:val="20"/>
          <w:szCs w:val="20"/>
        </w:rPr>
      </w:pPr>
      <w:r>
        <w:rPr>
          <w:color w:val="000000"/>
          <w:sz w:val="20"/>
          <w:szCs w:val="20"/>
        </w:rPr>
        <w:t>e) vehicle registration</w:t>
      </w:r>
    </w:p>
    <w:p w14:paraId="4508AD4B" w14:textId="57299470" w:rsidR="00F471BB" w:rsidRPr="00376969" w:rsidRDefault="00F471BB" w:rsidP="00F471BB">
      <w:pPr>
        <w:spacing w:before="100" w:beforeAutospacing="1" w:after="100" w:afterAutospacing="1"/>
        <w:rPr>
          <w:b/>
          <w:bCs/>
          <w:color w:val="000000"/>
          <w:sz w:val="20"/>
          <w:szCs w:val="20"/>
        </w:rPr>
      </w:pPr>
      <w:r w:rsidRPr="00205615">
        <w:rPr>
          <w:b/>
          <w:bCs/>
          <w:color w:val="000000"/>
          <w:sz w:val="20"/>
          <w:szCs w:val="20"/>
        </w:rPr>
        <w:t>7 pets</w:t>
      </w:r>
      <w:r>
        <w:rPr>
          <w:color w:val="000000"/>
          <w:sz w:val="20"/>
          <w:szCs w:val="20"/>
        </w:rPr>
        <w:t>:</w:t>
      </w:r>
    </w:p>
    <w:p w14:paraId="5BCD4B5A" w14:textId="22E4F7F1" w:rsidR="00F471BB" w:rsidRPr="00F471BB" w:rsidRDefault="00F471BB" w:rsidP="00F471BB">
      <w:pPr>
        <w:spacing w:before="100" w:beforeAutospacing="1" w:after="100" w:afterAutospacing="1"/>
        <w:rPr>
          <w:rFonts w:eastAsia="Times New Roman" w:cstheme="minorHAnsi"/>
          <w:b/>
          <w:bCs/>
          <w:color w:val="00596D"/>
          <w:sz w:val="20"/>
          <w:szCs w:val="20"/>
          <w:lang w:eastAsia="en-GB"/>
        </w:rPr>
      </w:pPr>
      <w:r>
        <w:rPr>
          <w:color w:val="000000"/>
          <w:sz w:val="20"/>
          <w:szCs w:val="20"/>
        </w:rPr>
        <w:t>(a) animals, including pets and companion animals (other than eligible assistance animals);</w:t>
      </w:r>
    </w:p>
    <w:p w14:paraId="6DD09109" w14:textId="005C91B6" w:rsidR="00F471BB" w:rsidRDefault="00F471BB" w:rsidP="00F471BB">
      <w:pPr>
        <w:pStyle w:val="tablea"/>
        <w:spacing w:before="60" w:beforeAutospacing="0" w:after="0" w:afterAutospacing="0"/>
        <w:ind w:left="284" w:hanging="284"/>
        <w:rPr>
          <w:color w:val="000000"/>
          <w:sz w:val="20"/>
          <w:szCs w:val="20"/>
        </w:rPr>
      </w:pPr>
      <w:r>
        <w:rPr>
          <w:color w:val="000000"/>
          <w:sz w:val="20"/>
          <w:szCs w:val="20"/>
        </w:rPr>
        <w:t xml:space="preserve">(b) pet food for animals (other than eligible assistance animals </w:t>
      </w:r>
    </w:p>
    <w:p w14:paraId="75590233" w14:textId="77E1C489" w:rsidR="00F471BB" w:rsidRPr="00601469" w:rsidRDefault="00F471BB" w:rsidP="00F471BB">
      <w:pPr>
        <w:pStyle w:val="tablea"/>
        <w:spacing w:before="60" w:beforeAutospacing="0" w:after="0" w:afterAutospacing="0"/>
        <w:ind w:left="284" w:hanging="284"/>
        <w:rPr>
          <w:color w:val="FF0000"/>
          <w:sz w:val="20"/>
          <w:szCs w:val="20"/>
        </w:rPr>
      </w:pPr>
      <w:r>
        <w:rPr>
          <w:color w:val="000000"/>
          <w:sz w:val="20"/>
          <w:szCs w:val="20"/>
        </w:rPr>
        <w:t xml:space="preserve">(c) veterinarian costs, pet boarding, </w:t>
      </w:r>
      <w:r w:rsidRPr="00F471BB">
        <w:rPr>
          <w:strike/>
          <w:color w:val="000000"/>
          <w:sz w:val="20"/>
          <w:szCs w:val="20"/>
        </w:rPr>
        <w:t>pet grooming</w:t>
      </w:r>
      <w:r>
        <w:rPr>
          <w:color w:val="000000"/>
          <w:sz w:val="20"/>
          <w:szCs w:val="20"/>
        </w:rPr>
        <w:t xml:space="preserve"> for animals (other than eligible assistance animals </w:t>
      </w:r>
      <w:r w:rsidRPr="00F471BB">
        <w:rPr>
          <w:strike/>
          <w:color w:val="000000"/>
          <w:sz w:val="20"/>
          <w:szCs w:val="20"/>
        </w:rPr>
        <w:t>included in a participant’s plan);</w:t>
      </w:r>
      <w:r w:rsidR="00601469">
        <w:rPr>
          <w:strike/>
          <w:color w:val="000000"/>
          <w:sz w:val="20"/>
          <w:szCs w:val="20"/>
        </w:rPr>
        <w:t xml:space="preserve"> </w:t>
      </w:r>
      <w:r w:rsidR="00601469" w:rsidRPr="00601469">
        <w:rPr>
          <w:color w:val="FF0000"/>
          <w:sz w:val="20"/>
          <w:szCs w:val="20"/>
        </w:rPr>
        <w:t>Nothing should be “</w:t>
      </w:r>
      <w:r w:rsidR="00601469">
        <w:rPr>
          <w:color w:val="FF0000"/>
          <w:sz w:val="20"/>
          <w:szCs w:val="20"/>
        </w:rPr>
        <w:t xml:space="preserve">named </w:t>
      </w:r>
      <w:r w:rsidR="00601469" w:rsidRPr="00601469">
        <w:rPr>
          <w:color w:val="FF0000"/>
          <w:sz w:val="20"/>
          <w:szCs w:val="20"/>
        </w:rPr>
        <w:t xml:space="preserve">in the </w:t>
      </w:r>
      <w:r w:rsidR="00601469">
        <w:rPr>
          <w:color w:val="FF0000"/>
          <w:sz w:val="20"/>
          <w:szCs w:val="20"/>
        </w:rPr>
        <w:t>p</w:t>
      </w:r>
      <w:r w:rsidR="00601469" w:rsidRPr="00601469">
        <w:rPr>
          <w:color w:val="FF0000"/>
          <w:sz w:val="20"/>
          <w:szCs w:val="20"/>
        </w:rPr>
        <w:t>lan</w:t>
      </w:r>
      <w:r w:rsidR="00601469">
        <w:rPr>
          <w:color w:val="FF0000"/>
          <w:sz w:val="20"/>
          <w:szCs w:val="20"/>
        </w:rPr>
        <w:t>’</w:t>
      </w:r>
      <w:r w:rsidR="00601469" w:rsidRPr="00601469">
        <w:rPr>
          <w:color w:val="FF0000"/>
          <w:sz w:val="20"/>
          <w:szCs w:val="20"/>
        </w:rPr>
        <w:t xml:space="preserve"> with now 3 year plans needing a crystal ball </w:t>
      </w:r>
    </w:p>
    <w:p w14:paraId="72B64926" w14:textId="77777777" w:rsidR="00F471BB" w:rsidRDefault="00F471BB" w:rsidP="00F471BB">
      <w:pPr>
        <w:pStyle w:val="tablea"/>
        <w:spacing w:before="60" w:beforeAutospacing="0" w:after="0" w:afterAutospacing="0"/>
        <w:ind w:left="284" w:hanging="284"/>
        <w:rPr>
          <w:color w:val="000000"/>
          <w:sz w:val="20"/>
          <w:szCs w:val="20"/>
        </w:rPr>
      </w:pPr>
      <w:r>
        <w:rPr>
          <w:color w:val="000000"/>
          <w:sz w:val="20"/>
          <w:szCs w:val="20"/>
        </w:rPr>
        <w:t>(d) pet insurance;</w:t>
      </w:r>
    </w:p>
    <w:p w14:paraId="562122ED" w14:textId="77777777" w:rsidR="00F471BB" w:rsidRDefault="00F471BB" w:rsidP="00F471BB">
      <w:pPr>
        <w:pStyle w:val="tablea"/>
        <w:spacing w:before="60" w:beforeAutospacing="0" w:after="0" w:afterAutospacing="0"/>
        <w:ind w:left="284" w:hanging="284"/>
        <w:rPr>
          <w:color w:val="000000"/>
          <w:sz w:val="20"/>
          <w:szCs w:val="20"/>
        </w:rPr>
      </w:pPr>
      <w:r>
        <w:rPr>
          <w:color w:val="000000"/>
          <w:sz w:val="20"/>
          <w:szCs w:val="20"/>
        </w:rPr>
        <w:t>(e) taxidermy and pet cremations, burials or funerals.</w:t>
      </w:r>
    </w:p>
    <w:p w14:paraId="766FDE29" w14:textId="4F1DD9F7" w:rsidR="00F471BB" w:rsidRPr="007F5016" w:rsidRDefault="007F5016" w:rsidP="00240B0E">
      <w:pPr>
        <w:spacing w:before="100" w:beforeAutospacing="1" w:after="100" w:afterAutospacing="1"/>
        <w:rPr>
          <w:b/>
          <w:bCs/>
          <w:color w:val="000000"/>
          <w:sz w:val="20"/>
          <w:szCs w:val="20"/>
        </w:rPr>
      </w:pPr>
      <w:r w:rsidRPr="007F5016">
        <w:rPr>
          <w:b/>
          <w:bCs/>
          <w:color w:val="000000"/>
          <w:sz w:val="20"/>
          <w:szCs w:val="20"/>
        </w:rPr>
        <w:t xml:space="preserve">8 </w:t>
      </w:r>
      <w:r w:rsidR="00F471BB" w:rsidRPr="007F5016">
        <w:rPr>
          <w:b/>
          <w:bCs/>
          <w:color w:val="000000"/>
          <w:sz w:val="20"/>
          <w:szCs w:val="20"/>
        </w:rPr>
        <w:t>reproductive health and family related</w:t>
      </w:r>
    </w:p>
    <w:p w14:paraId="7B58CDB7" w14:textId="2DAD8FBC" w:rsidR="00921433" w:rsidRDefault="00F471BB" w:rsidP="00240B0E">
      <w:pPr>
        <w:spacing w:before="100" w:beforeAutospacing="1" w:after="100" w:afterAutospacing="1"/>
        <w:rPr>
          <w:rFonts w:eastAsia="Times New Roman" w:cstheme="minorHAnsi"/>
          <w:b/>
          <w:bCs/>
          <w:color w:val="00596D"/>
          <w:sz w:val="20"/>
          <w:szCs w:val="20"/>
          <w:lang w:eastAsia="en-GB"/>
        </w:rPr>
      </w:pPr>
      <w:r>
        <w:rPr>
          <w:color w:val="000000"/>
          <w:sz w:val="20"/>
          <w:szCs w:val="20"/>
        </w:rPr>
        <w:t>Surrogacy and fertility treatments.</w:t>
      </w:r>
    </w:p>
    <w:p w14:paraId="4F498351" w14:textId="7249962D" w:rsidR="007F5016" w:rsidRPr="00376969" w:rsidRDefault="00376969" w:rsidP="00376969">
      <w:pPr>
        <w:spacing w:before="100" w:beforeAutospacing="1" w:after="100" w:afterAutospacing="1"/>
        <w:rPr>
          <w:rFonts w:eastAsia="Times New Roman" w:cstheme="minorHAnsi"/>
          <w:b/>
          <w:bCs/>
          <w:color w:val="00596D"/>
          <w:sz w:val="20"/>
          <w:szCs w:val="20"/>
          <w:lang w:eastAsia="en-GB"/>
        </w:rPr>
      </w:pPr>
      <w:r>
        <w:rPr>
          <w:b/>
          <w:bCs/>
          <w:color w:val="000000"/>
          <w:sz w:val="20"/>
          <w:szCs w:val="20"/>
        </w:rPr>
        <w:t xml:space="preserve">At 10 </w:t>
      </w:r>
      <w:r w:rsidR="007F5016" w:rsidRPr="00376969">
        <w:rPr>
          <w:b/>
          <w:bCs/>
          <w:color w:val="000000"/>
          <w:sz w:val="20"/>
          <w:szCs w:val="20"/>
        </w:rPr>
        <w:t>Not evidenced based—alternative and complementary therapies</w:t>
      </w:r>
    </w:p>
    <w:p w14:paraId="6C7842C0" w14:textId="77777777" w:rsidR="007F5016" w:rsidRDefault="007F5016" w:rsidP="007F5016">
      <w:pPr>
        <w:pStyle w:val="ListParagraph"/>
        <w:spacing w:before="100" w:beforeAutospacing="1" w:after="100" w:afterAutospacing="1"/>
        <w:ind w:left="767"/>
        <w:rPr>
          <w:b/>
          <w:bCs/>
          <w:color w:val="000000"/>
          <w:sz w:val="20"/>
          <w:szCs w:val="20"/>
        </w:rPr>
      </w:pPr>
    </w:p>
    <w:p w14:paraId="29684CDE" w14:textId="133733C1" w:rsidR="007F5016" w:rsidRPr="007F5016" w:rsidRDefault="00712C74" w:rsidP="007F5016">
      <w:pPr>
        <w:pStyle w:val="ListParagraph"/>
        <w:spacing w:before="100" w:beforeAutospacing="1" w:after="100" w:afterAutospacing="1"/>
        <w:ind w:left="767"/>
        <w:rPr>
          <w:rFonts w:eastAsia="Times New Roman" w:cstheme="minorHAnsi"/>
          <w:b/>
          <w:bCs/>
          <w:color w:val="00596D"/>
          <w:sz w:val="20"/>
          <w:szCs w:val="20"/>
          <w:lang w:eastAsia="en-GB"/>
        </w:rPr>
      </w:pPr>
      <w:r>
        <w:rPr>
          <w:color w:val="000000"/>
          <w:sz w:val="20"/>
          <w:szCs w:val="20"/>
        </w:rPr>
        <w:t xml:space="preserve">Should not be excluded because they </w:t>
      </w:r>
      <w:r w:rsidR="007F5016">
        <w:rPr>
          <w:color w:val="000000"/>
          <w:sz w:val="20"/>
          <w:szCs w:val="20"/>
        </w:rPr>
        <w:t xml:space="preserve">may be appropriate </w:t>
      </w:r>
      <w:r w:rsidR="00FA3BC5">
        <w:rPr>
          <w:color w:val="000000"/>
          <w:sz w:val="20"/>
          <w:szCs w:val="20"/>
        </w:rPr>
        <w:t>from</w:t>
      </w:r>
      <w:r w:rsidR="007F5016">
        <w:rPr>
          <w:color w:val="000000"/>
          <w:sz w:val="20"/>
          <w:szCs w:val="20"/>
        </w:rPr>
        <w:t xml:space="preserve"> a support worker but not at therapy rates</w:t>
      </w:r>
      <w:r>
        <w:rPr>
          <w:color w:val="000000"/>
          <w:sz w:val="20"/>
          <w:szCs w:val="20"/>
        </w:rPr>
        <w:t>.</w:t>
      </w:r>
      <w:r w:rsidR="00601469">
        <w:rPr>
          <w:color w:val="000000"/>
          <w:sz w:val="20"/>
          <w:szCs w:val="20"/>
        </w:rPr>
        <w:t xml:space="preserve"> Again these may be 10 year Rules so who knows what is evidence based in 2035+</w:t>
      </w:r>
    </w:p>
    <w:p w14:paraId="03F8289E" w14:textId="77777777" w:rsidR="00050B8D" w:rsidRPr="00050B8D" w:rsidRDefault="00050B8D" w:rsidP="006C1EC8">
      <w:pPr>
        <w:pStyle w:val="tabletext"/>
        <w:spacing w:before="60" w:beforeAutospacing="0" w:after="0" w:afterAutospacing="0" w:line="240" w:lineRule="atLeast"/>
        <w:rPr>
          <w:b/>
          <w:bCs/>
          <w:color w:val="000000"/>
          <w:sz w:val="20"/>
          <w:szCs w:val="20"/>
        </w:rPr>
      </w:pPr>
      <w:r w:rsidRPr="00050B8D">
        <w:rPr>
          <w:b/>
          <w:bCs/>
          <w:color w:val="000000"/>
          <w:sz w:val="20"/>
          <w:szCs w:val="20"/>
        </w:rPr>
        <w:t>23 Unlawful goods and services</w:t>
      </w:r>
    </w:p>
    <w:p w14:paraId="45886AD8" w14:textId="47543167" w:rsidR="006C1EC8" w:rsidRDefault="006C1EC8" w:rsidP="006C1EC8">
      <w:pPr>
        <w:pStyle w:val="tabletext"/>
        <w:spacing w:before="60" w:beforeAutospacing="0" w:after="0" w:afterAutospacing="0" w:line="240" w:lineRule="atLeast"/>
        <w:rPr>
          <w:color w:val="000000"/>
          <w:sz w:val="20"/>
          <w:szCs w:val="20"/>
        </w:rPr>
      </w:pPr>
      <w:r>
        <w:rPr>
          <w:color w:val="000000"/>
          <w:sz w:val="20"/>
          <w:szCs w:val="20"/>
        </w:rPr>
        <w:t>The following:</w:t>
      </w:r>
    </w:p>
    <w:p w14:paraId="1D77AFAC" w14:textId="0C782D73" w:rsidR="006C1EC8" w:rsidRDefault="00050B8D" w:rsidP="006C1EC8">
      <w:pPr>
        <w:pStyle w:val="tablea"/>
        <w:spacing w:before="60" w:beforeAutospacing="0" w:after="0" w:afterAutospacing="0"/>
        <w:ind w:left="284" w:hanging="284"/>
        <w:rPr>
          <w:color w:val="000000"/>
          <w:sz w:val="20"/>
          <w:szCs w:val="20"/>
        </w:rPr>
      </w:pPr>
      <w:r>
        <w:rPr>
          <w:color w:val="000000"/>
          <w:sz w:val="20"/>
          <w:szCs w:val="20"/>
        </w:rPr>
        <w:lastRenderedPageBreak/>
        <w:t xml:space="preserve"> </w:t>
      </w:r>
      <w:r w:rsidR="006C1EC8">
        <w:rPr>
          <w:color w:val="000000"/>
          <w:sz w:val="20"/>
          <w:szCs w:val="20"/>
        </w:rPr>
        <w:t>(a) supports the provision of which would be contrary to:</w:t>
      </w:r>
    </w:p>
    <w:p w14:paraId="139B0CBD" w14:textId="77777777" w:rsidR="006C1EC8" w:rsidRDefault="006C1EC8" w:rsidP="006C1EC8">
      <w:pPr>
        <w:pStyle w:val="tablei"/>
        <w:spacing w:before="0" w:beforeAutospacing="0" w:after="0" w:afterAutospacing="0" w:line="240" w:lineRule="atLeast"/>
        <w:ind w:left="828" w:hanging="284"/>
        <w:rPr>
          <w:color w:val="000000"/>
          <w:sz w:val="20"/>
          <w:szCs w:val="20"/>
        </w:rPr>
      </w:pPr>
      <w:r>
        <w:rPr>
          <w:color w:val="000000"/>
          <w:sz w:val="20"/>
          <w:szCs w:val="20"/>
        </w:rPr>
        <w:t>(</w:t>
      </w:r>
      <w:proofErr w:type="spellStart"/>
      <w:r>
        <w:rPr>
          <w:color w:val="000000"/>
          <w:sz w:val="20"/>
          <w:szCs w:val="20"/>
        </w:rPr>
        <w:t>i</w:t>
      </w:r>
      <w:proofErr w:type="spellEnd"/>
      <w:r>
        <w:rPr>
          <w:color w:val="000000"/>
          <w:sz w:val="20"/>
          <w:szCs w:val="20"/>
        </w:rPr>
        <w:t>) a law of the Commonwealth; or</w:t>
      </w:r>
    </w:p>
    <w:p w14:paraId="3E446B6D" w14:textId="77777777" w:rsidR="006C1EC8" w:rsidRDefault="006C1EC8" w:rsidP="006C1EC8">
      <w:pPr>
        <w:pStyle w:val="tablei"/>
        <w:spacing w:before="0" w:beforeAutospacing="0" w:after="0" w:afterAutospacing="0" w:line="240" w:lineRule="atLeast"/>
        <w:ind w:left="828" w:hanging="284"/>
        <w:rPr>
          <w:color w:val="000000"/>
          <w:sz w:val="20"/>
          <w:szCs w:val="20"/>
        </w:rPr>
      </w:pPr>
      <w:r>
        <w:rPr>
          <w:color w:val="000000"/>
          <w:sz w:val="20"/>
          <w:szCs w:val="20"/>
        </w:rPr>
        <w:t>(ii) a law of the State or Territory in which the support would be provided;</w:t>
      </w:r>
    </w:p>
    <w:p w14:paraId="61DA1A59" w14:textId="77777777" w:rsidR="006C1EC8" w:rsidRDefault="006C1EC8" w:rsidP="006C1EC8">
      <w:pPr>
        <w:pStyle w:val="tablea"/>
        <w:spacing w:before="60" w:beforeAutospacing="0" w:after="0" w:afterAutospacing="0"/>
        <w:ind w:left="284" w:hanging="284"/>
        <w:rPr>
          <w:color w:val="000000"/>
          <w:sz w:val="20"/>
          <w:szCs w:val="20"/>
        </w:rPr>
      </w:pPr>
      <w:r>
        <w:rPr>
          <w:color w:val="000000"/>
          <w:sz w:val="20"/>
          <w:szCs w:val="20"/>
        </w:rPr>
        <w:t>(b) assistive products, vehicle modifications, or home modifications that do not comply with Commonwealth, State or Territory laws, the National Construction Code, or mandated Australian standards for the location and purpose the participant requires them;</w:t>
      </w:r>
    </w:p>
    <w:p w14:paraId="0731BBCD" w14:textId="77777777" w:rsidR="006C1EC8" w:rsidRDefault="006C1EC8" w:rsidP="006C1EC8">
      <w:pPr>
        <w:pStyle w:val="tablea"/>
        <w:spacing w:before="60" w:beforeAutospacing="0" w:after="0" w:afterAutospacing="0"/>
        <w:ind w:left="284" w:hanging="284"/>
        <w:rPr>
          <w:color w:val="000000"/>
          <w:sz w:val="20"/>
          <w:szCs w:val="20"/>
        </w:rPr>
      </w:pPr>
      <w:r>
        <w:rPr>
          <w:color w:val="000000"/>
          <w:sz w:val="20"/>
          <w:szCs w:val="20"/>
        </w:rPr>
        <w:t>(c) supports involving restrictive practices that are prohibited in the participant’s State or Territory of residence;</w:t>
      </w:r>
    </w:p>
    <w:p w14:paraId="19FE576E" w14:textId="77777777" w:rsidR="006C1EC8" w:rsidRDefault="006C1EC8" w:rsidP="006C1EC8">
      <w:pPr>
        <w:pStyle w:val="tablea"/>
        <w:spacing w:before="60" w:beforeAutospacing="0" w:after="0" w:afterAutospacing="0"/>
        <w:ind w:left="284" w:hanging="284"/>
        <w:rPr>
          <w:color w:val="000000"/>
          <w:sz w:val="20"/>
          <w:szCs w:val="20"/>
        </w:rPr>
      </w:pPr>
      <w:r>
        <w:rPr>
          <w:color w:val="000000"/>
          <w:sz w:val="20"/>
          <w:szCs w:val="20"/>
        </w:rPr>
        <w:t>(d) consumable products that are against the law;</w:t>
      </w:r>
    </w:p>
    <w:p w14:paraId="4D6CD407" w14:textId="77777777" w:rsidR="006C1EC8" w:rsidRDefault="006C1EC8" w:rsidP="006C1EC8">
      <w:pPr>
        <w:pStyle w:val="tablea"/>
        <w:spacing w:before="60" w:beforeAutospacing="0" w:after="0" w:afterAutospacing="0"/>
        <w:ind w:left="284" w:hanging="284"/>
        <w:rPr>
          <w:color w:val="000000"/>
          <w:sz w:val="20"/>
          <w:szCs w:val="20"/>
        </w:rPr>
      </w:pPr>
      <w:r>
        <w:rPr>
          <w:color w:val="000000"/>
          <w:sz w:val="20"/>
          <w:szCs w:val="20"/>
        </w:rPr>
        <w:t>(e) firearms and weapons;</w:t>
      </w:r>
    </w:p>
    <w:p w14:paraId="630EEBCE" w14:textId="77777777" w:rsidR="006C1EC8" w:rsidRDefault="006C1EC8" w:rsidP="006C1EC8">
      <w:pPr>
        <w:pStyle w:val="tablea"/>
        <w:spacing w:before="60" w:beforeAutospacing="0" w:after="0" w:afterAutospacing="0"/>
        <w:ind w:left="284" w:hanging="284"/>
        <w:rPr>
          <w:color w:val="000000"/>
          <w:sz w:val="20"/>
          <w:szCs w:val="20"/>
        </w:rPr>
      </w:pPr>
      <w:r>
        <w:rPr>
          <w:color w:val="000000"/>
          <w:sz w:val="20"/>
          <w:szCs w:val="20"/>
        </w:rPr>
        <w:t>(f) seclusion rooms.</w:t>
      </w:r>
    </w:p>
    <w:p w14:paraId="7550F8C4" w14:textId="0DFF1C52" w:rsidR="00E03ED9" w:rsidRDefault="00050B8D" w:rsidP="00376969">
      <w:pPr>
        <w:pStyle w:val="tablea"/>
        <w:spacing w:before="60" w:beforeAutospacing="0" w:after="0" w:afterAutospacing="0"/>
        <w:rPr>
          <w:b/>
          <w:bCs/>
          <w:color w:val="000000"/>
          <w:sz w:val="20"/>
          <w:szCs w:val="20"/>
        </w:rPr>
      </w:pPr>
      <w:r w:rsidRPr="00050B8D">
        <w:rPr>
          <w:b/>
          <w:bCs/>
          <w:color w:val="000000"/>
          <w:sz w:val="20"/>
          <w:szCs w:val="20"/>
        </w:rPr>
        <w:t>2</w:t>
      </w:r>
      <w:r w:rsidR="00601469">
        <w:rPr>
          <w:b/>
          <w:bCs/>
          <w:color w:val="000000"/>
          <w:sz w:val="20"/>
          <w:szCs w:val="20"/>
        </w:rPr>
        <w:t>4</w:t>
      </w:r>
      <w:r w:rsidRPr="00050B8D">
        <w:rPr>
          <w:b/>
          <w:bCs/>
          <w:color w:val="000000"/>
          <w:sz w:val="20"/>
          <w:szCs w:val="20"/>
        </w:rPr>
        <w:t xml:space="preserve"> income replacement</w:t>
      </w:r>
    </w:p>
    <w:p w14:paraId="57F0AD34" w14:textId="5EE370CC" w:rsidR="00050B8D" w:rsidRDefault="00050B8D" w:rsidP="00050B8D">
      <w:pPr>
        <w:pStyle w:val="tablea"/>
        <w:spacing w:before="60" w:beforeAutospacing="0" w:after="0" w:afterAutospacing="0"/>
        <w:ind w:left="284" w:hanging="284"/>
        <w:rPr>
          <w:color w:val="000000"/>
          <w:sz w:val="20"/>
          <w:szCs w:val="20"/>
        </w:rPr>
      </w:pPr>
      <w:r>
        <w:rPr>
          <w:color w:val="000000"/>
          <w:sz w:val="20"/>
          <w:szCs w:val="20"/>
        </w:rPr>
        <w:t>(a) income support payments;</w:t>
      </w:r>
    </w:p>
    <w:p w14:paraId="473176D6" w14:textId="286A671C" w:rsidR="00050B8D" w:rsidRPr="00050B8D" w:rsidRDefault="00050B8D" w:rsidP="00050B8D">
      <w:pPr>
        <w:pStyle w:val="tablea"/>
        <w:spacing w:before="60" w:beforeAutospacing="0" w:after="0" w:afterAutospacing="0"/>
        <w:ind w:left="284" w:hanging="284"/>
        <w:rPr>
          <w:color w:val="000000"/>
          <w:sz w:val="20"/>
          <w:szCs w:val="20"/>
        </w:rPr>
      </w:pPr>
      <w:r w:rsidRPr="00050B8D">
        <w:rPr>
          <w:strike/>
          <w:color w:val="000000"/>
          <w:sz w:val="20"/>
          <w:szCs w:val="20"/>
        </w:rPr>
        <w:t>(b) rent subsidy;</w:t>
      </w:r>
      <w:r>
        <w:rPr>
          <w:strike/>
          <w:color w:val="000000"/>
          <w:sz w:val="20"/>
          <w:szCs w:val="20"/>
        </w:rPr>
        <w:t xml:space="preserve"> </w:t>
      </w:r>
      <w:r w:rsidRPr="008F03B9">
        <w:rPr>
          <w:color w:val="FF0000"/>
          <w:sz w:val="20"/>
          <w:szCs w:val="20"/>
          <w:highlight w:val="yellow"/>
        </w:rPr>
        <w:t>rent subsidy for disability support should be allowed</w:t>
      </w:r>
      <w:r w:rsidR="008F03B9" w:rsidRPr="008F03B9">
        <w:rPr>
          <w:color w:val="FF0000"/>
          <w:sz w:val="20"/>
          <w:szCs w:val="20"/>
        </w:rPr>
        <w:t>.</w:t>
      </w:r>
      <w:r w:rsidR="008F03B9">
        <w:rPr>
          <w:color w:val="FF0000"/>
          <w:sz w:val="20"/>
          <w:szCs w:val="20"/>
        </w:rPr>
        <w:t xml:space="preserve"> There could be cost savings in some situations </w:t>
      </w:r>
      <w:proofErr w:type="spellStart"/>
      <w:r w:rsidR="008F03B9">
        <w:rPr>
          <w:color w:val="FF0000"/>
          <w:sz w:val="20"/>
          <w:szCs w:val="20"/>
        </w:rPr>
        <w:t>eg</w:t>
      </w:r>
      <w:proofErr w:type="spellEnd"/>
      <w:r w:rsidR="008F03B9">
        <w:rPr>
          <w:color w:val="FF0000"/>
          <w:sz w:val="20"/>
          <w:szCs w:val="20"/>
        </w:rPr>
        <w:t xml:space="preserve"> SDA alternative. </w:t>
      </w:r>
      <w:r w:rsidR="0013255D">
        <w:rPr>
          <w:color w:val="FF0000"/>
          <w:sz w:val="20"/>
          <w:szCs w:val="20"/>
        </w:rPr>
        <w:t xml:space="preserve">Finding an accessible rental costs more and the market is dire. </w:t>
      </w:r>
    </w:p>
    <w:p w14:paraId="47FC5AA1" w14:textId="63115372" w:rsidR="00712C74" w:rsidRPr="00E924A3" w:rsidRDefault="00050B8D" w:rsidP="00E924A3">
      <w:pPr>
        <w:pStyle w:val="tablea"/>
        <w:spacing w:before="60" w:beforeAutospacing="0" w:after="0" w:afterAutospacing="0"/>
        <w:ind w:left="284" w:hanging="284"/>
        <w:rPr>
          <w:color w:val="000000"/>
          <w:sz w:val="20"/>
          <w:szCs w:val="20"/>
        </w:rPr>
      </w:pPr>
      <w:r>
        <w:rPr>
          <w:color w:val="000000"/>
          <w:sz w:val="20"/>
          <w:szCs w:val="20"/>
        </w:rPr>
        <w:t>(c) income supplementation.</w:t>
      </w:r>
    </w:p>
    <w:p w14:paraId="57F8A5C2" w14:textId="78423A5E" w:rsidR="00F04027" w:rsidRDefault="00F04027"/>
    <w:p w14:paraId="1FC616F8" w14:textId="0D6BF473" w:rsidR="00BB52CB" w:rsidRDefault="00BB52CB"/>
    <w:p w14:paraId="018D96C7" w14:textId="752098C5" w:rsidR="00BB52CB" w:rsidRDefault="00BB52CB"/>
    <w:p w14:paraId="2BD82176" w14:textId="1D887BAB" w:rsidR="000D7AB1" w:rsidRDefault="000D7AB1"/>
    <w:p w14:paraId="06F3B05C" w14:textId="26019D82" w:rsidR="00B154AD" w:rsidRPr="00B154AD" w:rsidRDefault="00B154AD" w:rsidP="00202914">
      <w:r>
        <w:t xml:space="preserve"> </w:t>
      </w:r>
    </w:p>
    <w:sectPr w:rsidR="00B154AD" w:rsidRPr="00B154AD" w:rsidSect="00285689">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5B75" w14:textId="77777777" w:rsidR="00C842E6" w:rsidRDefault="00C842E6" w:rsidP="00F22386">
      <w:r>
        <w:separator/>
      </w:r>
    </w:p>
  </w:endnote>
  <w:endnote w:type="continuationSeparator" w:id="0">
    <w:p w14:paraId="7029B679" w14:textId="77777777" w:rsidR="00C842E6" w:rsidRDefault="00C842E6" w:rsidP="00F2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001B" w14:textId="0B6D6AE0" w:rsidR="00F22386" w:rsidRDefault="00181DE7" w:rsidP="00EC12D7">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7FA9CECB" wp14:editId="5C32B665">
              <wp:simplePos x="635" y="635"/>
              <wp:positionH relativeFrom="page">
                <wp:align>center</wp:align>
              </wp:positionH>
              <wp:positionV relativeFrom="page">
                <wp:align>bottom</wp:align>
              </wp:positionV>
              <wp:extent cx="609600" cy="381000"/>
              <wp:effectExtent l="0" t="0" r="0" b="0"/>
              <wp:wrapNone/>
              <wp:docPr id="14430636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23C99E78" w14:textId="08D13032"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9CECB" id="_x0000_t202" coordsize="21600,21600" o:spt="202" path="m,l,21600r21600,l21600,xe">
              <v:stroke joinstyle="miter"/>
              <v:path gradientshapeok="t" o:connecttype="rect"/>
            </v:shapetype>
            <v:shape id="Text Box 5" o:spid="_x0000_s1028" type="#_x0000_t202" alt="OFFICIAL" style="position:absolute;margin-left:0;margin-top:0;width:48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wkzLHQwCAAAcBAAA&#10;DgAAAAAAAAAAAAAAAAAuAgAAZHJzL2Uyb0RvYy54bWxQSwECLQAUAAYACAAAACEAcYc8J9oAAAAD&#10;AQAADwAAAAAAAAAAAAAAAABmBAAAZHJzL2Rvd25yZXYueG1sUEsFBgAAAAAEAAQA8wAAAG0FAAAA&#10;AA==&#10;" filled="f" stroked="f">
              <v:fill o:detectmouseclick="t"/>
              <v:textbox style="mso-fit-shape-to-text:t" inset="0,0,0,15pt">
                <w:txbxContent>
                  <w:p w14:paraId="23C99E78" w14:textId="08D13032"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sdt>
    <w:sdtPr>
      <w:rPr>
        <w:rStyle w:val="PageNumber"/>
      </w:rPr>
      <w:id w:val="-1186435033"/>
      <w:docPartObj>
        <w:docPartGallery w:val="Page Numbers (Bottom of Page)"/>
        <w:docPartUnique/>
      </w:docPartObj>
    </w:sdtPr>
    <w:sdtContent>
      <w:p w14:paraId="0B8B3270" w14:textId="77777777" w:rsidR="00F22386" w:rsidRDefault="00F22386" w:rsidP="00EC12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85689">
          <w:rPr>
            <w:rStyle w:val="PageNumber"/>
            <w:noProof/>
          </w:rPr>
          <w:t>1</w:t>
        </w:r>
        <w:r>
          <w:rPr>
            <w:rStyle w:val="PageNumber"/>
          </w:rPr>
          <w:fldChar w:fldCharType="end"/>
        </w:r>
      </w:p>
    </w:sdtContent>
  </w:sdt>
  <w:p w14:paraId="0157DBFC" w14:textId="77777777" w:rsidR="00F22386" w:rsidRDefault="00F22386" w:rsidP="00F223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E75F" w14:textId="3A781E5B" w:rsidR="00F22386" w:rsidRDefault="00181DE7" w:rsidP="00EC12D7">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2D314BF9" wp14:editId="0CCD7291">
              <wp:simplePos x="635" y="635"/>
              <wp:positionH relativeFrom="page">
                <wp:align>center</wp:align>
              </wp:positionH>
              <wp:positionV relativeFrom="page">
                <wp:align>bottom</wp:align>
              </wp:positionV>
              <wp:extent cx="609600" cy="381000"/>
              <wp:effectExtent l="0" t="0" r="0" b="0"/>
              <wp:wrapNone/>
              <wp:docPr id="186209006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27C1FC0C" w14:textId="57EF278F"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14BF9" id="_x0000_t202" coordsize="21600,21600" o:spt="202" path="m,l,21600r21600,l21600,xe">
              <v:stroke joinstyle="miter"/>
              <v:path gradientshapeok="t" o:connecttype="rect"/>
            </v:shapetype>
            <v:shape id="Text Box 6" o:spid="_x0000_s1029" type="#_x0000_t202" alt="OFFICIAL" style="position:absolute;margin-left:0;margin-top:0;width:48pt;height:30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filled="f" stroked="f">
              <v:fill o:detectmouseclick="t"/>
              <v:textbox style="mso-fit-shape-to-text:t" inset="0,0,0,15pt">
                <w:txbxContent>
                  <w:p w14:paraId="27C1FC0C" w14:textId="57EF278F"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sdt>
    <w:sdtPr>
      <w:rPr>
        <w:rStyle w:val="PageNumber"/>
      </w:rPr>
      <w:id w:val="-270316055"/>
      <w:docPartObj>
        <w:docPartGallery w:val="Page Numbers (Bottom of Page)"/>
        <w:docPartUnique/>
      </w:docPartObj>
    </w:sdtPr>
    <w:sdtContent>
      <w:p w14:paraId="0B835D60" w14:textId="77777777" w:rsidR="00F22386" w:rsidRDefault="00F22386" w:rsidP="00EC12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F549AE" w14:textId="77777777" w:rsidR="00285689" w:rsidRPr="000C31C7" w:rsidRDefault="00285689" w:rsidP="00285689">
    <w:pPr>
      <w:jc w:val="center"/>
      <w:rPr>
        <w:b/>
        <w:bCs/>
      </w:rPr>
    </w:pPr>
    <w:r w:rsidRPr="00D558CD">
      <w:rPr>
        <w:b/>
        <w:bCs/>
      </w:rPr>
      <w:t xml:space="preserve">SUBMISSION ON THE S10 NDIS ACT </w:t>
    </w:r>
    <w:r>
      <w:rPr>
        <w:b/>
        <w:bCs/>
      </w:rPr>
      <w:t xml:space="preserve">SUPPORTS </w:t>
    </w:r>
    <w:r w:rsidRPr="00D558CD">
      <w:rPr>
        <w:b/>
        <w:bCs/>
      </w:rPr>
      <w:t>RULES</w:t>
    </w:r>
    <w:r>
      <w:rPr>
        <w:b/>
        <w:bCs/>
      </w:rPr>
      <w:t xml:space="preserve"> - </w:t>
    </w:r>
    <w:r w:rsidRPr="000C31C7">
      <w:t>Shirley Humphris 27/7/25</w:t>
    </w:r>
  </w:p>
  <w:p w14:paraId="7A67F5BA" w14:textId="77777777" w:rsidR="00F22386" w:rsidRDefault="00F22386" w:rsidP="00F2238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7E31" w14:textId="2D1BB662" w:rsidR="00181DE7" w:rsidRDefault="00181DE7">
    <w:pPr>
      <w:pStyle w:val="Footer"/>
    </w:pPr>
    <w:r>
      <w:rPr>
        <w:noProof/>
      </w:rPr>
      <mc:AlternateContent>
        <mc:Choice Requires="wps">
          <w:drawing>
            <wp:anchor distT="0" distB="0" distL="0" distR="0" simplePos="0" relativeHeight="251661312" behindDoc="0" locked="0" layoutInCell="1" allowOverlap="1" wp14:anchorId="1B309576" wp14:editId="644D3B12">
              <wp:simplePos x="635" y="635"/>
              <wp:positionH relativeFrom="page">
                <wp:align>center</wp:align>
              </wp:positionH>
              <wp:positionV relativeFrom="page">
                <wp:align>bottom</wp:align>
              </wp:positionV>
              <wp:extent cx="609600" cy="381000"/>
              <wp:effectExtent l="0" t="0" r="0" b="0"/>
              <wp:wrapNone/>
              <wp:docPr id="130481007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7889825" w14:textId="6E419064"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309576"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" filled="f" stroked="f">
              <v:fill o:detectmouseclick="t"/>
              <v:textbox style="mso-fit-shape-to-text:t" inset="0,0,0,15pt">
                <w:txbxContent>
                  <w:p w14:paraId="17889825" w14:textId="6E419064"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C3B4" w14:textId="77777777" w:rsidR="00C842E6" w:rsidRDefault="00C842E6" w:rsidP="00F22386">
      <w:r>
        <w:separator/>
      </w:r>
    </w:p>
  </w:footnote>
  <w:footnote w:type="continuationSeparator" w:id="0">
    <w:p w14:paraId="703A056E" w14:textId="77777777" w:rsidR="00C842E6" w:rsidRDefault="00C842E6" w:rsidP="00F22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56CE" w14:textId="021B773A" w:rsidR="00181DE7" w:rsidRDefault="00181DE7">
    <w:pPr>
      <w:pStyle w:val="Header"/>
    </w:pPr>
    <w:r>
      <w:rPr>
        <w:noProof/>
      </w:rPr>
      <mc:AlternateContent>
        <mc:Choice Requires="wps">
          <w:drawing>
            <wp:anchor distT="0" distB="0" distL="0" distR="0" simplePos="0" relativeHeight="251659264" behindDoc="0" locked="0" layoutInCell="1" allowOverlap="1" wp14:anchorId="72B99AE6" wp14:editId="5093C3DE">
              <wp:simplePos x="635" y="635"/>
              <wp:positionH relativeFrom="page">
                <wp:align>center</wp:align>
              </wp:positionH>
              <wp:positionV relativeFrom="page">
                <wp:align>top</wp:align>
              </wp:positionV>
              <wp:extent cx="609600" cy="381000"/>
              <wp:effectExtent l="0" t="0" r="0" b="0"/>
              <wp:wrapNone/>
              <wp:docPr id="7382681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5FD0A4EE" w14:textId="62542170"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99AE6" id="_x0000_t202" coordsize="21600,21600" o:spt="202" path="m,l,21600r21600,l21600,xe">
              <v:stroke joinstyle="miter"/>
              <v:path gradientshapeok="t" o:connecttype="rect"/>
            </v:shapetype>
            <v:shape id="Text Box 2" o:spid="_x0000_s1026" type="#_x0000_t202" alt="OFFICIAL" style="position:absolute;margin-left:0;margin-top:0;width:48pt;height:30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fill o:detectmouseclick="t"/>
              <v:textbox style="mso-fit-shape-to-text:t" inset="0,15pt,0,0">
                <w:txbxContent>
                  <w:p w14:paraId="5FD0A4EE" w14:textId="62542170"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61E4" w14:textId="2AA315D8" w:rsidR="00181DE7" w:rsidRDefault="00181DE7">
    <w:pPr>
      <w:pStyle w:val="Header"/>
    </w:pPr>
    <w:r>
      <w:rPr>
        <w:noProof/>
      </w:rPr>
      <mc:AlternateContent>
        <mc:Choice Requires="wps">
          <w:drawing>
            <wp:anchor distT="0" distB="0" distL="0" distR="0" simplePos="0" relativeHeight="251660288" behindDoc="0" locked="0" layoutInCell="1" allowOverlap="1" wp14:anchorId="4D89C394" wp14:editId="206A5C47">
              <wp:simplePos x="635" y="635"/>
              <wp:positionH relativeFrom="page">
                <wp:align>center</wp:align>
              </wp:positionH>
              <wp:positionV relativeFrom="page">
                <wp:align>top</wp:align>
              </wp:positionV>
              <wp:extent cx="609600" cy="381000"/>
              <wp:effectExtent l="0" t="0" r="0" b="0"/>
              <wp:wrapNone/>
              <wp:docPr id="16190595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F4E5758" w14:textId="1B798830"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89C394" id="_x0000_t202" coordsize="21600,21600" o:spt="202" path="m,l,21600r21600,l21600,xe">
              <v:stroke joinstyle="miter"/>
              <v:path gradientshapeok="t" o:connecttype="rect"/>
            </v:shapetype>
            <v:shape id="Text Box 3" o:spid="_x0000_s1027" type="#_x0000_t202" alt="OFFICIAL" style="position:absolute;margin-left:0;margin-top:0;width:48pt;height:30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yCDUkDAIAABwEAAAO&#10;AAAAAAAAAAAAAAAAAC4CAABkcnMvZTJvRG9jLnhtbFBLAQItABQABgAIAAAAIQCSdOCY2QAAAAMB&#10;AAAPAAAAAAAAAAAAAAAAAGYEAABkcnMvZG93bnJldi54bWxQSwUGAAAAAAQABADzAAAAbAUAAAAA&#10;" filled="f" stroked="f">
              <v:fill o:detectmouseclick="t"/>
              <v:textbox style="mso-fit-shape-to-text:t" inset="0,15pt,0,0">
                <w:txbxContent>
                  <w:p w14:paraId="1F4E5758" w14:textId="1B798830"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CD9A" w14:textId="03DE2B4D" w:rsidR="00181DE7" w:rsidRDefault="00181DE7">
    <w:pPr>
      <w:pStyle w:val="Header"/>
    </w:pPr>
    <w:r>
      <w:rPr>
        <w:noProof/>
      </w:rPr>
      <mc:AlternateContent>
        <mc:Choice Requires="wps">
          <w:drawing>
            <wp:anchor distT="0" distB="0" distL="0" distR="0" simplePos="0" relativeHeight="251658240" behindDoc="0" locked="0" layoutInCell="1" allowOverlap="1" wp14:anchorId="7D2FD733" wp14:editId="25C33405">
              <wp:simplePos x="635" y="635"/>
              <wp:positionH relativeFrom="page">
                <wp:align>center</wp:align>
              </wp:positionH>
              <wp:positionV relativeFrom="page">
                <wp:align>top</wp:align>
              </wp:positionV>
              <wp:extent cx="609600" cy="381000"/>
              <wp:effectExtent l="0" t="0" r="0" b="0"/>
              <wp:wrapNone/>
              <wp:docPr id="6344843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5C4173A7" w14:textId="55FEA9C1"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FD733" id="_x0000_t202" coordsize="21600,21600" o:spt="202" path="m,l,21600r21600,l21600,xe">
              <v:stroke joinstyle="miter"/>
              <v:path gradientshapeok="t" o:connecttype="rect"/>
            </v:shapetype>
            <v:shape id="Text Box 1" o:spid="_x0000_s1030" type="#_x0000_t202" alt="OFFICIAL" style="position:absolute;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filled="f" stroked="f">
              <v:fill o:detectmouseclick="t"/>
              <v:textbox style="mso-fit-shape-to-text:t" inset="0,15pt,0,0">
                <w:txbxContent>
                  <w:p w14:paraId="5C4173A7" w14:textId="55FEA9C1" w:rsidR="00181DE7" w:rsidRPr="00181DE7" w:rsidRDefault="00181DE7" w:rsidP="00181DE7">
                    <w:pPr>
                      <w:rPr>
                        <w:rFonts w:ascii="Aptos" w:eastAsia="Aptos" w:hAnsi="Aptos" w:cs="Aptos"/>
                        <w:noProof/>
                        <w:color w:val="FF0000"/>
                      </w:rPr>
                    </w:pPr>
                    <w:r w:rsidRPr="00181DE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5201B"/>
    <w:multiLevelType w:val="hybridMultilevel"/>
    <w:tmpl w:val="DEA631FC"/>
    <w:lvl w:ilvl="0" w:tplc="FFFFFFFF">
      <w:start w:val="1"/>
      <w:numFmt w:val="decimal"/>
      <w:lvlText w:val="%1."/>
      <w:lvlJc w:val="left"/>
      <w:pPr>
        <w:ind w:left="767" w:hanging="360"/>
      </w:p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 w15:restartNumberingAfterBreak="0">
    <w:nsid w:val="404A1693"/>
    <w:multiLevelType w:val="hybridMultilevel"/>
    <w:tmpl w:val="7A547D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307177D"/>
    <w:multiLevelType w:val="hybridMultilevel"/>
    <w:tmpl w:val="9BD6D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76DBE"/>
    <w:multiLevelType w:val="hybridMultilevel"/>
    <w:tmpl w:val="E7A64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A5496A"/>
    <w:multiLevelType w:val="hybridMultilevel"/>
    <w:tmpl w:val="36A6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76A27"/>
    <w:multiLevelType w:val="hybridMultilevel"/>
    <w:tmpl w:val="39087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17429E"/>
    <w:multiLevelType w:val="hybridMultilevel"/>
    <w:tmpl w:val="DEA631FC"/>
    <w:lvl w:ilvl="0" w:tplc="0809000F">
      <w:start w:val="1"/>
      <w:numFmt w:val="decimal"/>
      <w:lvlText w:val="%1."/>
      <w:lvlJc w:val="left"/>
      <w:pPr>
        <w:ind w:left="767" w:hanging="360"/>
      </w:p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7" w15:restartNumberingAfterBreak="0">
    <w:nsid w:val="69D42790"/>
    <w:multiLevelType w:val="hybridMultilevel"/>
    <w:tmpl w:val="3BD02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E23A00"/>
    <w:multiLevelType w:val="hybridMultilevel"/>
    <w:tmpl w:val="C2B096D8"/>
    <w:lvl w:ilvl="0" w:tplc="ADDAF36A">
      <w:start w:val="10"/>
      <w:numFmt w:val="decimal"/>
      <w:lvlText w:val="%1"/>
      <w:lvlJc w:val="left"/>
      <w:pPr>
        <w:ind w:left="720" w:hanging="360"/>
      </w:pPr>
      <w:rPr>
        <w:rFonts w:eastAsiaTheme="minorHAnsi"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D53D24"/>
    <w:multiLevelType w:val="hybridMultilevel"/>
    <w:tmpl w:val="798A24E8"/>
    <w:lvl w:ilvl="0" w:tplc="38C678E6">
      <w:start w:val="10"/>
      <w:numFmt w:val="decimal"/>
      <w:lvlText w:val="%1"/>
      <w:lvlJc w:val="left"/>
      <w:pPr>
        <w:ind w:left="720" w:hanging="360"/>
      </w:pPr>
      <w:rPr>
        <w:rFonts w:eastAsiaTheme="minorHAnsi"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7E1298"/>
    <w:multiLevelType w:val="multilevel"/>
    <w:tmpl w:val="8D8A69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1603F5"/>
    <w:multiLevelType w:val="hybridMultilevel"/>
    <w:tmpl w:val="E89A1F7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1410413">
    <w:abstractNumId w:val="7"/>
  </w:num>
  <w:num w:numId="2" w16cid:durableId="321545475">
    <w:abstractNumId w:val="10"/>
  </w:num>
  <w:num w:numId="3" w16cid:durableId="1460951665">
    <w:abstractNumId w:val="3"/>
  </w:num>
  <w:num w:numId="4" w16cid:durableId="2014643592">
    <w:abstractNumId w:val="6"/>
  </w:num>
  <w:num w:numId="5" w16cid:durableId="1536960173">
    <w:abstractNumId w:val="0"/>
  </w:num>
  <w:num w:numId="6" w16cid:durableId="108471400">
    <w:abstractNumId w:val="5"/>
  </w:num>
  <w:num w:numId="7" w16cid:durableId="1935817740">
    <w:abstractNumId w:val="4"/>
  </w:num>
  <w:num w:numId="8" w16cid:durableId="1664115174">
    <w:abstractNumId w:val="11"/>
  </w:num>
  <w:num w:numId="9" w16cid:durableId="938678801">
    <w:abstractNumId w:val="2"/>
  </w:num>
  <w:num w:numId="10" w16cid:durableId="274561176">
    <w:abstractNumId w:val="1"/>
  </w:num>
  <w:num w:numId="11" w16cid:durableId="278882262">
    <w:abstractNumId w:val="8"/>
  </w:num>
  <w:num w:numId="12" w16cid:durableId="835533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27"/>
    <w:rsid w:val="0003108B"/>
    <w:rsid w:val="00031ECB"/>
    <w:rsid w:val="00032E82"/>
    <w:rsid w:val="00047353"/>
    <w:rsid w:val="00050B8D"/>
    <w:rsid w:val="00053EFD"/>
    <w:rsid w:val="000C31C7"/>
    <w:rsid w:val="000D2DF5"/>
    <w:rsid w:val="000D7AB1"/>
    <w:rsid w:val="000E46F0"/>
    <w:rsid w:val="0013255D"/>
    <w:rsid w:val="00132C27"/>
    <w:rsid w:val="001412F4"/>
    <w:rsid w:val="00147AB2"/>
    <w:rsid w:val="00181DE7"/>
    <w:rsid w:val="00197F51"/>
    <w:rsid w:val="001A7F24"/>
    <w:rsid w:val="001E2EAD"/>
    <w:rsid w:val="001F0D40"/>
    <w:rsid w:val="00202914"/>
    <w:rsid w:val="00205615"/>
    <w:rsid w:val="00225308"/>
    <w:rsid w:val="00240B0E"/>
    <w:rsid w:val="0025255F"/>
    <w:rsid w:val="00285689"/>
    <w:rsid w:val="002869D8"/>
    <w:rsid w:val="00294ED8"/>
    <w:rsid w:val="0029724B"/>
    <w:rsid w:val="002B0FD8"/>
    <w:rsid w:val="002B2EE2"/>
    <w:rsid w:val="002C2856"/>
    <w:rsid w:val="002F0D54"/>
    <w:rsid w:val="002F62C9"/>
    <w:rsid w:val="003009B3"/>
    <w:rsid w:val="00304105"/>
    <w:rsid w:val="003058BF"/>
    <w:rsid w:val="00315C20"/>
    <w:rsid w:val="00322A6F"/>
    <w:rsid w:val="003500F9"/>
    <w:rsid w:val="00350EFF"/>
    <w:rsid w:val="00361F12"/>
    <w:rsid w:val="00376969"/>
    <w:rsid w:val="003B23D5"/>
    <w:rsid w:val="003C45B7"/>
    <w:rsid w:val="00413A41"/>
    <w:rsid w:val="00435747"/>
    <w:rsid w:val="0046081C"/>
    <w:rsid w:val="00461BB5"/>
    <w:rsid w:val="00466F0F"/>
    <w:rsid w:val="00474B5B"/>
    <w:rsid w:val="00477886"/>
    <w:rsid w:val="00493934"/>
    <w:rsid w:val="004A7E6B"/>
    <w:rsid w:val="004B63A4"/>
    <w:rsid w:val="004F101F"/>
    <w:rsid w:val="004F1B7A"/>
    <w:rsid w:val="004F4DB5"/>
    <w:rsid w:val="0050018C"/>
    <w:rsid w:val="005008E4"/>
    <w:rsid w:val="005056C4"/>
    <w:rsid w:val="00556274"/>
    <w:rsid w:val="00560644"/>
    <w:rsid w:val="00571B92"/>
    <w:rsid w:val="00575689"/>
    <w:rsid w:val="00586BED"/>
    <w:rsid w:val="005A3D2D"/>
    <w:rsid w:val="005C1F70"/>
    <w:rsid w:val="005C2366"/>
    <w:rsid w:val="005F2BC5"/>
    <w:rsid w:val="005F5F59"/>
    <w:rsid w:val="005F691D"/>
    <w:rsid w:val="005F7436"/>
    <w:rsid w:val="00601469"/>
    <w:rsid w:val="00606CDC"/>
    <w:rsid w:val="0062291E"/>
    <w:rsid w:val="006303FA"/>
    <w:rsid w:val="00682514"/>
    <w:rsid w:val="00693068"/>
    <w:rsid w:val="006C1EC8"/>
    <w:rsid w:val="006C454E"/>
    <w:rsid w:val="006E08BC"/>
    <w:rsid w:val="007079CA"/>
    <w:rsid w:val="00712C74"/>
    <w:rsid w:val="00745BA0"/>
    <w:rsid w:val="007534EE"/>
    <w:rsid w:val="007756BA"/>
    <w:rsid w:val="00786289"/>
    <w:rsid w:val="0078680D"/>
    <w:rsid w:val="007B2AD1"/>
    <w:rsid w:val="007F5016"/>
    <w:rsid w:val="00807EC4"/>
    <w:rsid w:val="00831B03"/>
    <w:rsid w:val="008601D8"/>
    <w:rsid w:val="008A1946"/>
    <w:rsid w:val="008A6BBF"/>
    <w:rsid w:val="008D6BB8"/>
    <w:rsid w:val="008E504C"/>
    <w:rsid w:val="008F03B9"/>
    <w:rsid w:val="00907286"/>
    <w:rsid w:val="00921433"/>
    <w:rsid w:val="00940D6F"/>
    <w:rsid w:val="009524F4"/>
    <w:rsid w:val="009B29BC"/>
    <w:rsid w:val="009D4764"/>
    <w:rsid w:val="009F21BF"/>
    <w:rsid w:val="00A1020F"/>
    <w:rsid w:val="00A13E35"/>
    <w:rsid w:val="00A42158"/>
    <w:rsid w:val="00A67CD4"/>
    <w:rsid w:val="00AB6822"/>
    <w:rsid w:val="00AF5703"/>
    <w:rsid w:val="00B154AD"/>
    <w:rsid w:val="00B21D2E"/>
    <w:rsid w:val="00B57B0F"/>
    <w:rsid w:val="00BB52CB"/>
    <w:rsid w:val="00BD22AF"/>
    <w:rsid w:val="00BD3B08"/>
    <w:rsid w:val="00BD6E19"/>
    <w:rsid w:val="00BE5C0E"/>
    <w:rsid w:val="00C0010D"/>
    <w:rsid w:val="00C51EF2"/>
    <w:rsid w:val="00C64115"/>
    <w:rsid w:val="00C81877"/>
    <w:rsid w:val="00C842E6"/>
    <w:rsid w:val="00C87EA2"/>
    <w:rsid w:val="00C94ED4"/>
    <w:rsid w:val="00CA4EC9"/>
    <w:rsid w:val="00CA67B1"/>
    <w:rsid w:val="00CC2D5D"/>
    <w:rsid w:val="00CD648E"/>
    <w:rsid w:val="00CF055C"/>
    <w:rsid w:val="00CF1BCB"/>
    <w:rsid w:val="00D13CFE"/>
    <w:rsid w:val="00D20BE9"/>
    <w:rsid w:val="00D27311"/>
    <w:rsid w:val="00D558CD"/>
    <w:rsid w:val="00D62804"/>
    <w:rsid w:val="00DA51D3"/>
    <w:rsid w:val="00DD3D2B"/>
    <w:rsid w:val="00DE6CF4"/>
    <w:rsid w:val="00E03ED9"/>
    <w:rsid w:val="00E76802"/>
    <w:rsid w:val="00E924A3"/>
    <w:rsid w:val="00EC5652"/>
    <w:rsid w:val="00ED697B"/>
    <w:rsid w:val="00F01E6D"/>
    <w:rsid w:val="00F04027"/>
    <w:rsid w:val="00F22386"/>
    <w:rsid w:val="00F32C34"/>
    <w:rsid w:val="00F43754"/>
    <w:rsid w:val="00F471BB"/>
    <w:rsid w:val="00F52B06"/>
    <w:rsid w:val="00F906CF"/>
    <w:rsid w:val="00FA0AC8"/>
    <w:rsid w:val="00FA3BC5"/>
    <w:rsid w:val="00FB4E60"/>
    <w:rsid w:val="00FB7262"/>
    <w:rsid w:val="00FC7F1C"/>
    <w:rsid w:val="00FD40D8"/>
    <w:rsid w:val="00FE2DDB"/>
    <w:rsid w:val="00FE549A"/>
    <w:rsid w:val="3033B6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1596"/>
  <w15:chartTrackingRefBased/>
  <w15:docId w15:val="{957306C8-8B43-F04B-9D5A-D9722C0F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A13E35"/>
    <w:pPr>
      <w:spacing w:before="100" w:beforeAutospacing="1" w:after="100" w:afterAutospacing="1"/>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text"/>
    <w:basedOn w:val="Normal"/>
    <w:rsid w:val="00F04027"/>
    <w:pPr>
      <w:spacing w:before="100" w:beforeAutospacing="1" w:after="100" w:afterAutospacing="1"/>
    </w:pPr>
    <w:rPr>
      <w:rFonts w:ascii="Times New Roman" w:eastAsia="Times New Roman" w:hAnsi="Times New Roman" w:cs="Times New Roman"/>
      <w:lang w:eastAsia="en-GB"/>
    </w:rPr>
  </w:style>
  <w:style w:type="paragraph" w:customStyle="1" w:styleId="tablea">
    <w:name w:val="tablea"/>
    <w:basedOn w:val="Normal"/>
    <w:rsid w:val="00F04027"/>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154AD"/>
    <w:pPr>
      <w:ind w:left="720"/>
      <w:contextualSpacing/>
    </w:pPr>
  </w:style>
  <w:style w:type="paragraph" w:styleId="NormalWeb">
    <w:name w:val="Normal (Web)"/>
    <w:basedOn w:val="Normal"/>
    <w:uiPriority w:val="99"/>
    <w:unhideWhenUsed/>
    <w:rsid w:val="00240B0E"/>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rsid w:val="00A13E35"/>
    <w:rPr>
      <w:rFonts w:ascii="Times New Roman" w:eastAsia="Times New Roman" w:hAnsi="Times New Roman" w:cs="Times New Roman"/>
      <w:b/>
      <w:bCs/>
      <w:sz w:val="20"/>
      <w:szCs w:val="20"/>
      <w:lang w:eastAsia="en-GB"/>
    </w:rPr>
  </w:style>
  <w:style w:type="character" w:customStyle="1" w:styleId="html-span">
    <w:name w:val="html-span"/>
    <w:basedOn w:val="DefaultParagraphFont"/>
    <w:rsid w:val="00A13E35"/>
  </w:style>
  <w:style w:type="character" w:customStyle="1" w:styleId="x1lliihq">
    <w:name w:val="x1lliihq"/>
    <w:basedOn w:val="DefaultParagraphFont"/>
    <w:rsid w:val="00A13E35"/>
  </w:style>
  <w:style w:type="paragraph" w:styleId="Footer">
    <w:name w:val="footer"/>
    <w:basedOn w:val="Normal"/>
    <w:link w:val="FooterChar"/>
    <w:uiPriority w:val="99"/>
    <w:unhideWhenUsed/>
    <w:rsid w:val="00F22386"/>
    <w:pPr>
      <w:tabs>
        <w:tab w:val="center" w:pos="4513"/>
        <w:tab w:val="right" w:pos="9026"/>
      </w:tabs>
    </w:pPr>
  </w:style>
  <w:style w:type="character" w:customStyle="1" w:styleId="FooterChar">
    <w:name w:val="Footer Char"/>
    <w:basedOn w:val="DefaultParagraphFont"/>
    <w:link w:val="Footer"/>
    <w:uiPriority w:val="99"/>
    <w:rsid w:val="00F22386"/>
  </w:style>
  <w:style w:type="character" w:styleId="PageNumber">
    <w:name w:val="page number"/>
    <w:basedOn w:val="DefaultParagraphFont"/>
    <w:uiPriority w:val="99"/>
    <w:semiHidden/>
    <w:unhideWhenUsed/>
    <w:rsid w:val="00F22386"/>
  </w:style>
  <w:style w:type="paragraph" w:customStyle="1" w:styleId="ndispart">
    <w:name w:val="ndispart"/>
    <w:basedOn w:val="Normal"/>
    <w:rsid w:val="008D6BB8"/>
    <w:pPr>
      <w:spacing w:before="100" w:beforeAutospacing="1" w:after="100" w:afterAutospacing="1"/>
    </w:pPr>
    <w:rPr>
      <w:rFonts w:ascii="Times New Roman" w:eastAsia="Times New Roman" w:hAnsi="Times New Roman" w:cs="Times New Roman"/>
      <w:lang w:eastAsia="en-GB"/>
    </w:rPr>
  </w:style>
  <w:style w:type="paragraph" w:customStyle="1" w:styleId="ndissubheading">
    <w:name w:val="ndissubheading"/>
    <w:basedOn w:val="Normal"/>
    <w:rsid w:val="008D6BB8"/>
    <w:pPr>
      <w:spacing w:before="100" w:beforeAutospacing="1" w:after="100" w:afterAutospacing="1"/>
    </w:pPr>
    <w:rPr>
      <w:rFonts w:ascii="Times New Roman" w:eastAsia="Times New Roman" w:hAnsi="Times New Roman" w:cs="Times New Roman"/>
      <w:lang w:eastAsia="en-GB"/>
    </w:rPr>
  </w:style>
  <w:style w:type="paragraph" w:customStyle="1" w:styleId="ndissubsection">
    <w:name w:val="ndissubsection"/>
    <w:basedOn w:val="Normal"/>
    <w:rsid w:val="008D6BB8"/>
    <w:pPr>
      <w:spacing w:before="100" w:beforeAutospacing="1" w:after="100" w:afterAutospacing="1"/>
    </w:pPr>
    <w:rPr>
      <w:rFonts w:ascii="Times New Roman" w:eastAsia="Times New Roman" w:hAnsi="Times New Roman" w:cs="Times New Roman"/>
      <w:lang w:eastAsia="en-GB"/>
    </w:rPr>
  </w:style>
  <w:style w:type="paragraph" w:customStyle="1" w:styleId="ndisparagraph">
    <w:name w:val="ndisparagraph"/>
    <w:basedOn w:val="Normal"/>
    <w:rsid w:val="008D6BB8"/>
    <w:pPr>
      <w:spacing w:before="100" w:beforeAutospacing="1" w:after="100" w:afterAutospacing="1"/>
    </w:pPr>
    <w:rPr>
      <w:rFonts w:ascii="Times New Roman" w:eastAsia="Times New Roman" w:hAnsi="Times New Roman" w:cs="Times New Roman"/>
      <w:lang w:eastAsia="en-GB"/>
    </w:rPr>
  </w:style>
  <w:style w:type="paragraph" w:customStyle="1" w:styleId="ndissubparagraph">
    <w:name w:val="ndissubparagraph"/>
    <w:basedOn w:val="Normal"/>
    <w:rsid w:val="00AB6822"/>
    <w:pPr>
      <w:spacing w:before="100" w:beforeAutospacing="1" w:after="100" w:afterAutospacing="1"/>
    </w:pPr>
    <w:rPr>
      <w:rFonts w:ascii="Times New Roman" w:eastAsia="Times New Roman" w:hAnsi="Times New Roman" w:cs="Times New Roman"/>
      <w:lang w:eastAsia="en-GB"/>
    </w:rPr>
  </w:style>
  <w:style w:type="paragraph" w:customStyle="1" w:styleId="tablei">
    <w:name w:val="tablei"/>
    <w:basedOn w:val="Normal"/>
    <w:rsid w:val="006C1EC8"/>
    <w:pPr>
      <w:spacing w:before="100" w:beforeAutospacing="1" w:after="100" w:afterAutospacing="1"/>
    </w:pPr>
    <w:rPr>
      <w:rFonts w:ascii="Times New Roman" w:eastAsia="Times New Roman" w:hAnsi="Times New Roman" w:cs="Times New Roman"/>
      <w:lang w:eastAsia="en-GB"/>
    </w:rPr>
  </w:style>
  <w:style w:type="paragraph" w:customStyle="1" w:styleId="gmail-msolistparagraph">
    <w:name w:val="gmail-msolistparagraph"/>
    <w:basedOn w:val="Normal"/>
    <w:rsid w:val="00FE2DDB"/>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0C31C7"/>
    <w:rPr>
      <w:sz w:val="20"/>
      <w:szCs w:val="20"/>
    </w:rPr>
  </w:style>
  <w:style w:type="character" w:customStyle="1" w:styleId="FootnoteTextChar">
    <w:name w:val="Footnote Text Char"/>
    <w:basedOn w:val="DefaultParagraphFont"/>
    <w:link w:val="FootnoteText"/>
    <w:uiPriority w:val="99"/>
    <w:semiHidden/>
    <w:rsid w:val="000C31C7"/>
    <w:rPr>
      <w:sz w:val="20"/>
      <w:szCs w:val="20"/>
    </w:rPr>
  </w:style>
  <w:style w:type="character" w:styleId="FootnoteReference">
    <w:name w:val="footnote reference"/>
    <w:basedOn w:val="DefaultParagraphFont"/>
    <w:uiPriority w:val="99"/>
    <w:semiHidden/>
    <w:unhideWhenUsed/>
    <w:rsid w:val="000C31C7"/>
    <w:rPr>
      <w:vertAlign w:val="superscript"/>
    </w:rPr>
  </w:style>
  <w:style w:type="paragraph" w:styleId="Header">
    <w:name w:val="header"/>
    <w:basedOn w:val="Normal"/>
    <w:link w:val="HeaderChar"/>
    <w:uiPriority w:val="99"/>
    <w:unhideWhenUsed/>
    <w:rsid w:val="00285689"/>
    <w:pPr>
      <w:tabs>
        <w:tab w:val="center" w:pos="4513"/>
        <w:tab w:val="right" w:pos="9026"/>
      </w:tabs>
    </w:pPr>
  </w:style>
  <w:style w:type="character" w:customStyle="1" w:styleId="HeaderChar">
    <w:name w:val="Header Char"/>
    <w:basedOn w:val="DefaultParagraphFont"/>
    <w:link w:val="Header"/>
    <w:uiPriority w:val="99"/>
    <w:rsid w:val="00285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1281">
      <w:bodyDiv w:val="1"/>
      <w:marLeft w:val="0"/>
      <w:marRight w:val="0"/>
      <w:marTop w:val="0"/>
      <w:marBottom w:val="0"/>
      <w:divBdr>
        <w:top w:val="none" w:sz="0" w:space="0" w:color="auto"/>
        <w:left w:val="none" w:sz="0" w:space="0" w:color="auto"/>
        <w:bottom w:val="none" w:sz="0" w:space="0" w:color="auto"/>
        <w:right w:val="none" w:sz="0" w:space="0" w:color="auto"/>
      </w:divBdr>
    </w:div>
    <w:div w:id="473715106">
      <w:bodyDiv w:val="1"/>
      <w:marLeft w:val="0"/>
      <w:marRight w:val="0"/>
      <w:marTop w:val="0"/>
      <w:marBottom w:val="0"/>
      <w:divBdr>
        <w:top w:val="none" w:sz="0" w:space="0" w:color="auto"/>
        <w:left w:val="none" w:sz="0" w:space="0" w:color="auto"/>
        <w:bottom w:val="none" w:sz="0" w:space="0" w:color="auto"/>
        <w:right w:val="none" w:sz="0" w:space="0" w:color="auto"/>
      </w:divBdr>
    </w:div>
    <w:div w:id="794060052">
      <w:bodyDiv w:val="1"/>
      <w:marLeft w:val="0"/>
      <w:marRight w:val="0"/>
      <w:marTop w:val="0"/>
      <w:marBottom w:val="0"/>
      <w:divBdr>
        <w:top w:val="none" w:sz="0" w:space="0" w:color="auto"/>
        <w:left w:val="none" w:sz="0" w:space="0" w:color="auto"/>
        <w:bottom w:val="none" w:sz="0" w:space="0" w:color="auto"/>
        <w:right w:val="none" w:sz="0" w:space="0" w:color="auto"/>
      </w:divBdr>
      <w:divsChild>
        <w:div w:id="1283072282">
          <w:marLeft w:val="0"/>
          <w:marRight w:val="0"/>
          <w:marTop w:val="0"/>
          <w:marBottom w:val="0"/>
          <w:divBdr>
            <w:top w:val="none" w:sz="0" w:space="0" w:color="auto"/>
            <w:left w:val="none" w:sz="0" w:space="0" w:color="auto"/>
            <w:bottom w:val="none" w:sz="0" w:space="0" w:color="auto"/>
            <w:right w:val="none" w:sz="0" w:space="0" w:color="auto"/>
          </w:divBdr>
          <w:divsChild>
            <w:div w:id="2125267189">
              <w:marLeft w:val="0"/>
              <w:marRight w:val="0"/>
              <w:marTop w:val="0"/>
              <w:marBottom w:val="0"/>
              <w:divBdr>
                <w:top w:val="none" w:sz="0" w:space="0" w:color="auto"/>
                <w:left w:val="none" w:sz="0" w:space="0" w:color="auto"/>
                <w:bottom w:val="none" w:sz="0" w:space="0" w:color="auto"/>
                <w:right w:val="none" w:sz="0" w:space="0" w:color="auto"/>
              </w:divBdr>
              <w:divsChild>
                <w:div w:id="2118479162">
                  <w:marLeft w:val="0"/>
                  <w:marRight w:val="0"/>
                  <w:marTop w:val="0"/>
                  <w:marBottom w:val="0"/>
                  <w:divBdr>
                    <w:top w:val="none" w:sz="0" w:space="0" w:color="auto"/>
                    <w:left w:val="none" w:sz="0" w:space="0" w:color="auto"/>
                    <w:bottom w:val="none" w:sz="0" w:space="0" w:color="auto"/>
                    <w:right w:val="none" w:sz="0" w:space="0" w:color="auto"/>
                  </w:divBdr>
                  <w:divsChild>
                    <w:div w:id="1577857067">
                      <w:marLeft w:val="0"/>
                      <w:marRight w:val="0"/>
                      <w:marTop w:val="0"/>
                      <w:marBottom w:val="0"/>
                      <w:divBdr>
                        <w:top w:val="none" w:sz="0" w:space="0" w:color="auto"/>
                        <w:left w:val="none" w:sz="0" w:space="0" w:color="auto"/>
                        <w:bottom w:val="none" w:sz="0" w:space="0" w:color="auto"/>
                        <w:right w:val="none" w:sz="0" w:space="0" w:color="auto"/>
                      </w:divBdr>
                      <w:divsChild>
                        <w:div w:id="1389255956">
                          <w:marLeft w:val="0"/>
                          <w:marRight w:val="0"/>
                          <w:marTop w:val="0"/>
                          <w:marBottom w:val="0"/>
                          <w:divBdr>
                            <w:top w:val="none" w:sz="0" w:space="0" w:color="auto"/>
                            <w:left w:val="none" w:sz="0" w:space="0" w:color="auto"/>
                            <w:bottom w:val="none" w:sz="0" w:space="0" w:color="auto"/>
                            <w:right w:val="none" w:sz="0" w:space="0" w:color="auto"/>
                          </w:divBdr>
                          <w:divsChild>
                            <w:div w:id="830027128">
                              <w:marLeft w:val="0"/>
                              <w:marRight w:val="0"/>
                              <w:marTop w:val="0"/>
                              <w:marBottom w:val="0"/>
                              <w:divBdr>
                                <w:top w:val="none" w:sz="0" w:space="0" w:color="auto"/>
                                <w:left w:val="none" w:sz="0" w:space="0" w:color="auto"/>
                                <w:bottom w:val="none" w:sz="0" w:space="0" w:color="auto"/>
                                <w:right w:val="none" w:sz="0" w:space="0" w:color="auto"/>
                              </w:divBdr>
                              <w:divsChild>
                                <w:div w:id="157115592">
                                  <w:marLeft w:val="0"/>
                                  <w:marRight w:val="0"/>
                                  <w:marTop w:val="0"/>
                                  <w:marBottom w:val="0"/>
                                  <w:divBdr>
                                    <w:top w:val="none" w:sz="0" w:space="0" w:color="auto"/>
                                    <w:left w:val="none" w:sz="0" w:space="0" w:color="auto"/>
                                    <w:bottom w:val="none" w:sz="0" w:space="0" w:color="auto"/>
                                    <w:right w:val="none" w:sz="0" w:space="0" w:color="auto"/>
                                  </w:divBdr>
                                  <w:divsChild>
                                    <w:div w:id="1370648797">
                                      <w:marLeft w:val="0"/>
                                      <w:marRight w:val="0"/>
                                      <w:marTop w:val="0"/>
                                      <w:marBottom w:val="0"/>
                                      <w:divBdr>
                                        <w:top w:val="none" w:sz="0" w:space="0" w:color="auto"/>
                                        <w:left w:val="none" w:sz="0" w:space="0" w:color="auto"/>
                                        <w:bottom w:val="none" w:sz="0" w:space="0" w:color="auto"/>
                                        <w:right w:val="none" w:sz="0" w:space="0" w:color="auto"/>
                                      </w:divBdr>
                                      <w:divsChild>
                                        <w:div w:id="1583904812">
                                          <w:marLeft w:val="0"/>
                                          <w:marRight w:val="0"/>
                                          <w:marTop w:val="0"/>
                                          <w:marBottom w:val="0"/>
                                          <w:divBdr>
                                            <w:top w:val="none" w:sz="0" w:space="0" w:color="auto"/>
                                            <w:left w:val="none" w:sz="0" w:space="0" w:color="auto"/>
                                            <w:bottom w:val="none" w:sz="0" w:space="0" w:color="auto"/>
                                            <w:right w:val="none" w:sz="0" w:space="0" w:color="auto"/>
                                          </w:divBdr>
                                          <w:divsChild>
                                            <w:div w:id="502478991">
                                              <w:marLeft w:val="0"/>
                                              <w:marRight w:val="0"/>
                                              <w:marTop w:val="0"/>
                                              <w:marBottom w:val="0"/>
                                              <w:divBdr>
                                                <w:top w:val="none" w:sz="0" w:space="0" w:color="auto"/>
                                                <w:left w:val="none" w:sz="0" w:space="0" w:color="auto"/>
                                                <w:bottom w:val="none" w:sz="0" w:space="0" w:color="auto"/>
                                                <w:right w:val="none" w:sz="0" w:space="0" w:color="auto"/>
                                              </w:divBdr>
                                              <w:divsChild>
                                                <w:div w:id="460997307">
                                                  <w:marLeft w:val="0"/>
                                                  <w:marRight w:val="0"/>
                                                  <w:marTop w:val="0"/>
                                                  <w:marBottom w:val="0"/>
                                                  <w:divBdr>
                                                    <w:top w:val="none" w:sz="0" w:space="0" w:color="auto"/>
                                                    <w:left w:val="none" w:sz="0" w:space="0" w:color="auto"/>
                                                    <w:bottom w:val="none" w:sz="0" w:space="0" w:color="auto"/>
                                                    <w:right w:val="none" w:sz="0" w:space="0" w:color="auto"/>
                                                  </w:divBdr>
                                                  <w:divsChild>
                                                    <w:div w:id="1691681352">
                                                      <w:marLeft w:val="0"/>
                                                      <w:marRight w:val="0"/>
                                                      <w:marTop w:val="0"/>
                                                      <w:marBottom w:val="0"/>
                                                      <w:divBdr>
                                                        <w:top w:val="none" w:sz="0" w:space="0" w:color="auto"/>
                                                        <w:left w:val="none" w:sz="0" w:space="0" w:color="auto"/>
                                                        <w:bottom w:val="none" w:sz="0" w:space="0" w:color="auto"/>
                                                        <w:right w:val="none" w:sz="0" w:space="0" w:color="auto"/>
                                                      </w:divBdr>
                                                      <w:divsChild>
                                                        <w:div w:id="997534038">
                                                          <w:marLeft w:val="0"/>
                                                          <w:marRight w:val="0"/>
                                                          <w:marTop w:val="0"/>
                                                          <w:marBottom w:val="0"/>
                                                          <w:divBdr>
                                                            <w:top w:val="none" w:sz="0" w:space="0" w:color="auto"/>
                                                            <w:left w:val="none" w:sz="0" w:space="0" w:color="auto"/>
                                                            <w:bottom w:val="none" w:sz="0" w:space="0" w:color="auto"/>
                                                            <w:right w:val="none" w:sz="0" w:space="0" w:color="auto"/>
                                                          </w:divBdr>
                                                          <w:divsChild>
                                                            <w:div w:id="1324700049">
                                                              <w:marLeft w:val="0"/>
                                                              <w:marRight w:val="0"/>
                                                              <w:marTop w:val="0"/>
                                                              <w:marBottom w:val="0"/>
                                                              <w:divBdr>
                                                                <w:top w:val="none" w:sz="0" w:space="0" w:color="auto"/>
                                                                <w:left w:val="none" w:sz="0" w:space="0" w:color="auto"/>
                                                                <w:bottom w:val="none" w:sz="0" w:space="0" w:color="auto"/>
                                                                <w:right w:val="none" w:sz="0" w:space="0" w:color="auto"/>
                                                              </w:divBdr>
                                                              <w:divsChild>
                                                                <w:div w:id="1229652047">
                                                                  <w:marLeft w:val="0"/>
                                                                  <w:marRight w:val="0"/>
                                                                  <w:marTop w:val="0"/>
                                                                  <w:marBottom w:val="0"/>
                                                                  <w:divBdr>
                                                                    <w:top w:val="none" w:sz="0" w:space="0" w:color="auto"/>
                                                                    <w:left w:val="none" w:sz="0" w:space="0" w:color="auto"/>
                                                                    <w:bottom w:val="none" w:sz="0" w:space="0" w:color="auto"/>
                                                                    <w:right w:val="none" w:sz="0" w:space="0" w:color="auto"/>
                                                                  </w:divBdr>
                                                                  <w:divsChild>
                                                                    <w:div w:id="1676569559">
                                                                      <w:marLeft w:val="0"/>
                                                                      <w:marRight w:val="0"/>
                                                                      <w:marTop w:val="0"/>
                                                                      <w:marBottom w:val="0"/>
                                                                      <w:divBdr>
                                                                        <w:top w:val="single" w:sz="24" w:space="0" w:color="auto"/>
                                                                        <w:left w:val="single" w:sz="24" w:space="0" w:color="auto"/>
                                                                        <w:bottom w:val="single" w:sz="24" w:space="0" w:color="auto"/>
                                                                        <w:right w:val="single" w:sz="24" w:space="0" w:color="auto"/>
                                                                      </w:divBdr>
                                                                      <w:divsChild>
                                                                        <w:div w:id="8470194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841627">
                                  <w:marLeft w:val="0"/>
                                  <w:marRight w:val="0"/>
                                  <w:marTop w:val="0"/>
                                  <w:marBottom w:val="0"/>
                                  <w:divBdr>
                                    <w:top w:val="none" w:sz="0" w:space="0" w:color="auto"/>
                                    <w:left w:val="none" w:sz="0" w:space="0" w:color="auto"/>
                                    <w:bottom w:val="none" w:sz="0" w:space="0" w:color="auto"/>
                                    <w:right w:val="none" w:sz="0" w:space="0" w:color="auto"/>
                                  </w:divBdr>
                                  <w:divsChild>
                                    <w:div w:id="2077782129">
                                      <w:marLeft w:val="0"/>
                                      <w:marRight w:val="0"/>
                                      <w:marTop w:val="0"/>
                                      <w:marBottom w:val="0"/>
                                      <w:divBdr>
                                        <w:top w:val="single" w:sz="2" w:space="9" w:color="auto"/>
                                        <w:left w:val="single" w:sz="2" w:space="9" w:color="auto"/>
                                        <w:bottom w:val="single" w:sz="2" w:space="9" w:color="auto"/>
                                        <w:right w:val="single" w:sz="2" w:space="9" w:color="auto"/>
                                      </w:divBdr>
                                      <w:divsChild>
                                        <w:div w:id="1093626037">
                                          <w:marLeft w:val="0"/>
                                          <w:marRight w:val="0"/>
                                          <w:marTop w:val="0"/>
                                          <w:marBottom w:val="0"/>
                                          <w:divBdr>
                                            <w:top w:val="none" w:sz="0" w:space="0" w:color="auto"/>
                                            <w:left w:val="none" w:sz="0" w:space="0" w:color="auto"/>
                                            <w:bottom w:val="none" w:sz="0" w:space="0" w:color="auto"/>
                                            <w:right w:val="none" w:sz="0" w:space="0" w:color="auto"/>
                                          </w:divBdr>
                                          <w:divsChild>
                                            <w:div w:id="181059179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309051">
          <w:marLeft w:val="0"/>
          <w:marRight w:val="0"/>
          <w:marTop w:val="0"/>
          <w:marBottom w:val="0"/>
          <w:divBdr>
            <w:top w:val="none" w:sz="0" w:space="0" w:color="auto"/>
            <w:left w:val="none" w:sz="0" w:space="0" w:color="auto"/>
            <w:bottom w:val="none" w:sz="0" w:space="0" w:color="auto"/>
            <w:right w:val="none" w:sz="0" w:space="0" w:color="auto"/>
          </w:divBdr>
          <w:divsChild>
            <w:div w:id="1852838728">
              <w:marLeft w:val="0"/>
              <w:marRight w:val="0"/>
              <w:marTop w:val="0"/>
              <w:marBottom w:val="0"/>
              <w:divBdr>
                <w:top w:val="none" w:sz="0" w:space="0" w:color="auto"/>
                <w:left w:val="none" w:sz="0" w:space="0" w:color="auto"/>
                <w:bottom w:val="none" w:sz="0" w:space="0" w:color="auto"/>
                <w:right w:val="none" w:sz="0" w:space="0" w:color="auto"/>
              </w:divBdr>
              <w:divsChild>
                <w:div w:id="1027751533">
                  <w:marLeft w:val="0"/>
                  <w:marRight w:val="0"/>
                  <w:marTop w:val="0"/>
                  <w:marBottom w:val="0"/>
                  <w:divBdr>
                    <w:top w:val="none" w:sz="0" w:space="0" w:color="auto"/>
                    <w:left w:val="none" w:sz="0" w:space="0" w:color="auto"/>
                    <w:bottom w:val="none" w:sz="0" w:space="0" w:color="auto"/>
                    <w:right w:val="none" w:sz="0" w:space="0" w:color="auto"/>
                  </w:divBdr>
                  <w:divsChild>
                    <w:div w:id="740712696">
                      <w:marLeft w:val="0"/>
                      <w:marRight w:val="0"/>
                      <w:marTop w:val="0"/>
                      <w:marBottom w:val="0"/>
                      <w:divBdr>
                        <w:top w:val="none" w:sz="0" w:space="0" w:color="auto"/>
                        <w:left w:val="none" w:sz="0" w:space="0" w:color="auto"/>
                        <w:bottom w:val="none" w:sz="0" w:space="0" w:color="auto"/>
                        <w:right w:val="none" w:sz="0" w:space="0" w:color="auto"/>
                      </w:divBdr>
                      <w:divsChild>
                        <w:div w:id="1568299325">
                          <w:marLeft w:val="0"/>
                          <w:marRight w:val="0"/>
                          <w:marTop w:val="0"/>
                          <w:marBottom w:val="0"/>
                          <w:divBdr>
                            <w:top w:val="none" w:sz="0" w:space="0" w:color="auto"/>
                            <w:left w:val="none" w:sz="0" w:space="0" w:color="auto"/>
                            <w:bottom w:val="none" w:sz="0" w:space="0" w:color="auto"/>
                            <w:right w:val="none" w:sz="0" w:space="0" w:color="auto"/>
                          </w:divBdr>
                          <w:divsChild>
                            <w:div w:id="737283235">
                              <w:marLeft w:val="0"/>
                              <w:marRight w:val="0"/>
                              <w:marTop w:val="0"/>
                              <w:marBottom w:val="0"/>
                              <w:divBdr>
                                <w:top w:val="none" w:sz="0" w:space="0" w:color="auto"/>
                                <w:left w:val="none" w:sz="0" w:space="0" w:color="auto"/>
                                <w:bottom w:val="none" w:sz="0" w:space="0" w:color="auto"/>
                                <w:right w:val="none" w:sz="0" w:space="0" w:color="auto"/>
                              </w:divBdr>
                              <w:divsChild>
                                <w:div w:id="671416982">
                                  <w:marLeft w:val="0"/>
                                  <w:marRight w:val="0"/>
                                  <w:marTop w:val="0"/>
                                  <w:marBottom w:val="0"/>
                                  <w:divBdr>
                                    <w:top w:val="none" w:sz="0" w:space="0" w:color="auto"/>
                                    <w:left w:val="none" w:sz="0" w:space="0" w:color="auto"/>
                                    <w:bottom w:val="none" w:sz="0" w:space="0" w:color="auto"/>
                                    <w:right w:val="none" w:sz="0" w:space="0" w:color="auto"/>
                                  </w:divBdr>
                                  <w:divsChild>
                                    <w:div w:id="479806643">
                                      <w:marLeft w:val="0"/>
                                      <w:marRight w:val="0"/>
                                      <w:marTop w:val="0"/>
                                      <w:marBottom w:val="0"/>
                                      <w:divBdr>
                                        <w:top w:val="none" w:sz="0" w:space="0" w:color="auto"/>
                                        <w:left w:val="none" w:sz="0" w:space="0" w:color="auto"/>
                                        <w:bottom w:val="none" w:sz="0" w:space="0" w:color="auto"/>
                                        <w:right w:val="none" w:sz="0" w:space="0" w:color="auto"/>
                                      </w:divBdr>
                                      <w:divsChild>
                                        <w:div w:id="610818692">
                                          <w:marLeft w:val="0"/>
                                          <w:marRight w:val="0"/>
                                          <w:marTop w:val="0"/>
                                          <w:marBottom w:val="0"/>
                                          <w:divBdr>
                                            <w:top w:val="none" w:sz="0" w:space="0" w:color="auto"/>
                                            <w:left w:val="none" w:sz="0" w:space="0" w:color="auto"/>
                                            <w:bottom w:val="none" w:sz="0" w:space="0" w:color="auto"/>
                                            <w:right w:val="none" w:sz="0" w:space="0" w:color="auto"/>
                                          </w:divBdr>
                                          <w:divsChild>
                                            <w:div w:id="14885778">
                                              <w:marLeft w:val="0"/>
                                              <w:marRight w:val="0"/>
                                              <w:marTop w:val="0"/>
                                              <w:marBottom w:val="0"/>
                                              <w:divBdr>
                                                <w:top w:val="none" w:sz="0" w:space="0" w:color="auto"/>
                                                <w:left w:val="none" w:sz="0" w:space="0" w:color="auto"/>
                                                <w:bottom w:val="none" w:sz="0" w:space="0" w:color="auto"/>
                                                <w:right w:val="none" w:sz="0" w:space="0" w:color="auto"/>
                                              </w:divBdr>
                                              <w:divsChild>
                                                <w:div w:id="19873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536">
                                          <w:marLeft w:val="0"/>
                                          <w:marRight w:val="0"/>
                                          <w:marTop w:val="0"/>
                                          <w:marBottom w:val="0"/>
                                          <w:divBdr>
                                            <w:top w:val="none" w:sz="0" w:space="0" w:color="auto"/>
                                            <w:left w:val="none" w:sz="0" w:space="0" w:color="auto"/>
                                            <w:bottom w:val="none" w:sz="0" w:space="0" w:color="auto"/>
                                            <w:right w:val="none" w:sz="0" w:space="0" w:color="auto"/>
                                          </w:divBdr>
                                          <w:divsChild>
                                            <w:div w:id="637613414">
                                              <w:marLeft w:val="0"/>
                                              <w:marRight w:val="0"/>
                                              <w:marTop w:val="0"/>
                                              <w:marBottom w:val="0"/>
                                              <w:divBdr>
                                                <w:top w:val="none" w:sz="0" w:space="0" w:color="auto"/>
                                                <w:left w:val="none" w:sz="0" w:space="0" w:color="auto"/>
                                                <w:bottom w:val="none" w:sz="0" w:space="0" w:color="auto"/>
                                                <w:right w:val="none" w:sz="0" w:space="0" w:color="auto"/>
                                              </w:divBdr>
                                              <w:divsChild>
                                                <w:div w:id="1228996989">
                                                  <w:marLeft w:val="0"/>
                                                  <w:marRight w:val="0"/>
                                                  <w:marTop w:val="0"/>
                                                  <w:marBottom w:val="0"/>
                                                  <w:divBdr>
                                                    <w:top w:val="none" w:sz="0" w:space="0" w:color="auto"/>
                                                    <w:left w:val="none" w:sz="0" w:space="0" w:color="auto"/>
                                                    <w:bottom w:val="none" w:sz="0" w:space="0" w:color="auto"/>
                                                    <w:right w:val="none" w:sz="0" w:space="0" w:color="auto"/>
                                                  </w:divBdr>
                                                  <w:divsChild>
                                                    <w:div w:id="1954440451">
                                                      <w:marLeft w:val="0"/>
                                                      <w:marRight w:val="0"/>
                                                      <w:marTop w:val="0"/>
                                                      <w:marBottom w:val="0"/>
                                                      <w:divBdr>
                                                        <w:top w:val="none" w:sz="0" w:space="0" w:color="auto"/>
                                                        <w:left w:val="none" w:sz="0" w:space="0" w:color="auto"/>
                                                        <w:bottom w:val="none" w:sz="0" w:space="0" w:color="auto"/>
                                                        <w:right w:val="none" w:sz="0" w:space="0" w:color="auto"/>
                                                      </w:divBdr>
                                                      <w:divsChild>
                                                        <w:div w:id="1675759473">
                                                          <w:marLeft w:val="0"/>
                                                          <w:marRight w:val="0"/>
                                                          <w:marTop w:val="0"/>
                                                          <w:marBottom w:val="0"/>
                                                          <w:divBdr>
                                                            <w:top w:val="none" w:sz="0" w:space="0" w:color="auto"/>
                                                            <w:left w:val="none" w:sz="0" w:space="0" w:color="auto"/>
                                                            <w:bottom w:val="none" w:sz="0" w:space="0" w:color="auto"/>
                                                            <w:right w:val="none" w:sz="0" w:space="0" w:color="auto"/>
                                                          </w:divBdr>
                                                          <w:divsChild>
                                                            <w:div w:id="347607938">
                                                              <w:marLeft w:val="0"/>
                                                              <w:marRight w:val="0"/>
                                                              <w:marTop w:val="0"/>
                                                              <w:marBottom w:val="0"/>
                                                              <w:divBdr>
                                                                <w:top w:val="none" w:sz="0" w:space="0" w:color="auto"/>
                                                                <w:left w:val="none" w:sz="0" w:space="0" w:color="auto"/>
                                                                <w:bottom w:val="none" w:sz="0" w:space="0" w:color="auto"/>
                                                                <w:right w:val="none" w:sz="0" w:space="0" w:color="auto"/>
                                                              </w:divBdr>
                                                              <w:divsChild>
                                                                <w:div w:id="8019281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803894">
                                              <w:marLeft w:val="0"/>
                                              <w:marRight w:val="0"/>
                                              <w:marTop w:val="0"/>
                                              <w:marBottom w:val="0"/>
                                              <w:divBdr>
                                                <w:top w:val="none" w:sz="0" w:space="0" w:color="auto"/>
                                                <w:left w:val="none" w:sz="0" w:space="0" w:color="auto"/>
                                                <w:bottom w:val="none" w:sz="0" w:space="0" w:color="auto"/>
                                                <w:right w:val="none" w:sz="0" w:space="0" w:color="auto"/>
                                              </w:divBdr>
                                              <w:divsChild>
                                                <w:div w:id="1183318136">
                                                  <w:marLeft w:val="0"/>
                                                  <w:marRight w:val="0"/>
                                                  <w:marTop w:val="0"/>
                                                  <w:marBottom w:val="0"/>
                                                  <w:divBdr>
                                                    <w:top w:val="none" w:sz="0" w:space="0" w:color="auto"/>
                                                    <w:left w:val="none" w:sz="0" w:space="0" w:color="auto"/>
                                                    <w:bottom w:val="none" w:sz="0" w:space="0" w:color="auto"/>
                                                    <w:right w:val="none" w:sz="0" w:space="0" w:color="auto"/>
                                                  </w:divBdr>
                                                  <w:divsChild>
                                                    <w:div w:id="1407452966">
                                                      <w:marLeft w:val="0"/>
                                                      <w:marRight w:val="0"/>
                                                      <w:marTop w:val="0"/>
                                                      <w:marBottom w:val="0"/>
                                                      <w:divBdr>
                                                        <w:top w:val="none" w:sz="0" w:space="0" w:color="auto"/>
                                                        <w:left w:val="none" w:sz="0" w:space="0" w:color="auto"/>
                                                        <w:bottom w:val="none" w:sz="0" w:space="0" w:color="auto"/>
                                                        <w:right w:val="none" w:sz="0" w:space="0" w:color="auto"/>
                                                      </w:divBdr>
                                                      <w:divsChild>
                                                        <w:div w:id="1275790532">
                                                          <w:marLeft w:val="0"/>
                                                          <w:marRight w:val="0"/>
                                                          <w:marTop w:val="0"/>
                                                          <w:marBottom w:val="0"/>
                                                          <w:divBdr>
                                                            <w:top w:val="none" w:sz="0" w:space="0" w:color="auto"/>
                                                            <w:left w:val="none" w:sz="0" w:space="0" w:color="auto"/>
                                                            <w:bottom w:val="none" w:sz="0" w:space="0" w:color="auto"/>
                                                            <w:right w:val="none" w:sz="0" w:space="0" w:color="auto"/>
                                                          </w:divBdr>
                                                          <w:divsChild>
                                                            <w:div w:id="1719009352">
                                                              <w:marLeft w:val="0"/>
                                                              <w:marRight w:val="0"/>
                                                              <w:marTop w:val="0"/>
                                                              <w:marBottom w:val="0"/>
                                                              <w:divBdr>
                                                                <w:top w:val="none" w:sz="0" w:space="0" w:color="auto"/>
                                                                <w:left w:val="none" w:sz="0" w:space="0" w:color="auto"/>
                                                                <w:bottom w:val="none" w:sz="0" w:space="0" w:color="auto"/>
                                                                <w:right w:val="none" w:sz="0" w:space="0" w:color="auto"/>
                                                              </w:divBdr>
                                                              <w:divsChild>
                                                                <w:div w:id="435180042">
                                                                  <w:marLeft w:val="0"/>
                                                                  <w:marRight w:val="0"/>
                                                                  <w:marTop w:val="0"/>
                                                                  <w:marBottom w:val="0"/>
                                                                  <w:divBdr>
                                                                    <w:top w:val="none" w:sz="0" w:space="0" w:color="auto"/>
                                                                    <w:left w:val="none" w:sz="0" w:space="0" w:color="auto"/>
                                                                    <w:bottom w:val="none" w:sz="0" w:space="0" w:color="auto"/>
                                                                    <w:right w:val="none" w:sz="0" w:space="0" w:color="auto"/>
                                                                  </w:divBdr>
                                                                  <w:divsChild>
                                                                    <w:div w:id="294679567">
                                                                      <w:marLeft w:val="0"/>
                                                                      <w:marRight w:val="0"/>
                                                                      <w:marTop w:val="0"/>
                                                                      <w:marBottom w:val="0"/>
                                                                      <w:divBdr>
                                                                        <w:top w:val="single" w:sz="24" w:space="0" w:color="auto"/>
                                                                        <w:left w:val="single" w:sz="24" w:space="0" w:color="auto"/>
                                                                        <w:bottom w:val="single" w:sz="24" w:space="0" w:color="auto"/>
                                                                        <w:right w:val="single" w:sz="24" w:space="0" w:color="auto"/>
                                                                      </w:divBdr>
                                                                      <w:divsChild>
                                                                        <w:div w:id="59533028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041311">
      <w:bodyDiv w:val="1"/>
      <w:marLeft w:val="0"/>
      <w:marRight w:val="0"/>
      <w:marTop w:val="0"/>
      <w:marBottom w:val="0"/>
      <w:divBdr>
        <w:top w:val="none" w:sz="0" w:space="0" w:color="auto"/>
        <w:left w:val="none" w:sz="0" w:space="0" w:color="auto"/>
        <w:bottom w:val="none" w:sz="0" w:space="0" w:color="auto"/>
        <w:right w:val="none" w:sz="0" w:space="0" w:color="auto"/>
      </w:divBdr>
    </w:div>
    <w:div w:id="942804158">
      <w:bodyDiv w:val="1"/>
      <w:marLeft w:val="0"/>
      <w:marRight w:val="0"/>
      <w:marTop w:val="0"/>
      <w:marBottom w:val="0"/>
      <w:divBdr>
        <w:top w:val="none" w:sz="0" w:space="0" w:color="auto"/>
        <w:left w:val="none" w:sz="0" w:space="0" w:color="auto"/>
        <w:bottom w:val="none" w:sz="0" w:space="0" w:color="auto"/>
        <w:right w:val="none" w:sz="0" w:space="0" w:color="auto"/>
      </w:divBdr>
      <w:divsChild>
        <w:div w:id="784471316">
          <w:marLeft w:val="0"/>
          <w:marRight w:val="0"/>
          <w:marTop w:val="0"/>
          <w:marBottom w:val="0"/>
          <w:divBdr>
            <w:top w:val="none" w:sz="0" w:space="0" w:color="auto"/>
            <w:left w:val="none" w:sz="0" w:space="0" w:color="auto"/>
            <w:bottom w:val="none" w:sz="0" w:space="0" w:color="auto"/>
            <w:right w:val="none" w:sz="0" w:space="0" w:color="auto"/>
          </w:divBdr>
          <w:divsChild>
            <w:div w:id="1933968032">
              <w:marLeft w:val="0"/>
              <w:marRight w:val="0"/>
              <w:marTop w:val="0"/>
              <w:marBottom w:val="0"/>
              <w:divBdr>
                <w:top w:val="none" w:sz="0" w:space="0" w:color="auto"/>
                <w:left w:val="none" w:sz="0" w:space="0" w:color="auto"/>
                <w:bottom w:val="none" w:sz="0" w:space="0" w:color="auto"/>
                <w:right w:val="none" w:sz="0" w:space="0" w:color="auto"/>
              </w:divBdr>
              <w:divsChild>
                <w:div w:id="14819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26335">
      <w:bodyDiv w:val="1"/>
      <w:marLeft w:val="0"/>
      <w:marRight w:val="0"/>
      <w:marTop w:val="0"/>
      <w:marBottom w:val="0"/>
      <w:divBdr>
        <w:top w:val="none" w:sz="0" w:space="0" w:color="auto"/>
        <w:left w:val="none" w:sz="0" w:space="0" w:color="auto"/>
        <w:bottom w:val="none" w:sz="0" w:space="0" w:color="auto"/>
        <w:right w:val="none" w:sz="0" w:space="0" w:color="auto"/>
      </w:divBdr>
    </w:div>
    <w:div w:id="1196457964">
      <w:bodyDiv w:val="1"/>
      <w:marLeft w:val="0"/>
      <w:marRight w:val="0"/>
      <w:marTop w:val="0"/>
      <w:marBottom w:val="0"/>
      <w:divBdr>
        <w:top w:val="none" w:sz="0" w:space="0" w:color="auto"/>
        <w:left w:val="none" w:sz="0" w:space="0" w:color="auto"/>
        <w:bottom w:val="none" w:sz="0" w:space="0" w:color="auto"/>
        <w:right w:val="none" w:sz="0" w:space="0" w:color="auto"/>
      </w:divBdr>
    </w:div>
    <w:div w:id="1296527239">
      <w:bodyDiv w:val="1"/>
      <w:marLeft w:val="0"/>
      <w:marRight w:val="0"/>
      <w:marTop w:val="0"/>
      <w:marBottom w:val="0"/>
      <w:divBdr>
        <w:top w:val="none" w:sz="0" w:space="0" w:color="auto"/>
        <w:left w:val="none" w:sz="0" w:space="0" w:color="auto"/>
        <w:bottom w:val="none" w:sz="0" w:space="0" w:color="auto"/>
        <w:right w:val="none" w:sz="0" w:space="0" w:color="auto"/>
      </w:divBdr>
    </w:div>
    <w:div w:id="1336301753">
      <w:bodyDiv w:val="1"/>
      <w:marLeft w:val="0"/>
      <w:marRight w:val="0"/>
      <w:marTop w:val="0"/>
      <w:marBottom w:val="0"/>
      <w:divBdr>
        <w:top w:val="none" w:sz="0" w:space="0" w:color="auto"/>
        <w:left w:val="none" w:sz="0" w:space="0" w:color="auto"/>
        <w:bottom w:val="none" w:sz="0" w:space="0" w:color="auto"/>
        <w:right w:val="none" w:sz="0" w:space="0" w:color="auto"/>
      </w:divBdr>
    </w:div>
    <w:div w:id="1416976173">
      <w:bodyDiv w:val="1"/>
      <w:marLeft w:val="0"/>
      <w:marRight w:val="0"/>
      <w:marTop w:val="0"/>
      <w:marBottom w:val="0"/>
      <w:divBdr>
        <w:top w:val="none" w:sz="0" w:space="0" w:color="auto"/>
        <w:left w:val="none" w:sz="0" w:space="0" w:color="auto"/>
        <w:bottom w:val="none" w:sz="0" w:space="0" w:color="auto"/>
        <w:right w:val="none" w:sz="0" w:space="0" w:color="auto"/>
      </w:divBdr>
    </w:div>
    <w:div w:id="1553421865">
      <w:bodyDiv w:val="1"/>
      <w:marLeft w:val="0"/>
      <w:marRight w:val="0"/>
      <w:marTop w:val="0"/>
      <w:marBottom w:val="0"/>
      <w:divBdr>
        <w:top w:val="none" w:sz="0" w:space="0" w:color="auto"/>
        <w:left w:val="none" w:sz="0" w:space="0" w:color="auto"/>
        <w:bottom w:val="none" w:sz="0" w:space="0" w:color="auto"/>
        <w:right w:val="none" w:sz="0" w:space="0" w:color="auto"/>
      </w:divBdr>
    </w:div>
    <w:div w:id="1567760481">
      <w:bodyDiv w:val="1"/>
      <w:marLeft w:val="0"/>
      <w:marRight w:val="0"/>
      <w:marTop w:val="0"/>
      <w:marBottom w:val="0"/>
      <w:divBdr>
        <w:top w:val="none" w:sz="0" w:space="0" w:color="auto"/>
        <w:left w:val="none" w:sz="0" w:space="0" w:color="auto"/>
        <w:bottom w:val="none" w:sz="0" w:space="0" w:color="auto"/>
        <w:right w:val="none" w:sz="0" w:space="0" w:color="auto"/>
      </w:divBdr>
    </w:div>
    <w:div w:id="1701591506">
      <w:bodyDiv w:val="1"/>
      <w:marLeft w:val="0"/>
      <w:marRight w:val="0"/>
      <w:marTop w:val="0"/>
      <w:marBottom w:val="0"/>
      <w:divBdr>
        <w:top w:val="none" w:sz="0" w:space="0" w:color="auto"/>
        <w:left w:val="none" w:sz="0" w:space="0" w:color="auto"/>
        <w:bottom w:val="none" w:sz="0" w:space="0" w:color="auto"/>
        <w:right w:val="none" w:sz="0" w:space="0" w:color="auto"/>
      </w:divBdr>
    </w:div>
    <w:div w:id="1802649734">
      <w:bodyDiv w:val="1"/>
      <w:marLeft w:val="0"/>
      <w:marRight w:val="0"/>
      <w:marTop w:val="0"/>
      <w:marBottom w:val="0"/>
      <w:divBdr>
        <w:top w:val="none" w:sz="0" w:space="0" w:color="auto"/>
        <w:left w:val="none" w:sz="0" w:space="0" w:color="auto"/>
        <w:bottom w:val="none" w:sz="0" w:space="0" w:color="auto"/>
        <w:right w:val="none" w:sz="0" w:space="0" w:color="auto"/>
      </w:divBdr>
    </w:div>
    <w:div w:id="1879926097">
      <w:bodyDiv w:val="1"/>
      <w:marLeft w:val="0"/>
      <w:marRight w:val="0"/>
      <w:marTop w:val="0"/>
      <w:marBottom w:val="0"/>
      <w:divBdr>
        <w:top w:val="none" w:sz="0" w:space="0" w:color="auto"/>
        <w:left w:val="none" w:sz="0" w:space="0" w:color="auto"/>
        <w:bottom w:val="none" w:sz="0" w:space="0" w:color="auto"/>
        <w:right w:val="none" w:sz="0" w:space="0" w:color="auto"/>
      </w:divBdr>
      <w:divsChild>
        <w:div w:id="291448414">
          <w:marLeft w:val="0"/>
          <w:marRight w:val="0"/>
          <w:marTop w:val="0"/>
          <w:marBottom w:val="0"/>
          <w:divBdr>
            <w:top w:val="none" w:sz="0" w:space="0" w:color="auto"/>
            <w:left w:val="none" w:sz="0" w:space="0" w:color="auto"/>
            <w:bottom w:val="none" w:sz="0" w:space="0" w:color="auto"/>
            <w:right w:val="none" w:sz="0" w:space="0" w:color="auto"/>
          </w:divBdr>
          <w:divsChild>
            <w:div w:id="1357149660">
              <w:marLeft w:val="0"/>
              <w:marRight w:val="0"/>
              <w:marTop w:val="0"/>
              <w:marBottom w:val="0"/>
              <w:divBdr>
                <w:top w:val="none" w:sz="0" w:space="0" w:color="auto"/>
                <w:left w:val="none" w:sz="0" w:space="0" w:color="auto"/>
                <w:bottom w:val="none" w:sz="0" w:space="0" w:color="auto"/>
                <w:right w:val="none" w:sz="0" w:space="0" w:color="auto"/>
              </w:divBdr>
              <w:divsChild>
                <w:div w:id="99969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88988">
      <w:bodyDiv w:val="1"/>
      <w:marLeft w:val="0"/>
      <w:marRight w:val="0"/>
      <w:marTop w:val="0"/>
      <w:marBottom w:val="0"/>
      <w:divBdr>
        <w:top w:val="none" w:sz="0" w:space="0" w:color="auto"/>
        <w:left w:val="none" w:sz="0" w:space="0" w:color="auto"/>
        <w:bottom w:val="none" w:sz="0" w:space="0" w:color="auto"/>
        <w:right w:val="none" w:sz="0" w:space="0" w:color="auto"/>
      </w:divBdr>
    </w:div>
    <w:div w:id="2067096353">
      <w:bodyDiv w:val="1"/>
      <w:marLeft w:val="0"/>
      <w:marRight w:val="0"/>
      <w:marTop w:val="0"/>
      <w:marBottom w:val="0"/>
      <w:divBdr>
        <w:top w:val="none" w:sz="0" w:space="0" w:color="auto"/>
        <w:left w:val="none" w:sz="0" w:space="0" w:color="auto"/>
        <w:bottom w:val="none" w:sz="0" w:space="0" w:color="auto"/>
        <w:right w:val="none" w:sz="0" w:space="0" w:color="auto"/>
      </w:divBdr>
      <w:divsChild>
        <w:div w:id="1887140726">
          <w:marLeft w:val="0"/>
          <w:marRight w:val="0"/>
          <w:marTop w:val="0"/>
          <w:marBottom w:val="0"/>
          <w:divBdr>
            <w:top w:val="none" w:sz="0" w:space="0" w:color="auto"/>
            <w:left w:val="none" w:sz="0" w:space="0" w:color="auto"/>
            <w:bottom w:val="none" w:sz="0" w:space="0" w:color="auto"/>
            <w:right w:val="none" w:sz="0" w:space="0" w:color="auto"/>
          </w:divBdr>
          <w:divsChild>
            <w:div w:id="8286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3771">
      <w:bodyDiv w:val="1"/>
      <w:marLeft w:val="0"/>
      <w:marRight w:val="0"/>
      <w:marTop w:val="0"/>
      <w:marBottom w:val="0"/>
      <w:divBdr>
        <w:top w:val="none" w:sz="0" w:space="0" w:color="auto"/>
        <w:left w:val="none" w:sz="0" w:space="0" w:color="auto"/>
        <w:bottom w:val="none" w:sz="0" w:space="0" w:color="auto"/>
        <w:right w:val="none" w:sz="0" w:space="0" w:color="auto"/>
      </w:divBdr>
    </w:div>
    <w:div w:id="211084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A073E-A5BE-4FEC-B484-C688802B0844}"/>
</file>

<file path=customXml/itemProps2.xml><?xml version="1.0" encoding="utf-8"?>
<ds:datastoreItem xmlns:ds="http://schemas.openxmlformats.org/officeDocument/2006/customXml" ds:itemID="{2EC85162-6959-4E8D-8BE4-45679B01142F}">
  <ds:schemaRefs>
    <ds:schemaRef ds:uri="http://schemas.microsoft.com/sharepoint/v3/contenttype/forms"/>
  </ds:schemaRefs>
</ds:datastoreItem>
</file>

<file path=customXml/itemProps3.xml><?xml version="1.0" encoding="utf-8"?>
<ds:datastoreItem xmlns:ds="http://schemas.openxmlformats.org/officeDocument/2006/customXml" ds:itemID="{8DFD6F3D-0A7C-4BC6-8ACF-AD804ED93957}">
  <ds:schemaRefs>
    <ds:schemaRef ds:uri="http://schemas.microsoft.com/office/2006/metadata/properties"/>
    <ds:schemaRef ds:uri="http://schemas.microsoft.com/office/infopath/2007/PartnerControls"/>
    <ds:schemaRef ds:uri="ca41f60b-6f45-47a3-a09e-1a2b0003c8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2517</Words>
  <Characters>13056</Characters>
  <Application>Microsoft Office Word</Application>
  <DocSecurity>0</DocSecurity>
  <Lines>288</Lines>
  <Paragraphs>142</Paragraphs>
  <ScaleCrop>false</ScaleCrop>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Humphris</dc:creator>
  <cp:keywords/>
  <dc:description/>
  <cp:lastModifiedBy>WILLIAMS, Skye</cp:lastModifiedBy>
  <cp:revision>29</cp:revision>
  <dcterms:created xsi:type="dcterms:W3CDTF">2025-09-10T00:20:00Z</dcterms:created>
  <dcterms:modified xsi:type="dcterms:W3CDTF">2025-10-30T04:50:00Z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ClassificationContentMarkingHeaderShapeIds">
    <vt:lpwstr>25d176a6,2c011409,6080e37e</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4dc5d259,5603674c,6efd3d54</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2025-09-10T00:20:14Z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38a96175-55fc-40fd-a441-d11ef75c9db7</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y fmtid="{D5CDD505-2E9C-101B-9397-08002B2CF9AE}" pid="26" name="MediaServiceImageTags">
    <vt:lpwstr/>
  </property>
  <property fmtid="{D5CDD505-2E9C-101B-9397-08002B2CF9AE}" pid="27" name="Order">
    <vt:r8>83800</vt:r8>
  </property>
</Properties>
</file>