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0B76" w14:textId="5E45B09C" w:rsidR="0025510C" w:rsidRPr="00786520" w:rsidRDefault="0025510C" w:rsidP="00E916F5">
      <w:pPr>
        <w:ind w:right="102"/>
        <w:jc w:val="right"/>
        <w:rPr>
          <w:rFonts w:cs="Arial"/>
          <w:bCs/>
          <w:sz w:val="20"/>
          <w:szCs w:val="20"/>
        </w:rPr>
      </w:pPr>
    </w:p>
    <w:p w14:paraId="609CC540" w14:textId="77777777" w:rsidR="00D17B61" w:rsidRPr="00786520" w:rsidRDefault="00D17B61" w:rsidP="000D6AE7">
      <w:pPr>
        <w:pStyle w:val="Rpts-MajorHeading"/>
        <w:rPr>
          <w:sz w:val="36"/>
          <w:szCs w:val="24"/>
        </w:rPr>
      </w:pPr>
    </w:p>
    <w:p w14:paraId="52768DAC" w14:textId="032E4516" w:rsidR="00383494" w:rsidRPr="00786520" w:rsidRDefault="005F7CDF" w:rsidP="000D6AE7">
      <w:pPr>
        <w:pStyle w:val="Rpts-MajorHeading"/>
        <w:rPr>
          <w:sz w:val="36"/>
          <w:szCs w:val="24"/>
        </w:rPr>
      </w:pPr>
      <w:r w:rsidRPr="00786520">
        <w:rPr>
          <w:sz w:val="36"/>
          <w:szCs w:val="24"/>
        </w:rPr>
        <w:t xml:space="preserve">A New Approach to Programs for Families and Children </w:t>
      </w:r>
      <w:r w:rsidR="00383494" w:rsidRPr="00786520">
        <w:rPr>
          <w:sz w:val="36"/>
          <w:szCs w:val="24"/>
        </w:rPr>
        <w:t xml:space="preserve">– </w:t>
      </w:r>
      <w:r w:rsidRPr="00786520">
        <w:rPr>
          <w:sz w:val="36"/>
          <w:szCs w:val="24"/>
        </w:rPr>
        <w:t>Consultation</w:t>
      </w:r>
    </w:p>
    <w:p w14:paraId="194675AA" w14:textId="77777777" w:rsidR="005F7CDF" w:rsidRPr="00786520" w:rsidRDefault="005F7CDF" w:rsidP="00472BC7">
      <w:pPr>
        <w:pStyle w:val="Rpts-MajorHeading"/>
        <w:jc w:val="right"/>
        <w:rPr>
          <w:sz w:val="36"/>
          <w:szCs w:val="24"/>
        </w:rPr>
      </w:pPr>
    </w:p>
    <w:p w14:paraId="1CEE9596" w14:textId="4E6BD13A" w:rsidR="00472BC7" w:rsidRPr="00786520" w:rsidRDefault="00472BC7" w:rsidP="00472BC7">
      <w:pPr>
        <w:pStyle w:val="Rpts-MajorHeading"/>
        <w:jc w:val="right"/>
        <w:rPr>
          <w:sz w:val="36"/>
          <w:szCs w:val="24"/>
        </w:rPr>
      </w:pPr>
      <w:r w:rsidRPr="00786520">
        <w:rPr>
          <w:sz w:val="36"/>
          <w:szCs w:val="24"/>
        </w:rPr>
        <w:t xml:space="preserve">Submission to the </w:t>
      </w:r>
      <w:r w:rsidR="005F7CDF" w:rsidRPr="00786520">
        <w:rPr>
          <w:sz w:val="36"/>
          <w:szCs w:val="24"/>
        </w:rPr>
        <w:t>Department of Social Services</w:t>
      </w:r>
    </w:p>
    <w:p w14:paraId="661708D5" w14:textId="5B1BA3E8" w:rsidR="00383494" w:rsidRPr="00786520" w:rsidRDefault="005F7CDF" w:rsidP="00D17B61">
      <w:pPr>
        <w:pStyle w:val="Rpts-MajorHeading"/>
        <w:jc w:val="right"/>
        <w:rPr>
          <w:b w:val="0"/>
          <w:bCs w:val="0"/>
          <w:sz w:val="24"/>
          <w:szCs w:val="24"/>
        </w:rPr>
      </w:pPr>
      <w:r w:rsidRPr="00786520">
        <w:rPr>
          <w:b w:val="0"/>
          <w:bCs w:val="0"/>
          <w:sz w:val="24"/>
          <w:szCs w:val="24"/>
        </w:rPr>
        <w:t>5</w:t>
      </w:r>
      <w:r w:rsidR="00D17B61" w:rsidRPr="00786520">
        <w:rPr>
          <w:b w:val="0"/>
          <w:bCs w:val="0"/>
          <w:sz w:val="24"/>
          <w:szCs w:val="24"/>
        </w:rPr>
        <w:t xml:space="preserve"> </w:t>
      </w:r>
      <w:r w:rsidRPr="00786520">
        <w:rPr>
          <w:b w:val="0"/>
          <w:bCs w:val="0"/>
          <w:sz w:val="24"/>
          <w:szCs w:val="24"/>
        </w:rPr>
        <w:t xml:space="preserve">December </w:t>
      </w:r>
      <w:r w:rsidR="00D17B61" w:rsidRPr="00786520">
        <w:rPr>
          <w:b w:val="0"/>
          <w:bCs w:val="0"/>
          <w:sz w:val="24"/>
          <w:szCs w:val="24"/>
        </w:rPr>
        <w:t>2025</w:t>
      </w:r>
    </w:p>
    <w:p w14:paraId="7169BAC9" w14:textId="3196C8A8" w:rsidR="000D6AE7" w:rsidRPr="00786520" w:rsidRDefault="0006052B" w:rsidP="000D6AE7">
      <w:pPr>
        <w:pStyle w:val="Rpts-MajorHeading"/>
      </w:pPr>
      <w:r w:rsidRPr="00786520">
        <w:t>I</w:t>
      </w:r>
      <w:r w:rsidR="00383494" w:rsidRPr="00786520">
        <w:t>ntroduction</w:t>
      </w:r>
    </w:p>
    <w:p w14:paraId="65B8F6C7" w14:textId="532AA02C" w:rsidR="00786A44" w:rsidRPr="00786520" w:rsidRDefault="0006052B" w:rsidP="0006052B">
      <w:pPr>
        <w:rPr>
          <w:rFonts w:cs="Arial"/>
          <w:lang w:eastAsia="en-AU"/>
        </w:rPr>
      </w:pPr>
      <w:r w:rsidRPr="00786520">
        <w:rPr>
          <w:rFonts w:cs="Arial"/>
          <w:lang w:eastAsia="en-AU"/>
        </w:rPr>
        <w:t xml:space="preserve">BaptistCare welcomes the opportunity to provide input into the </w:t>
      </w:r>
      <w:r w:rsidR="005F7CDF" w:rsidRPr="00786520">
        <w:rPr>
          <w:rFonts w:cs="Arial"/>
          <w:lang w:eastAsia="en-AU"/>
        </w:rPr>
        <w:t>conversation regarding the proposed reforms to supports and services for families, children and young people.</w:t>
      </w:r>
    </w:p>
    <w:p w14:paraId="4997967B" w14:textId="77777777" w:rsidR="00786A44" w:rsidRPr="00786520" w:rsidRDefault="00786A44" w:rsidP="0006052B">
      <w:pPr>
        <w:rPr>
          <w:rFonts w:cs="Arial"/>
          <w:lang w:eastAsia="en-AU"/>
        </w:rPr>
      </w:pPr>
    </w:p>
    <w:p w14:paraId="2482528D" w14:textId="24A38AB0" w:rsidR="00786A44" w:rsidRPr="00786520" w:rsidRDefault="0006052B" w:rsidP="0006052B">
      <w:pPr>
        <w:rPr>
          <w:rFonts w:cs="Arial"/>
          <w:lang w:eastAsia="en-AU"/>
        </w:rPr>
      </w:pPr>
      <w:r w:rsidRPr="00786520">
        <w:rPr>
          <w:rFonts w:cs="Arial"/>
          <w:lang w:eastAsia="en-AU"/>
        </w:rPr>
        <w:t xml:space="preserve">BaptistCare is a not-for-profit </w:t>
      </w:r>
      <w:r w:rsidR="00786A44" w:rsidRPr="00786520">
        <w:rPr>
          <w:rFonts w:cs="Arial"/>
          <w:lang w:eastAsia="en-AU"/>
        </w:rPr>
        <w:t>faith</w:t>
      </w:r>
      <w:r w:rsidRPr="00786520">
        <w:rPr>
          <w:rFonts w:cs="Arial"/>
          <w:lang w:eastAsia="en-AU"/>
        </w:rPr>
        <w:t>-based care organisation.</w:t>
      </w:r>
      <w:r w:rsidR="00786A44" w:rsidRPr="00786520">
        <w:rPr>
          <w:rFonts w:cs="Arial"/>
          <w:lang w:eastAsia="en-AU"/>
        </w:rPr>
        <w:t xml:space="preserve"> </w:t>
      </w:r>
      <w:r w:rsidRPr="00786520">
        <w:rPr>
          <w:rFonts w:cs="Arial"/>
          <w:lang w:eastAsia="en-AU"/>
        </w:rPr>
        <w:t>In March 2025, BaptistCare (NSW, ACT, WA), Baptcare (VIC, TAS, SA) and Baptist Care S</w:t>
      </w:r>
      <w:r w:rsidR="00786A44" w:rsidRPr="00786520">
        <w:rPr>
          <w:rFonts w:cs="Arial"/>
          <w:lang w:eastAsia="en-AU"/>
        </w:rPr>
        <w:t xml:space="preserve">outh </w:t>
      </w:r>
      <w:r w:rsidRPr="00786520">
        <w:rPr>
          <w:rFonts w:cs="Arial"/>
          <w:lang w:eastAsia="en-AU"/>
        </w:rPr>
        <w:t>A</w:t>
      </w:r>
      <w:r w:rsidR="00786A44" w:rsidRPr="00786520">
        <w:rPr>
          <w:rFonts w:cs="Arial"/>
          <w:lang w:eastAsia="en-AU"/>
        </w:rPr>
        <w:t>ustralia</w:t>
      </w:r>
      <w:r w:rsidRPr="00786520">
        <w:rPr>
          <w:rFonts w:cs="Arial"/>
          <w:lang w:eastAsia="en-AU"/>
        </w:rPr>
        <w:t xml:space="preserve"> united to form a single national provider of integrated care and services. This merger brings together our shared history and mission to serve communities with care and compassion. Together, </w:t>
      </w:r>
      <w:r w:rsidR="00D17B61" w:rsidRPr="00786520">
        <w:rPr>
          <w:rFonts w:cs="Arial"/>
          <w:lang w:eastAsia="en-AU"/>
        </w:rPr>
        <w:t xml:space="preserve">we support over 67,000 customers across NSW, the ACT, Victoria, Tasmania, South Australia, and Western Australia. We </w:t>
      </w:r>
      <w:r w:rsidRPr="00786520">
        <w:rPr>
          <w:rFonts w:cs="Arial"/>
          <w:lang w:eastAsia="en-AU"/>
        </w:rPr>
        <w:t>employ over 12,000 dedicated employees, assisted by 1,900 volunteer</w:t>
      </w:r>
      <w:r w:rsidR="00D17B61" w:rsidRPr="00786520">
        <w:rPr>
          <w:rFonts w:cs="Arial"/>
          <w:lang w:eastAsia="en-AU"/>
        </w:rPr>
        <w:t>s</w:t>
      </w:r>
      <w:r w:rsidRPr="00786520">
        <w:rPr>
          <w:rFonts w:cs="Arial"/>
          <w:lang w:eastAsia="en-AU"/>
        </w:rPr>
        <w:t>. We provide a wide range of services including residential aged care, home care, retirement living, community services</w:t>
      </w:r>
      <w:r w:rsidR="00786A44" w:rsidRPr="00786520">
        <w:rPr>
          <w:rFonts w:cs="Arial"/>
          <w:lang w:eastAsia="en-AU"/>
        </w:rPr>
        <w:t xml:space="preserve">, </w:t>
      </w:r>
      <w:r w:rsidRPr="00786520">
        <w:rPr>
          <w:rFonts w:cs="Arial"/>
          <w:lang w:eastAsia="en-AU"/>
        </w:rPr>
        <w:t xml:space="preserve">and housing. </w:t>
      </w:r>
    </w:p>
    <w:p w14:paraId="7912D7E4" w14:textId="77777777" w:rsidR="005F7CDF" w:rsidRPr="00786520" w:rsidRDefault="005F7CDF" w:rsidP="0006052B">
      <w:pPr>
        <w:rPr>
          <w:rFonts w:cs="Arial"/>
          <w:lang w:eastAsia="en-AU"/>
        </w:rPr>
      </w:pPr>
    </w:p>
    <w:p w14:paraId="0EE11911" w14:textId="476E28A4" w:rsidR="005F7CDF" w:rsidRPr="00786520" w:rsidRDefault="005F7CDF" w:rsidP="0006052B">
      <w:pPr>
        <w:rPr>
          <w:rFonts w:cs="Arial"/>
          <w:lang w:eastAsia="en-AU"/>
        </w:rPr>
      </w:pPr>
      <w:r w:rsidRPr="00786520">
        <w:rPr>
          <w:rFonts w:cs="Arial"/>
          <w:lang w:eastAsia="en-AU"/>
        </w:rPr>
        <w:t xml:space="preserve">BaptistCare current delivers over $6.6 million of </w:t>
      </w:r>
      <w:r w:rsidR="000E7105">
        <w:rPr>
          <w:rFonts w:cs="Arial"/>
          <w:lang w:eastAsia="en-AU"/>
        </w:rPr>
        <w:t>Family and Relationship Services and Family Wellbeing S</w:t>
      </w:r>
      <w:r w:rsidRPr="00786520">
        <w:rPr>
          <w:rFonts w:cs="Arial"/>
          <w:lang w:eastAsia="en-AU"/>
        </w:rPr>
        <w:t xml:space="preserve">ervices including $6.4m as the principal grant holder, with the remainder as a sub-contractor. We deliver both prevention/early intervention services and intensive family supports. </w:t>
      </w:r>
      <w:proofErr w:type="gramStart"/>
      <w:r w:rsidRPr="00786520">
        <w:rPr>
          <w:rFonts w:cs="Arial"/>
          <w:lang w:eastAsia="en-AU"/>
        </w:rPr>
        <w:t>The majority of</w:t>
      </w:r>
      <w:proofErr w:type="gramEnd"/>
      <w:r w:rsidRPr="00786520">
        <w:rPr>
          <w:rFonts w:cs="Arial"/>
          <w:lang w:eastAsia="en-AU"/>
        </w:rPr>
        <w:t xml:space="preserve"> our Commonwealth-funded services are delivered in NSW and South Australia, with smaller programs in Tasmania and Victoria.</w:t>
      </w:r>
    </w:p>
    <w:p w14:paraId="74829146" w14:textId="77777777" w:rsidR="00383494" w:rsidRPr="00786520" w:rsidRDefault="00383494" w:rsidP="00383494">
      <w:pPr>
        <w:rPr>
          <w:rFonts w:cs="Arial"/>
          <w:lang w:eastAsia="en-AU"/>
        </w:rPr>
      </w:pPr>
    </w:p>
    <w:p w14:paraId="3F6EB9C2" w14:textId="279AD15F" w:rsidR="0006052B" w:rsidRPr="00786520" w:rsidRDefault="005F7CDF" w:rsidP="0006052B">
      <w:pPr>
        <w:pStyle w:val="Rpts-MajorHeading"/>
      </w:pPr>
      <w:r w:rsidRPr="00786520">
        <w:t>Overview</w:t>
      </w:r>
    </w:p>
    <w:p w14:paraId="7A4469AF" w14:textId="77777777" w:rsidR="005F7CDF" w:rsidRPr="005F7CDF" w:rsidRDefault="005F7CDF" w:rsidP="005F7CDF">
      <w:pPr>
        <w:rPr>
          <w:rFonts w:cs="Arial"/>
          <w:lang w:eastAsia="en-AU"/>
        </w:rPr>
      </w:pPr>
      <w:r w:rsidRPr="005F7CDF">
        <w:rPr>
          <w:rFonts w:cs="Arial"/>
          <w:lang w:eastAsia="en-AU"/>
        </w:rPr>
        <w:t xml:space="preserve">BaptistCare welcomes the Government's proposal to streamline the Commonwealth's program of support for children and families and reducing the administrative burden for providers so that we can spend more time with clients. </w:t>
      </w:r>
    </w:p>
    <w:p w14:paraId="2D976945" w14:textId="77777777" w:rsidR="005F7CDF" w:rsidRPr="005F7CDF" w:rsidRDefault="005F7CDF" w:rsidP="005F7CDF">
      <w:pPr>
        <w:rPr>
          <w:rFonts w:cs="Arial"/>
          <w:lang w:eastAsia="en-AU"/>
        </w:rPr>
      </w:pPr>
      <w:r w:rsidRPr="005F7CDF">
        <w:rPr>
          <w:rFonts w:cs="Arial"/>
          <w:lang w:eastAsia="en-AU"/>
        </w:rPr>
        <w:t> </w:t>
      </w:r>
    </w:p>
    <w:p w14:paraId="24AE37F0" w14:textId="77777777" w:rsidR="005F7CDF" w:rsidRPr="00786520" w:rsidRDefault="005F7CDF" w:rsidP="005F7CDF">
      <w:pPr>
        <w:rPr>
          <w:rFonts w:cs="Arial"/>
          <w:lang w:eastAsia="en-AU"/>
        </w:rPr>
      </w:pPr>
      <w:r w:rsidRPr="005F7CDF">
        <w:rPr>
          <w:rFonts w:cs="Arial"/>
          <w:lang w:eastAsia="en-AU"/>
        </w:rPr>
        <w:t xml:space="preserve">Our submission works to contribute to the policy development process by: </w:t>
      </w:r>
    </w:p>
    <w:p w14:paraId="1C45AC38" w14:textId="77777777" w:rsidR="005F7CDF" w:rsidRPr="005F7CDF" w:rsidRDefault="005F7CDF" w:rsidP="005F7CDF">
      <w:pPr>
        <w:rPr>
          <w:rFonts w:cs="Arial"/>
          <w:lang w:eastAsia="en-AU"/>
        </w:rPr>
      </w:pPr>
    </w:p>
    <w:p w14:paraId="4AA4AAAF" w14:textId="3AD44716" w:rsidR="005F7CDF" w:rsidRPr="00786520" w:rsidRDefault="002E2320" w:rsidP="005F7CDF">
      <w:pPr>
        <w:numPr>
          <w:ilvl w:val="0"/>
          <w:numId w:val="21"/>
        </w:numPr>
        <w:rPr>
          <w:rFonts w:cs="Arial"/>
          <w:lang w:eastAsia="en-AU"/>
        </w:rPr>
      </w:pPr>
      <w:r>
        <w:rPr>
          <w:rFonts w:cs="Arial"/>
          <w:lang w:eastAsia="en-AU"/>
        </w:rPr>
        <w:t>I</w:t>
      </w:r>
      <w:r w:rsidR="005F7CDF" w:rsidRPr="005F7CDF">
        <w:rPr>
          <w:rFonts w:cs="Arial"/>
          <w:lang w:eastAsia="en-AU"/>
        </w:rPr>
        <w:t xml:space="preserve">dentifying aspects of the proposed reform that may unintentionally reduce service accessibility and </w:t>
      </w:r>
      <w:proofErr w:type="gramStart"/>
      <w:r w:rsidR="005F7CDF" w:rsidRPr="005F7CDF">
        <w:rPr>
          <w:rFonts w:cs="Arial"/>
          <w:lang w:eastAsia="en-AU"/>
        </w:rPr>
        <w:t>availability;</w:t>
      </w:r>
      <w:proofErr w:type="gramEnd"/>
      <w:r w:rsidR="005F7CDF" w:rsidRPr="005F7CDF">
        <w:rPr>
          <w:rFonts w:cs="Arial"/>
          <w:lang w:eastAsia="en-AU"/>
        </w:rPr>
        <w:t xml:space="preserve"> </w:t>
      </w:r>
    </w:p>
    <w:p w14:paraId="0ECC58F7" w14:textId="77777777" w:rsidR="005F7CDF" w:rsidRPr="005F7CDF" w:rsidRDefault="005F7CDF" w:rsidP="005F7CDF">
      <w:pPr>
        <w:ind w:left="720"/>
        <w:rPr>
          <w:rFonts w:cs="Arial"/>
          <w:lang w:eastAsia="en-AU"/>
        </w:rPr>
      </w:pPr>
    </w:p>
    <w:p w14:paraId="7574C928" w14:textId="1EDC3B28" w:rsidR="005F7CDF" w:rsidRPr="005F7CDF" w:rsidRDefault="005F7CDF" w:rsidP="005F7CDF">
      <w:pPr>
        <w:numPr>
          <w:ilvl w:val="0"/>
          <w:numId w:val="21"/>
        </w:numPr>
        <w:rPr>
          <w:rFonts w:cs="Arial"/>
          <w:lang w:eastAsia="en-AU"/>
        </w:rPr>
      </w:pPr>
      <w:r w:rsidRPr="005F7CDF">
        <w:rPr>
          <w:rFonts w:cs="Arial"/>
          <w:lang w:eastAsia="en-AU"/>
        </w:rPr>
        <w:t>Providing insights into key operational considerations</w:t>
      </w:r>
      <w:r w:rsidR="002E2320">
        <w:rPr>
          <w:rFonts w:cs="Arial"/>
          <w:lang w:eastAsia="en-AU"/>
        </w:rPr>
        <w:t>; and</w:t>
      </w:r>
    </w:p>
    <w:p w14:paraId="57809FDF" w14:textId="77777777" w:rsidR="005F7CDF" w:rsidRPr="00786520" w:rsidRDefault="005F7CDF" w:rsidP="005F7CDF">
      <w:pPr>
        <w:ind w:left="360"/>
        <w:rPr>
          <w:rFonts w:cs="Arial"/>
          <w:lang w:eastAsia="en-AU"/>
        </w:rPr>
      </w:pPr>
    </w:p>
    <w:p w14:paraId="1C55F0B4" w14:textId="35F86010" w:rsidR="005F7CDF" w:rsidRPr="005F7CDF" w:rsidRDefault="005F7CDF" w:rsidP="005F7CDF">
      <w:pPr>
        <w:numPr>
          <w:ilvl w:val="0"/>
          <w:numId w:val="21"/>
        </w:numPr>
        <w:rPr>
          <w:rFonts w:cs="Arial"/>
          <w:lang w:eastAsia="en-AU"/>
        </w:rPr>
      </w:pPr>
      <w:r w:rsidRPr="005F7CDF">
        <w:rPr>
          <w:rFonts w:cs="Arial"/>
          <w:lang w:eastAsia="en-AU"/>
        </w:rPr>
        <w:t xml:space="preserve">Offer insights </w:t>
      </w:r>
      <w:r w:rsidRPr="00786520">
        <w:rPr>
          <w:rFonts w:cs="Arial"/>
          <w:lang w:eastAsia="en-AU"/>
        </w:rPr>
        <w:t xml:space="preserve">from </w:t>
      </w:r>
      <w:r w:rsidRPr="005F7CDF">
        <w:rPr>
          <w:rFonts w:cs="Arial"/>
          <w:lang w:eastAsia="en-AU"/>
        </w:rPr>
        <w:t>our experience in relational contracting</w:t>
      </w:r>
      <w:r w:rsidR="002E2320">
        <w:rPr>
          <w:rFonts w:cs="Arial"/>
          <w:lang w:eastAsia="en-AU"/>
        </w:rPr>
        <w:t>.</w:t>
      </w:r>
    </w:p>
    <w:p w14:paraId="4CC479D2" w14:textId="77777777" w:rsidR="005F7CDF" w:rsidRPr="00786520" w:rsidRDefault="005F7CDF" w:rsidP="005F7CDF">
      <w:pPr>
        <w:rPr>
          <w:rFonts w:cs="Arial"/>
          <w:lang w:eastAsia="en-AU"/>
        </w:rPr>
      </w:pPr>
    </w:p>
    <w:p w14:paraId="21891721" w14:textId="57105657" w:rsidR="005F7CDF" w:rsidRPr="005F7CDF" w:rsidRDefault="005F7CDF" w:rsidP="005F7CDF">
      <w:pPr>
        <w:rPr>
          <w:rFonts w:cs="Arial"/>
          <w:lang w:eastAsia="en-AU"/>
        </w:rPr>
      </w:pPr>
      <w:r w:rsidRPr="005F7CDF">
        <w:rPr>
          <w:rFonts w:cs="Arial"/>
          <w:lang w:eastAsia="en-AU"/>
        </w:rPr>
        <w:t xml:space="preserve">We look forward to working with the Department during the development of the detailed policies underpinning the program successfully achieve </w:t>
      </w:r>
      <w:r w:rsidRPr="00786520">
        <w:rPr>
          <w:rFonts w:cs="Arial"/>
          <w:lang w:eastAsia="en-AU"/>
        </w:rPr>
        <w:t xml:space="preserve">better </w:t>
      </w:r>
      <w:r w:rsidRPr="005F7CDF">
        <w:rPr>
          <w:rFonts w:cs="Arial"/>
          <w:lang w:eastAsia="en-AU"/>
        </w:rPr>
        <w:t>outcomes</w:t>
      </w:r>
      <w:r w:rsidRPr="00786520">
        <w:rPr>
          <w:rFonts w:cs="Arial"/>
          <w:lang w:eastAsia="en-AU"/>
        </w:rPr>
        <w:t xml:space="preserve"> for our communities</w:t>
      </w:r>
      <w:r w:rsidRPr="005F7CDF">
        <w:rPr>
          <w:rFonts w:cs="Arial"/>
          <w:lang w:eastAsia="en-AU"/>
        </w:rPr>
        <w:t>.</w:t>
      </w:r>
    </w:p>
    <w:p w14:paraId="75531AE0" w14:textId="77777777" w:rsidR="005F7CDF" w:rsidRPr="00786520" w:rsidRDefault="005F7CDF" w:rsidP="00383494">
      <w:pPr>
        <w:rPr>
          <w:rFonts w:cs="Arial"/>
          <w:lang w:eastAsia="en-AU"/>
        </w:rPr>
      </w:pPr>
    </w:p>
    <w:p w14:paraId="7E7FAAA1" w14:textId="5D186BEE" w:rsidR="00985A65" w:rsidRPr="00786520" w:rsidRDefault="005F7CDF" w:rsidP="00985A65">
      <w:pPr>
        <w:pStyle w:val="Rpts-MajorHeading"/>
      </w:pPr>
      <w:r w:rsidRPr="00786520">
        <w:t>Vision and Outcomes</w:t>
      </w:r>
    </w:p>
    <w:p w14:paraId="403DA9A1" w14:textId="47458E7C" w:rsidR="00CE4FBF" w:rsidRPr="00786520" w:rsidRDefault="00CE4FBF" w:rsidP="00383494">
      <w:pPr>
        <w:rPr>
          <w:rFonts w:cs="Arial"/>
          <w:lang w:eastAsia="en-AU"/>
        </w:rPr>
      </w:pPr>
      <w:r w:rsidRPr="00786520">
        <w:rPr>
          <w:rFonts w:cs="Arial"/>
          <w:lang w:eastAsia="en-AU"/>
        </w:rPr>
        <w:t xml:space="preserve">As worded, the proposed Vision and Outcomes would provide a reasonable foundation for the program. </w:t>
      </w:r>
      <w:r w:rsidR="00786520" w:rsidRPr="00786520">
        <w:rPr>
          <w:rFonts w:cs="Arial"/>
          <w:lang w:eastAsia="en-AU"/>
        </w:rPr>
        <w:t xml:space="preserve">However, we have some concerns about </w:t>
      </w:r>
      <w:r w:rsidR="00786520">
        <w:rPr>
          <w:rFonts w:cs="Arial"/>
          <w:lang w:eastAsia="en-AU"/>
        </w:rPr>
        <w:t xml:space="preserve">the </w:t>
      </w:r>
      <w:r w:rsidR="00167A38">
        <w:rPr>
          <w:rFonts w:cs="Arial"/>
          <w:lang w:eastAsia="en-AU"/>
        </w:rPr>
        <w:t xml:space="preserve">potential </w:t>
      </w:r>
      <w:r w:rsidR="00786520">
        <w:rPr>
          <w:rFonts w:cs="Arial"/>
          <w:lang w:eastAsia="en-AU"/>
        </w:rPr>
        <w:t>impact on service access</w:t>
      </w:r>
      <w:r w:rsidR="00786520" w:rsidRPr="00786520">
        <w:rPr>
          <w:rFonts w:cs="Arial"/>
          <w:lang w:eastAsia="en-AU"/>
        </w:rPr>
        <w:t>.</w:t>
      </w:r>
    </w:p>
    <w:p w14:paraId="6A4E6AC9" w14:textId="77777777" w:rsidR="00CE4FBF" w:rsidRPr="00786520" w:rsidRDefault="00CE4FBF" w:rsidP="00383494">
      <w:pPr>
        <w:rPr>
          <w:rFonts w:cs="Arial"/>
          <w:lang w:eastAsia="en-AU"/>
        </w:rPr>
      </w:pPr>
    </w:p>
    <w:p w14:paraId="72790F8C" w14:textId="0F5B6CC7" w:rsidR="00786520" w:rsidRPr="00786520" w:rsidRDefault="00786520" w:rsidP="00786520">
      <w:pPr>
        <w:pStyle w:val="Rpts-Sub-Heading"/>
        <w:rPr>
          <w:lang w:eastAsia="en-AU"/>
        </w:rPr>
      </w:pPr>
      <w:r w:rsidRPr="00786520">
        <w:rPr>
          <w:lang w:eastAsia="en-AU"/>
        </w:rPr>
        <w:t>Potential Risk to Service Eligibility for Current Clients</w:t>
      </w:r>
    </w:p>
    <w:p w14:paraId="620AB3D1" w14:textId="761B1613" w:rsidR="00167A38" w:rsidRDefault="00167A38" w:rsidP="00167A38">
      <w:pPr>
        <w:rPr>
          <w:rFonts w:cs="Arial"/>
          <w:lang w:eastAsia="en-AU"/>
        </w:rPr>
      </w:pPr>
      <w:r w:rsidRPr="00786520">
        <w:rPr>
          <w:rFonts w:cs="Arial"/>
          <w:lang w:eastAsia="en-AU"/>
        </w:rPr>
        <w:t xml:space="preserve">We are concerned that the language </w:t>
      </w:r>
      <w:r>
        <w:rPr>
          <w:rFonts w:cs="Arial"/>
          <w:lang w:eastAsia="en-AU"/>
        </w:rPr>
        <w:t xml:space="preserve">of the vision and outcomes </w:t>
      </w:r>
      <w:r w:rsidRPr="00786520">
        <w:rPr>
          <w:rFonts w:cs="Arial"/>
          <w:lang w:eastAsia="en-AU"/>
        </w:rPr>
        <w:t>suggests a much stronger focus on children that may narrow eligibility for some groups of existing clients.</w:t>
      </w:r>
      <w:r w:rsidR="000A5CCC">
        <w:rPr>
          <w:rFonts w:cs="Arial"/>
          <w:lang w:eastAsia="en-AU"/>
        </w:rPr>
        <w:t xml:space="preserve"> We note the choice not to use the concepts of ‘young people</w:t>
      </w:r>
      <w:proofErr w:type="gramStart"/>
      <w:r w:rsidR="00461EFE">
        <w:rPr>
          <w:rFonts w:cs="Arial"/>
          <w:lang w:eastAsia="en-AU"/>
        </w:rPr>
        <w:t>’</w:t>
      </w:r>
      <w:proofErr w:type="gramEnd"/>
      <w:r w:rsidR="000A5CCC">
        <w:rPr>
          <w:rFonts w:cs="Arial"/>
          <w:lang w:eastAsia="en-AU"/>
        </w:rPr>
        <w:t xml:space="preserve"> or ‘youth’ may have the effect of excluding services to that </w:t>
      </w:r>
      <w:proofErr w:type="gramStart"/>
      <w:r w:rsidR="000A5CCC">
        <w:rPr>
          <w:rFonts w:cs="Arial"/>
          <w:lang w:eastAsia="en-AU"/>
        </w:rPr>
        <w:t>particular cohort</w:t>
      </w:r>
      <w:proofErr w:type="gramEnd"/>
      <w:r w:rsidR="000A5CCC">
        <w:rPr>
          <w:rFonts w:cs="Arial"/>
          <w:lang w:eastAsia="en-AU"/>
        </w:rPr>
        <w:t xml:space="preserve"> in our community.</w:t>
      </w:r>
    </w:p>
    <w:p w14:paraId="78C03CDE" w14:textId="77777777" w:rsidR="00167A38" w:rsidRDefault="00167A38" w:rsidP="00786520">
      <w:pPr>
        <w:rPr>
          <w:rFonts w:cs="Arial"/>
          <w:lang w:eastAsia="en-AU"/>
        </w:rPr>
      </w:pPr>
    </w:p>
    <w:p w14:paraId="53202383" w14:textId="366167B4" w:rsidR="00786520" w:rsidRDefault="00786520" w:rsidP="00786520">
      <w:pPr>
        <w:rPr>
          <w:rFonts w:cs="Arial"/>
          <w:lang w:eastAsia="en-AU"/>
        </w:rPr>
      </w:pPr>
      <w:r>
        <w:rPr>
          <w:rFonts w:cs="Arial"/>
          <w:lang w:eastAsia="en-AU"/>
        </w:rPr>
        <w:t>The services currently offered through the existing programs are not limited to children and the people who are raising them.</w:t>
      </w:r>
      <w:r w:rsidR="00191ACD">
        <w:rPr>
          <w:rFonts w:cs="Arial"/>
          <w:lang w:eastAsia="en-AU"/>
        </w:rPr>
        <w:t xml:space="preserve"> </w:t>
      </w:r>
      <w:r>
        <w:rPr>
          <w:rFonts w:cs="Arial"/>
          <w:lang w:eastAsia="en-AU"/>
        </w:rPr>
        <w:t xml:space="preserve">Current clients </w:t>
      </w:r>
      <w:r w:rsidR="00191ACD">
        <w:rPr>
          <w:rFonts w:cs="Arial"/>
          <w:lang w:eastAsia="en-AU"/>
        </w:rPr>
        <w:t xml:space="preserve">across these programs </w:t>
      </w:r>
      <w:r>
        <w:rPr>
          <w:rFonts w:cs="Arial"/>
          <w:lang w:eastAsia="en-AU"/>
        </w:rPr>
        <w:t xml:space="preserve">include </w:t>
      </w:r>
      <w:r w:rsidR="00CE4FBF" w:rsidRPr="00786520">
        <w:rPr>
          <w:rFonts w:cs="Arial"/>
          <w:lang w:eastAsia="en-AU"/>
        </w:rPr>
        <w:t>older youth, young people ageing out of care, young adults, single adults</w:t>
      </w:r>
      <w:r w:rsidR="00191ACD">
        <w:rPr>
          <w:rFonts w:cs="Arial"/>
          <w:lang w:eastAsia="en-AU"/>
        </w:rPr>
        <w:t>,</w:t>
      </w:r>
      <w:r w:rsidR="00CE4FBF" w:rsidRPr="00786520">
        <w:rPr>
          <w:rFonts w:cs="Arial"/>
          <w:lang w:eastAsia="en-AU"/>
        </w:rPr>
        <w:t xml:space="preserve"> and couples without children. </w:t>
      </w:r>
      <w:r w:rsidR="00167A38">
        <w:rPr>
          <w:rFonts w:cs="Arial"/>
          <w:lang w:eastAsia="en-AU"/>
        </w:rPr>
        <w:t xml:space="preserve">In fact, only 6% of our clients within DSS funded Family and Relationship Services (FARS) and Specialised Family Violence Services (SFVS) </w:t>
      </w:r>
      <w:r w:rsidR="000A5CCC">
        <w:rPr>
          <w:rFonts w:cs="Arial"/>
          <w:lang w:eastAsia="en-AU"/>
        </w:rPr>
        <w:t xml:space="preserve">in NSW </w:t>
      </w:r>
      <w:r w:rsidR="00167A38">
        <w:rPr>
          <w:rFonts w:cs="Arial"/>
          <w:lang w:eastAsia="en-AU"/>
        </w:rPr>
        <w:t>are under the age of 18.</w:t>
      </w:r>
      <w:r w:rsidR="00042423">
        <w:rPr>
          <w:rFonts w:cs="Arial"/>
          <w:lang w:eastAsia="en-AU"/>
        </w:rPr>
        <w:t xml:space="preserve"> </w:t>
      </w:r>
      <w:r w:rsidR="000A5CCC">
        <w:rPr>
          <w:rFonts w:cs="Arial"/>
          <w:lang w:eastAsia="en-AU"/>
        </w:rPr>
        <w:t>C</w:t>
      </w:r>
      <w:r w:rsidR="00042423">
        <w:rPr>
          <w:rFonts w:cs="Arial"/>
          <w:lang w:eastAsia="en-AU"/>
        </w:rPr>
        <w:t>lients of specialised family and domestic violence services are not limited to children, or to the parents of children.</w:t>
      </w:r>
    </w:p>
    <w:p w14:paraId="5BB5981D" w14:textId="77777777" w:rsidR="00CE4FBF" w:rsidRPr="00786520" w:rsidRDefault="00CE4FBF" w:rsidP="00383494">
      <w:pPr>
        <w:rPr>
          <w:rFonts w:cs="Arial"/>
          <w:lang w:eastAsia="en-AU"/>
        </w:rPr>
      </w:pPr>
    </w:p>
    <w:p w14:paraId="78BDD49B" w14:textId="5A46ED8C" w:rsidR="00CE4FBF" w:rsidRPr="00786520" w:rsidRDefault="00CE4FBF" w:rsidP="00383494">
      <w:pPr>
        <w:rPr>
          <w:rFonts w:cs="Arial"/>
          <w:lang w:eastAsia="en-AU"/>
        </w:rPr>
      </w:pPr>
      <w:r w:rsidRPr="00786520">
        <w:rPr>
          <w:rFonts w:cs="Arial"/>
          <w:lang w:eastAsia="en-AU"/>
        </w:rPr>
        <w:t>While a focus on prevention is welcome and well evidenced for its overarching impact on</w:t>
      </w:r>
      <w:r w:rsidR="00786520" w:rsidRPr="00786520">
        <w:rPr>
          <w:rFonts w:cs="Arial"/>
          <w:lang w:eastAsia="en-AU"/>
        </w:rPr>
        <w:t xml:space="preserve"> </w:t>
      </w:r>
      <w:r w:rsidRPr="00786520">
        <w:rPr>
          <w:rFonts w:cs="Arial"/>
          <w:lang w:eastAsia="en-AU"/>
        </w:rPr>
        <w:t xml:space="preserve">capability, </w:t>
      </w:r>
      <w:r w:rsidR="00042423">
        <w:rPr>
          <w:rFonts w:cs="Arial"/>
          <w:lang w:eastAsia="en-AU"/>
        </w:rPr>
        <w:t xml:space="preserve">traumatic </w:t>
      </w:r>
      <w:r w:rsidRPr="00786520">
        <w:rPr>
          <w:rFonts w:cs="Arial"/>
          <w:lang w:eastAsia="en-AU"/>
        </w:rPr>
        <w:t xml:space="preserve">experiences </w:t>
      </w:r>
      <w:r w:rsidR="00786520" w:rsidRPr="00786520">
        <w:rPr>
          <w:rFonts w:cs="Arial"/>
          <w:lang w:eastAsia="en-AU"/>
        </w:rPr>
        <w:t xml:space="preserve">that occur </w:t>
      </w:r>
      <w:r w:rsidR="00042423">
        <w:rPr>
          <w:rFonts w:cs="Arial"/>
          <w:lang w:eastAsia="en-AU"/>
        </w:rPr>
        <w:t xml:space="preserve">in adulthood </w:t>
      </w:r>
      <w:r w:rsidRPr="00786520">
        <w:rPr>
          <w:rFonts w:cs="Arial"/>
          <w:lang w:eastAsia="en-AU"/>
        </w:rPr>
        <w:t xml:space="preserve">still require </w:t>
      </w:r>
      <w:r w:rsidR="00042423">
        <w:rPr>
          <w:rFonts w:cs="Arial"/>
          <w:lang w:eastAsia="en-AU"/>
        </w:rPr>
        <w:t xml:space="preserve">the kinds of mental health </w:t>
      </w:r>
      <w:r w:rsidRPr="00786520">
        <w:rPr>
          <w:rFonts w:cs="Arial"/>
          <w:lang w:eastAsia="en-AU"/>
        </w:rPr>
        <w:t>intervention</w:t>
      </w:r>
      <w:r w:rsidR="00042423">
        <w:rPr>
          <w:rFonts w:cs="Arial"/>
          <w:lang w:eastAsia="en-AU"/>
        </w:rPr>
        <w:t>s</w:t>
      </w:r>
      <w:r w:rsidRPr="00786520">
        <w:rPr>
          <w:rFonts w:cs="Arial"/>
          <w:lang w:eastAsia="en-AU"/>
        </w:rPr>
        <w:t xml:space="preserve"> and suppor</w:t>
      </w:r>
      <w:r w:rsidR="00042423">
        <w:rPr>
          <w:rFonts w:cs="Arial"/>
          <w:lang w:eastAsia="en-AU"/>
        </w:rPr>
        <w:t>t currently on offer</w:t>
      </w:r>
      <w:r w:rsidR="00786520" w:rsidRPr="00786520">
        <w:rPr>
          <w:rFonts w:cs="Arial"/>
          <w:lang w:eastAsia="en-AU"/>
        </w:rPr>
        <w:t>. We expect the government to retain eligibility for adults in need as provided under the current services</w:t>
      </w:r>
      <w:r w:rsidRPr="00786520">
        <w:rPr>
          <w:rFonts w:cs="Arial"/>
          <w:lang w:eastAsia="en-AU"/>
        </w:rPr>
        <w:t>.</w:t>
      </w:r>
    </w:p>
    <w:p w14:paraId="437F89F3" w14:textId="77777777" w:rsidR="00042423" w:rsidRPr="00786520" w:rsidRDefault="00042423" w:rsidP="00042423">
      <w:pPr>
        <w:rPr>
          <w:rFonts w:cs="Arial"/>
          <w:lang w:eastAsia="en-AU"/>
        </w:rPr>
      </w:pPr>
    </w:p>
    <w:p w14:paraId="0EDBF9C2" w14:textId="2CF4D96D" w:rsidR="00042423" w:rsidRPr="00786520" w:rsidRDefault="00042423" w:rsidP="00042423">
      <w:pPr>
        <w:pStyle w:val="Rpts-Sub-Heading"/>
        <w:rPr>
          <w:lang w:eastAsia="en-AU"/>
        </w:rPr>
      </w:pPr>
      <w:r>
        <w:rPr>
          <w:lang w:eastAsia="en-AU"/>
        </w:rPr>
        <w:t>Ensuring Alignment with Other Programs</w:t>
      </w:r>
    </w:p>
    <w:p w14:paraId="2C8149CF" w14:textId="6C702D62" w:rsidR="00DC1224" w:rsidRDefault="00042423" w:rsidP="00042423">
      <w:pPr>
        <w:rPr>
          <w:rFonts w:cs="Arial"/>
          <w:lang w:eastAsia="en-AU"/>
        </w:rPr>
      </w:pPr>
      <w:r>
        <w:rPr>
          <w:rFonts w:cs="Arial"/>
          <w:lang w:eastAsia="en-AU"/>
        </w:rPr>
        <w:t xml:space="preserve">At a wider systems level, we note the services under this program </w:t>
      </w:r>
      <w:r w:rsidR="00DC1224">
        <w:rPr>
          <w:rFonts w:cs="Arial"/>
          <w:lang w:eastAsia="en-AU"/>
        </w:rPr>
        <w:t>are closely aligned with or intersect with other government</w:t>
      </w:r>
      <w:r w:rsidR="002F7178">
        <w:rPr>
          <w:rFonts w:cs="Arial"/>
          <w:lang w:eastAsia="en-AU"/>
        </w:rPr>
        <w:t>-led</w:t>
      </w:r>
      <w:r w:rsidR="00DC1224">
        <w:rPr>
          <w:rFonts w:cs="Arial"/>
          <w:lang w:eastAsia="en-AU"/>
        </w:rPr>
        <w:t xml:space="preserve"> strategies or programs. While we are not </w:t>
      </w:r>
      <w:proofErr w:type="gramStart"/>
      <w:r w:rsidR="00DC1224">
        <w:rPr>
          <w:rFonts w:cs="Arial"/>
          <w:lang w:eastAsia="en-AU"/>
        </w:rPr>
        <w:t>in a position</w:t>
      </w:r>
      <w:proofErr w:type="gramEnd"/>
      <w:r w:rsidR="00DC1224">
        <w:rPr>
          <w:rFonts w:cs="Arial"/>
          <w:lang w:eastAsia="en-AU"/>
        </w:rPr>
        <w:t xml:space="preserve"> to advise how government departments should best coordinate their diverse activities, we raise this point to ensure thoughtful reflection and active consideration of the best way to leverage the different programs with different budgets for greatest overall impact. </w:t>
      </w:r>
    </w:p>
    <w:p w14:paraId="560461E2" w14:textId="77777777" w:rsidR="00DC1224" w:rsidRDefault="00DC1224" w:rsidP="00042423">
      <w:pPr>
        <w:rPr>
          <w:rFonts w:cs="Arial"/>
          <w:lang w:eastAsia="en-AU"/>
        </w:rPr>
      </w:pPr>
    </w:p>
    <w:p w14:paraId="64AC5D2E" w14:textId="6AB2812D" w:rsidR="00042423" w:rsidRDefault="00020243" w:rsidP="00042423">
      <w:pPr>
        <w:rPr>
          <w:rFonts w:cs="Arial"/>
          <w:lang w:eastAsia="en-AU"/>
        </w:rPr>
      </w:pPr>
      <w:r>
        <w:rPr>
          <w:rFonts w:cs="Arial"/>
          <w:lang w:eastAsia="en-AU"/>
        </w:rPr>
        <w:t>Some of the most r</w:t>
      </w:r>
      <w:r w:rsidR="00DC1224">
        <w:rPr>
          <w:rFonts w:cs="Arial"/>
          <w:lang w:eastAsia="en-AU"/>
        </w:rPr>
        <w:t xml:space="preserve">elevant strategies and programs </w:t>
      </w:r>
      <w:r w:rsidR="002F7178">
        <w:rPr>
          <w:rFonts w:cs="Arial"/>
          <w:lang w:eastAsia="en-AU"/>
        </w:rPr>
        <w:t>consider are</w:t>
      </w:r>
      <w:r w:rsidR="00DC1224">
        <w:rPr>
          <w:rFonts w:cs="Arial"/>
          <w:lang w:eastAsia="en-AU"/>
        </w:rPr>
        <w:t>:</w:t>
      </w:r>
    </w:p>
    <w:p w14:paraId="3C7FCE53" w14:textId="77777777" w:rsidR="00DC1224" w:rsidRDefault="00DC1224" w:rsidP="00042423">
      <w:pPr>
        <w:rPr>
          <w:rFonts w:cs="Arial"/>
          <w:lang w:eastAsia="en-AU"/>
        </w:rPr>
      </w:pPr>
    </w:p>
    <w:p w14:paraId="26DD2CF6" w14:textId="6F7F6BA6" w:rsidR="00DC1224" w:rsidRPr="004102C8" w:rsidRDefault="002F7178" w:rsidP="00DC1224">
      <w:pPr>
        <w:pStyle w:val="ListParagraph"/>
        <w:numPr>
          <w:ilvl w:val="0"/>
          <w:numId w:val="23"/>
        </w:numPr>
        <w:rPr>
          <w:rFonts w:cs="Arial"/>
          <w:lang w:eastAsia="en-AU"/>
        </w:rPr>
      </w:pPr>
      <w:r>
        <w:rPr>
          <w:rFonts w:cs="Arial"/>
          <w:lang w:val="en-US" w:eastAsia="en-AU"/>
        </w:rPr>
        <w:t xml:space="preserve">The </w:t>
      </w:r>
      <w:r w:rsidR="00DC1224">
        <w:rPr>
          <w:rFonts w:cs="Arial"/>
          <w:lang w:val="en-US" w:eastAsia="en-AU"/>
        </w:rPr>
        <w:t xml:space="preserve">DSS </w:t>
      </w:r>
      <w:hyperlink r:id="rId11" w:history="1">
        <w:r w:rsidR="00DC1224" w:rsidRPr="00DC1224">
          <w:rPr>
            <w:rStyle w:val="Hyperlink"/>
            <w:rFonts w:cs="Arial"/>
            <w:lang w:val="en-US" w:eastAsia="en-AU"/>
          </w:rPr>
          <w:t>Early Years Strategy</w:t>
        </w:r>
      </w:hyperlink>
      <w:r w:rsidR="004102C8">
        <w:rPr>
          <w:rFonts w:cs="Arial"/>
          <w:lang w:val="en-US" w:eastAsia="en-AU"/>
        </w:rPr>
        <w:t>.</w:t>
      </w:r>
    </w:p>
    <w:p w14:paraId="4FB6465B" w14:textId="0651BEC3" w:rsidR="004102C8" w:rsidRDefault="004102C8" w:rsidP="004102C8">
      <w:pPr>
        <w:pStyle w:val="ListParagraph"/>
        <w:numPr>
          <w:ilvl w:val="0"/>
          <w:numId w:val="23"/>
        </w:numPr>
        <w:rPr>
          <w:rFonts w:cs="Arial"/>
          <w:lang w:eastAsia="en-AU"/>
        </w:rPr>
      </w:pPr>
      <w:r>
        <w:rPr>
          <w:rFonts w:cs="Arial"/>
          <w:lang w:eastAsia="en-AU"/>
        </w:rPr>
        <w:t xml:space="preserve">The </w:t>
      </w:r>
      <w:hyperlink r:id="rId12" w:history="1">
        <w:r w:rsidRPr="000B6411">
          <w:rPr>
            <w:rStyle w:val="Hyperlink"/>
            <w:rFonts w:cs="Arial"/>
            <w:lang w:eastAsia="en-AU"/>
          </w:rPr>
          <w:t>National Agreement on Closing the Gap</w:t>
        </w:r>
      </w:hyperlink>
      <w:r>
        <w:rPr>
          <w:rFonts w:cs="Arial"/>
          <w:lang w:eastAsia="en-AU"/>
        </w:rPr>
        <w:t xml:space="preserve"> for national, state and territory, and local governments.</w:t>
      </w:r>
    </w:p>
    <w:p w14:paraId="70D364DD" w14:textId="3835FFFE" w:rsidR="00D92CDE" w:rsidRPr="00636658" w:rsidRDefault="00D92CDE" w:rsidP="00D92CDE">
      <w:pPr>
        <w:pStyle w:val="ListParagraph"/>
        <w:numPr>
          <w:ilvl w:val="0"/>
          <w:numId w:val="23"/>
        </w:numPr>
        <w:rPr>
          <w:rFonts w:cs="Arial"/>
          <w:lang w:eastAsia="en-AU"/>
        </w:rPr>
      </w:pPr>
      <w:r>
        <w:rPr>
          <w:rFonts w:cs="Arial"/>
          <w:lang w:eastAsia="en-AU"/>
        </w:rPr>
        <w:t xml:space="preserve">The </w:t>
      </w:r>
      <w:hyperlink r:id="rId13" w:history="1">
        <w:r w:rsidRPr="00D92CDE">
          <w:rPr>
            <w:rStyle w:val="Hyperlink"/>
            <w:rFonts w:cs="Arial"/>
            <w:lang w:eastAsia="en-AU"/>
          </w:rPr>
          <w:t>National Plan to End Gender Based Violenc</w:t>
        </w:r>
        <w:r>
          <w:rPr>
            <w:rStyle w:val="Hyperlink"/>
            <w:rFonts w:cs="Arial"/>
            <w:lang w:eastAsia="en-AU"/>
          </w:rPr>
          <w:t>e 2022-2032</w:t>
        </w:r>
      </w:hyperlink>
      <w:r>
        <w:rPr>
          <w:rFonts w:cs="Arial"/>
          <w:lang w:eastAsia="en-AU"/>
        </w:rPr>
        <w:t xml:space="preserve"> including the associated </w:t>
      </w:r>
      <w:hyperlink r:id="rId14" w:history="1">
        <w:r w:rsidRPr="00D92CDE">
          <w:rPr>
            <w:rStyle w:val="Hyperlink"/>
            <w:rFonts w:cs="Arial"/>
            <w:lang w:eastAsia="en-AU"/>
          </w:rPr>
          <w:t>First Action Plan</w:t>
        </w:r>
      </w:hyperlink>
      <w:r>
        <w:rPr>
          <w:rFonts w:cs="Arial"/>
          <w:lang w:eastAsia="en-AU"/>
        </w:rPr>
        <w:t xml:space="preserve"> and </w:t>
      </w:r>
      <w:hyperlink r:id="rId15" w:history="1">
        <w:r w:rsidRPr="00D92CDE">
          <w:rPr>
            <w:rStyle w:val="Hyperlink"/>
            <w:rFonts w:cs="Arial"/>
            <w:lang w:eastAsia="en-AU"/>
          </w:rPr>
          <w:t>Aboriginal and Torres Strait Islander Action Plan</w:t>
        </w:r>
      </w:hyperlink>
      <w:r w:rsidR="004102C8">
        <w:rPr>
          <w:rFonts w:cs="Arial"/>
          <w:lang w:eastAsia="en-AU"/>
        </w:rPr>
        <w:t>.</w:t>
      </w:r>
    </w:p>
    <w:p w14:paraId="13363AB3" w14:textId="7AAFE046" w:rsidR="002F7178" w:rsidRPr="002F7178" w:rsidRDefault="002F7178" w:rsidP="002B3F11">
      <w:pPr>
        <w:pStyle w:val="ListParagraph"/>
        <w:numPr>
          <w:ilvl w:val="0"/>
          <w:numId w:val="23"/>
        </w:numPr>
        <w:rPr>
          <w:rFonts w:cs="Arial"/>
          <w:lang w:eastAsia="en-AU"/>
        </w:rPr>
      </w:pPr>
      <w:r w:rsidRPr="002F7178">
        <w:rPr>
          <w:rFonts w:cs="Arial"/>
          <w:lang w:val="en-US" w:eastAsia="en-AU"/>
        </w:rPr>
        <w:t xml:space="preserve">The </w:t>
      </w:r>
      <w:hyperlink r:id="rId16" w:history="1">
        <w:r w:rsidRPr="002F7178">
          <w:rPr>
            <w:rStyle w:val="Hyperlink"/>
            <w:rFonts w:cs="Arial"/>
            <w:lang w:val="en-US" w:eastAsia="en-AU"/>
          </w:rPr>
          <w:t>Targeting Entrenched Disadvantage</w:t>
        </w:r>
      </w:hyperlink>
      <w:r w:rsidRPr="002F7178">
        <w:rPr>
          <w:rFonts w:cs="Arial"/>
          <w:lang w:val="en-US" w:eastAsia="en-AU"/>
        </w:rPr>
        <w:t xml:space="preserve"> package </w:t>
      </w:r>
      <w:r>
        <w:rPr>
          <w:rFonts w:cs="Arial"/>
          <w:lang w:val="en-US" w:eastAsia="en-AU"/>
        </w:rPr>
        <w:t xml:space="preserve">overseen by DSS and Treasury </w:t>
      </w:r>
      <w:r w:rsidRPr="002F7178">
        <w:rPr>
          <w:rFonts w:cs="Arial"/>
          <w:lang w:val="en-US" w:eastAsia="en-AU"/>
        </w:rPr>
        <w:t>including the</w:t>
      </w:r>
      <w:r>
        <w:rPr>
          <w:rFonts w:cs="Arial"/>
          <w:lang w:val="en-US" w:eastAsia="en-AU"/>
        </w:rPr>
        <w:t>:</w:t>
      </w:r>
      <w:r w:rsidRPr="002F7178">
        <w:rPr>
          <w:rFonts w:cs="Arial"/>
          <w:lang w:val="en-US" w:eastAsia="en-AU"/>
        </w:rPr>
        <w:t xml:space="preserve"> </w:t>
      </w:r>
    </w:p>
    <w:p w14:paraId="7016B858" w14:textId="0257BB0F" w:rsidR="00020243" w:rsidRPr="002F7178" w:rsidRDefault="00020243" w:rsidP="002F7178">
      <w:pPr>
        <w:pStyle w:val="ListParagraph"/>
        <w:numPr>
          <w:ilvl w:val="1"/>
          <w:numId w:val="23"/>
        </w:numPr>
        <w:rPr>
          <w:rFonts w:cs="Arial"/>
          <w:lang w:eastAsia="en-AU"/>
        </w:rPr>
      </w:pPr>
      <w:hyperlink r:id="rId17" w:history="1">
        <w:r w:rsidRPr="002F7178">
          <w:rPr>
            <w:rStyle w:val="Hyperlink"/>
            <w:rFonts w:cs="Arial"/>
            <w:lang w:val="en-US" w:eastAsia="en-AU"/>
          </w:rPr>
          <w:t>Stronger Places, Stronger People</w:t>
        </w:r>
      </w:hyperlink>
      <w:r w:rsidRPr="002F7178">
        <w:rPr>
          <w:rFonts w:cs="Arial"/>
          <w:lang w:val="en-US" w:eastAsia="en-AU"/>
        </w:rPr>
        <w:t xml:space="preserve"> initiative overseen by DSS in partnership with state and territory governments and 10 local communities. </w:t>
      </w:r>
    </w:p>
    <w:p w14:paraId="0DDFE8B4" w14:textId="27E9D22D" w:rsidR="002F7178" w:rsidRPr="00DC1224" w:rsidRDefault="002F7178" w:rsidP="002F7178">
      <w:pPr>
        <w:pStyle w:val="ListParagraph"/>
        <w:numPr>
          <w:ilvl w:val="1"/>
          <w:numId w:val="23"/>
        </w:numPr>
        <w:rPr>
          <w:rFonts w:cs="Arial"/>
          <w:lang w:eastAsia="en-AU"/>
        </w:rPr>
      </w:pPr>
      <w:hyperlink r:id="rId18" w:history="1">
        <w:r w:rsidRPr="00DC1224">
          <w:rPr>
            <w:rStyle w:val="Hyperlink"/>
            <w:rFonts w:cs="Arial"/>
            <w:lang w:val="en-US" w:eastAsia="en-AU"/>
          </w:rPr>
          <w:t>Investment Dialogue for Australia’s Children (IDAC)</w:t>
        </w:r>
      </w:hyperlink>
      <w:r>
        <w:rPr>
          <w:rFonts w:cs="Arial"/>
          <w:lang w:val="en-US" w:eastAsia="en-AU"/>
        </w:rPr>
        <w:t xml:space="preserve"> between the Commonwealth Government and leading </w:t>
      </w:r>
      <w:proofErr w:type="spellStart"/>
      <w:r>
        <w:rPr>
          <w:rFonts w:cs="Arial"/>
          <w:lang w:val="en-US" w:eastAsia="en-AU"/>
        </w:rPr>
        <w:t>philanthropics</w:t>
      </w:r>
      <w:proofErr w:type="spellEnd"/>
      <w:r>
        <w:rPr>
          <w:rFonts w:cs="Arial"/>
          <w:lang w:val="en-US" w:eastAsia="en-AU"/>
        </w:rPr>
        <w:t>.</w:t>
      </w:r>
    </w:p>
    <w:p w14:paraId="4E6EFEFF" w14:textId="1201F548" w:rsidR="002F7178" w:rsidRDefault="002F7178" w:rsidP="002F7178">
      <w:pPr>
        <w:pStyle w:val="ListParagraph"/>
        <w:numPr>
          <w:ilvl w:val="1"/>
          <w:numId w:val="23"/>
        </w:numPr>
        <w:rPr>
          <w:rFonts w:cs="Arial"/>
          <w:lang w:eastAsia="en-AU"/>
        </w:rPr>
      </w:pPr>
      <w:hyperlink r:id="rId19" w:history="1">
        <w:r w:rsidRPr="002F7178">
          <w:rPr>
            <w:rStyle w:val="Hyperlink"/>
            <w:rFonts w:cs="Arial"/>
            <w:lang w:eastAsia="en-AU"/>
          </w:rPr>
          <w:t>Life Course Data Initiative</w:t>
        </w:r>
      </w:hyperlink>
      <w:r>
        <w:rPr>
          <w:rFonts w:cs="Arial"/>
          <w:lang w:eastAsia="en-AU"/>
        </w:rPr>
        <w:t xml:space="preserve"> partnership between ABS, the ACT and SA governments and the University of Adelaide.</w:t>
      </w:r>
    </w:p>
    <w:p w14:paraId="52DBC3E0" w14:textId="3A7EE671" w:rsidR="002F7178" w:rsidRPr="002F7178" w:rsidRDefault="002F7178" w:rsidP="002F7178">
      <w:pPr>
        <w:pStyle w:val="ListParagraph"/>
        <w:numPr>
          <w:ilvl w:val="1"/>
          <w:numId w:val="23"/>
        </w:numPr>
        <w:rPr>
          <w:rFonts w:cs="Arial"/>
          <w:lang w:eastAsia="en-AU"/>
        </w:rPr>
      </w:pPr>
      <w:r>
        <w:rPr>
          <w:rFonts w:cs="Arial"/>
          <w:lang w:val="en-US" w:eastAsia="en-AU"/>
        </w:rPr>
        <w:t xml:space="preserve">Independent national not-for-profit </w:t>
      </w:r>
      <w:hyperlink r:id="rId20" w:history="1">
        <w:r w:rsidRPr="00020243">
          <w:rPr>
            <w:rStyle w:val="Hyperlink"/>
            <w:rFonts w:cs="Arial"/>
            <w:lang w:val="en-US" w:eastAsia="en-AU"/>
          </w:rPr>
          <w:t>Partnerships for Local Action and Community Empowerment (PLACE)</w:t>
        </w:r>
      </w:hyperlink>
    </w:p>
    <w:p w14:paraId="14D70065" w14:textId="0BEF0F8C" w:rsidR="002F7178" w:rsidRPr="002F7178" w:rsidRDefault="002F7178" w:rsidP="002F7178">
      <w:pPr>
        <w:pStyle w:val="ListParagraph"/>
        <w:numPr>
          <w:ilvl w:val="1"/>
          <w:numId w:val="23"/>
        </w:numPr>
        <w:rPr>
          <w:rFonts w:cs="Arial"/>
          <w:lang w:eastAsia="en-AU"/>
        </w:rPr>
      </w:pPr>
      <w:hyperlink r:id="rId21" w:history="1">
        <w:r w:rsidRPr="002F7178">
          <w:rPr>
            <w:rStyle w:val="Hyperlink"/>
            <w:rFonts w:cs="Arial"/>
            <w:lang w:val="en-US" w:eastAsia="en-AU"/>
          </w:rPr>
          <w:t>Commonwealth Outcomes Fund</w:t>
        </w:r>
      </w:hyperlink>
      <w:r>
        <w:rPr>
          <w:rFonts w:cs="Arial"/>
          <w:lang w:val="en-US" w:eastAsia="en-AU"/>
        </w:rPr>
        <w:t xml:space="preserve"> </w:t>
      </w:r>
      <w:r w:rsidR="00636658">
        <w:rPr>
          <w:rFonts w:cs="Arial"/>
          <w:lang w:val="en-US" w:eastAsia="en-AU"/>
        </w:rPr>
        <w:t xml:space="preserve">Focus Area 1: Supporting families and children operated by DSS over a </w:t>
      </w:r>
      <w:r w:rsidR="00461EFE">
        <w:rPr>
          <w:rFonts w:cs="Arial"/>
          <w:lang w:val="en-US" w:eastAsia="en-AU"/>
        </w:rPr>
        <w:t>10-year</w:t>
      </w:r>
      <w:r w:rsidR="00636658">
        <w:rPr>
          <w:rFonts w:cs="Arial"/>
          <w:lang w:val="en-US" w:eastAsia="en-AU"/>
        </w:rPr>
        <w:t xml:space="preserve"> period</w:t>
      </w:r>
      <w:r>
        <w:rPr>
          <w:rFonts w:cs="Arial"/>
          <w:lang w:val="en-US" w:eastAsia="en-AU"/>
        </w:rPr>
        <w:t xml:space="preserve"> from FY24.</w:t>
      </w:r>
    </w:p>
    <w:p w14:paraId="3E292D2B" w14:textId="42277349" w:rsidR="00DC1224" w:rsidRDefault="00DC1224" w:rsidP="00DC1224">
      <w:pPr>
        <w:pStyle w:val="ListParagraph"/>
        <w:numPr>
          <w:ilvl w:val="0"/>
          <w:numId w:val="23"/>
        </w:numPr>
        <w:rPr>
          <w:rFonts w:cs="Arial"/>
          <w:lang w:eastAsia="en-AU"/>
        </w:rPr>
      </w:pPr>
      <w:r>
        <w:rPr>
          <w:rFonts w:cs="Arial"/>
          <w:lang w:eastAsia="en-AU"/>
        </w:rPr>
        <w:t xml:space="preserve">The </w:t>
      </w:r>
      <w:hyperlink r:id="rId22" w:history="1">
        <w:r w:rsidRPr="00DC1224">
          <w:rPr>
            <w:rStyle w:val="Hyperlink"/>
            <w:rFonts w:cs="Arial"/>
            <w:lang w:eastAsia="en-AU"/>
          </w:rPr>
          <w:t>Foundational Supports</w:t>
        </w:r>
      </w:hyperlink>
      <w:r>
        <w:rPr>
          <w:rFonts w:cs="Arial"/>
          <w:lang w:eastAsia="en-AU"/>
        </w:rPr>
        <w:t xml:space="preserve"> program, including the proposed </w:t>
      </w:r>
      <w:hyperlink r:id="rId23" w:history="1">
        <w:r w:rsidRPr="00DC1224">
          <w:rPr>
            <w:rStyle w:val="Hyperlink"/>
            <w:rFonts w:cs="Arial"/>
            <w:lang w:eastAsia="en-AU"/>
          </w:rPr>
          <w:t>Thriving Kids</w:t>
        </w:r>
      </w:hyperlink>
      <w:r>
        <w:rPr>
          <w:rFonts w:cs="Arial"/>
          <w:lang w:eastAsia="en-AU"/>
        </w:rPr>
        <w:t xml:space="preserve"> program, currently under development by the Department of Health, Disability and Ageing.</w:t>
      </w:r>
    </w:p>
    <w:p w14:paraId="56505019" w14:textId="77777777" w:rsidR="004102C8" w:rsidRDefault="004102C8" w:rsidP="004102C8">
      <w:pPr>
        <w:pStyle w:val="ListParagraph"/>
        <w:numPr>
          <w:ilvl w:val="0"/>
          <w:numId w:val="23"/>
        </w:numPr>
        <w:rPr>
          <w:rFonts w:cs="Arial"/>
          <w:lang w:eastAsia="en-AU"/>
        </w:rPr>
      </w:pPr>
      <w:r>
        <w:rPr>
          <w:rFonts w:cs="Arial"/>
          <w:lang w:eastAsia="en-AU"/>
        </w:rPr>
        <w:t xml:space="preserve">The </w:t>
      </w:r>
      <w:hyperlink r:id="rId24" w:history="1">
        <w:r w:rsidRPr="00020243">
          <w:rPr>
            <w:rStyle w:val="Hyperlink"/>
            <w:rFonts w:cs="Arial"/>
            <w:lang w:eastAsia="en-AU"/>
          </w:rPr>
          <w:t>Measuring What Matters</w:t>
        </w:r>
      </w:hyperlink>
      <w:r>
        <w:rPr>
          <w:rFonts w:cs="Arial"/>
          <w:lang w:eastAsia="en-AU"/>
        </w:rPr>
        <w:t xml:space="preserve"> wellbeing framework overseen by ABS in Treasury.</w:t>
      </w:r>
    </w:p>
    <w:p w14:paraId="621DB6C8" w14:textId="77777777" w:rsidR="004102C8" w:rsidRDefault="004102C8" w:rsidP="004102C8">
      <w:pPr>
        <w:pStyle w:val="ListParagraph"/>
        <w:numPr>
          <w:ilvl w:val="0"/>
          <w:numId w:val="23"/>
        </w:numPr>
        <w:rPr>
          <w:rFonts w:cs="Arial"/>
          <w:lang w:eastAsia="en-AU"/>
        </w:rPr>
      </w:pPr>
      <w:r>
        <w:rPr>
          <w:rFonts w:cs="Arial"/>
          <w:lang w:eastAsia="en-AU"/>
        </w:rPr>
        <w:t xml:space="preserve">The </w:t>
      </w:r>
      <w:hyperlink r:id="rId25" w:history="1">
        <w:r w:rsidRPr="004102C8">
          <w:rPr>
            <w:rStyle w:val="Hyperlink"/>
            <w:rFonts w:cs="Arial"/>
            <w:lang w:eastAsia="en-AU"/>
          </w:rPr>
          <w:t>Community Sector Grants Engagement Framework</w:t>
        </w:r>
      </w:hyperlink>
      <w:r>
        <w:rPr>
          <w:rFonts w:cs="Arial"/>
          <w:lang w:eastAsia="en-AU"/>
        </w:rPr>
        <w:t>.</w:t>
      </w:r>
    </w:p>
    <w:p w14:paraId="2CD3D99E" w14:textId="5A0E0F94" w:rsidR="004102C8" w:rsidRPr="004102C8" w:rsidRDefault="004102C8" w:rsidP="004102C8">
      <w:pPr>
        <w:pStyle w:val="ListParagraph"/>
        <w:numPr>
          <w:ilvl w:val="0"/>
          <w:numId w:val="23"/>
        </w:numPr>
        <w:rPr>
          <w:rFonts w:cs="Arial"/>
          <w:lang w:eastAsia="en-AU"/>
        </w:rPr>
      </w:pPr>
      <w:r>
        <w:rPr>
          <w:rFonts w:cs="Arial"/>
          <w:lang w:eastAsia="en-AU"/>
        </w:rPr>
        <w:t xml:space="preserve">The </w:t>
      </w:r>
      <w:hyperlink r:id="rId26" w:history="1">
        <w:r w:rsidRPr="004102C8">
          <w:rPr>
            <w:rStyle w:val="Hyperlink"/>
            <w:rFonts w:cs="Arial"/>
            <w:lang w:eastAsia="en-AU"/>
          </w:rPr>
          <w:t>Not-for-profit Sector Development Blueprint</w:t>
        </w:r>
      </w:hyperlink>
      <w:r>
        <w:rPr>
          <w:rFonts w:cs="Arial"/>
          <w:lang w:eastAsia="en-AU"/>
        </w:rPr>
        <w:t>.</w:t>
      </w:r>
    </w:p>
    <w:p w14:paraId="17C2CF8B" w14:textId="77777777" w:rsidR="004F6E31" w:rsidRPr="00786520" w:rsidRDefault="004F6E31" w:rsidP="1F933D90">
      <w:pPr>
        <w:pStyle w:val="Rpts-BodyText"/>
        <w:rPr>
          <w:b/>
          <w:bCs/>
          <w:highlight w:val="yellow"/>
        </w:rPr>
      </w:pPr>
    </w:p>
    <w:p w14:paraId="1FDC3DD8" w14:textId="07BA9404" w:rsidR="00C97832" w:rsidRPr="00786520" w:rsidRDefault="005F7CDF" w:rsidP="00547193">
      <w:pPr>
        <w:pStyle w:val="Rpts-MajorHeading"/>
        <w:rPr>
          <w:b w:val="0"/>
          <w:bCs w:val="0"/>
          <w:highlight w:val="yellow"/>
        </w:rPr>
      </w:pPr>
      <w:r w:rsidRPr="00786520">
        <w:t>Program Structure</w:t>
      </w:r>
    </w:p>
    <w:p w14:paraId="545A2680" w14:textId="409A3789" w:rsidR="00383494" w:rsidRDefault="00636658" w:rsidP="00383494">
      <w:pPr>
        <w:rPr>
          <w:rFonts w:cs="Arial"/>
          <w:lang w:eastAsia="en-AU"/>
        </w:rPr>
      </w:pPr>
      <w:r>
        <w:rPr>
          <w:rFonts w:cs="Arial"/>
          <w:lang w:eastAsia="en-AU"/>
        </w:rPr>
        <w:t>The single program structure is a welcome development that has the potential to provide more flexibility and less administration for service providers.</w:t>
      </w:r>
    </w:p>
    <w:p w14:paraId="04D99B30" w14:textId="77777777" w:rsidR="00636658" w:rsidRDefault="00636658" w:rsidP="00383494">
      <w:pPr>
        <w:rPr>
          <w:rFonts w:cs="Arial"/>
          <w:lang w:eastAsia="en-AU"/>
        </w:rPr>
      </w:pPr>
    </w:p>
    <w:p w14:paraId="003AED4E" w14:textId="6DA67320" w:rsidR="00636658" w:rsidRPr="00786520" w:rsidRDefault="00636658" w:rsidP="00383494">
      <w:pPr>
        <w:rPr>
          <w:rFonts w:cs="Arial"/>
          <w:lang w:eastAsia="en-AU"/>
        </w:rPr>
      </w:pPr>
      <w:r w:rsidRPr="00636658">
        <w:rPr>
          <w:rFonts w:cs="Arial"/>
          <w:lang w:val="en-US" w:eastAsia="en-AU"/>
        </w:rPr>
        <w:t xml:space="preserve">Notwithstanding our concern </w:t>
      </w:r>
      <w:r w:rsidR="009D03FF">
        <w:rPr>
          <w:rFonts w:cs="Arial"/>
          <w:lang w:val="en-US" w:eastAsia="en-AU"/>
        </w:rPr>
        <w:t>regarding</w:t>
      </w:r>
      <w:r w:rsidRPr="00636658">
        <w:rPr>
          <w:rFonts w:cs="Arial"/>
          <w:lang w:val="en-US" w:eastAsia="en-AU"/>
        </w:rPr>
        <w:t xml:space="preserve"> eligibility noted above, the </w:t>
      </w:r>
      <w:r>
        <w:rPr>
          <w:rFonts w:cs="Arial"/>
          <w:lang w:val="en-US" w:eastAsia="en-AU"/>
        </w:rPr>
        <w:t xml:space="preserve">three </w:t>
      </w:r>
      <w:r w:rsidRPr="00636658">
        <w:rPr>
          <w:rFonts w:cs="Arial"/>
          <w:lang w:val="en-US" w:eastAsia="en-AU"/>
        </w:rPr>
        <w:t>service streams are broad enough to capture the services we currently deliver.</w:t>
      </w:r>
    </w:p>
    <w:p w14:paraId="76D69E39" w14:textId="77777777" w:rsidR="00383494" w:rsidRPr="00786520" w:rsidRDefault="00383494" w:rsidP="00383494">
      <w:pPr>
        <w:rPr>
          <w:rFonts w:cs="Arial"/>
          <w:lang w:eastAsia="en-AU"/>
        </w:rPr>
      </w:pPr>
    </w:p>
    <w:p w14:paraId="3BE2C7AE" w14:textId="0DCB42A4" w:rsidR="0006052B" w:rsidRPr="00786520" w:rsidRDefault="005F7CDF" w:rsidP="0006052B">
      <w:pPr>
        <w:pStyle w:val="Rpts-MajorHeading"/>
        <w:rPr>
          <w:b w:val="0"/>
          <w:bCs w:val="0"/>
          <w:highlight w:val="yellow"/>
        </w:rPr>
      </w:pPr>
      <w:r w:rsidRPr="00786520">
        <w:t>Prioritising Investment</w:t>
      </w:r>
    </w:p>
    <w:p w14:paraId="5B804F0C" w14:textId="2789C19E" w:rsidR="0006052B" w:rsidRDefault="00636658" w:rsidP="0006052B">
      <w:pPr>
        <w:rPr>
          <w:rFonts w:cs="Arial"/>
          <w:lang w:eastAsia="en-AU"/>
        </w:rPr>
      </w:pPr>
      <w:r>
        <w:rPr>
          <w:rFonts w:cs="Arial"/>
          <w:lang w:eastAsia="en-AU"/>
        </w:rPr>
        <w:t xml:space="preserve">The four investment priorities are reasonable, but we note some nuance </w:t>
      </w:r>
      <w:r w:rsidR="00023DC1">
        <w:rPr>
          <w:rFonts w:cs="Arial"/>
          <w:lang w:eastAsia="en-AU"/>
        </w:rPr>
        <w:t xml:space="preserve">that </w:t>
      </w:r>
      <w:r>
        <w:rPr>
          <w:rFonts w:cs="Arial"/>
          <w:lang w:eastAsia="en-AU"/>
        </w:rPr>
        <w:t>may be required to function well</w:t>
      </w:r>
      <w:r w:rsidR="00023DC1">
        <w:rPr>
          <w:rFonts w:cs="Arial"/>
          <w:lang w:eastAsia="en-AU"/>
        </w:rPr>
        <w:t>, as well as areas not listed that still require investment</w:t>
      </w:r>
      <w:r>
        <w:rPr>
          <w:rFonts w:cs="Arial"/>
          <w:lang w:eastAsia="en-AU"/>
        </w:rPr>
        <w:t>.</w:t>
      </w:r>
    </w:p>
    <w:p w14:paraId="5A674B3A" w14:textId="77777777" w:rsidR="00636658" w:rsidRDefault="00636658" w:rsidP="0006052B">
      <w:pPr>
        <w:rPr>
          <w:rFonts w:cs="Arial"/>
          <w:lang w:eastAsia="en-AU"/>
        </w:rPr>
      </w:pPr>
    </w:p>
    <w:p w14:paraId="2F9A16EC" w14:textId="023D8759" w:rsidR="00636658" w:rsidRPr="00786520" w:rsidRDefault="00636658" w:rsidP="00636658">
      <w:pPr>
        <w:pStyle w:val="Rpts-Sub-Heading"/>
        <w:rPr>
          <w:lang w:eastAsia="en-AU"/>
        </w:rPr>
      </w:pPr>
      <w:r>
        <w:rPr>
          <w:lang w:eastAsia="en-AU"/>
        </w:rPr>
        <w:t xml:space="preserve">Limits on Co-Locating Some Services </w:t>
      </w:r>
    </w:p>
    <w:p w14:paraId="56F4E172" w14:textId="69732562" w:rsidR="00636658" w:rsidRDefault="00636658" w:rsidP="0006052B">
      <w:pPr>
        <w:rPr>
          <w:rFonts w:cs="Arial"/>
          <w:lang w:eastAsia="en-AU"/>
        </w:rPr>
      </w:pPr>
      <w:r>
        <w:rPr>
          <w:rFonts w:cs="Arial"/>
          <w:lang w:eastAsia="en-AU"/>
        </w:rPr>
        <w:t xml:space="preserve">While we appreciate the value of co-located services in many instances, this is not advisable for certain service types or cohorts. </w:t>
      </w:r>
      <w:proofErr w:type="gramStart"/>
      <w:r>
        <w:rPr>
          <w:rFonts w:cs="Arial"/>
          <w:lang w:eastAsia="en-AU"/>
        </w:rPr>
        <w:t>In particular, it</w:t>
      </w:r>
      <w:proofErr w:type="gramEnd"/>
      <w:r>
        <w:rPr>
          <w:rFonts w:cs="Arial"/>
          <w:lang w:eastAsia="en-AU"/>
        </w:rPr>
        <w:t xml:space="preserve"> is not </w:t>
      </w:r>
      <w:r w:rsidR="000F1F6F">
        <w:rPr>
          <w:rFonts w:cs="Arial"/>
          <w:lang w:eastAsia="en-AU"/>
        </w:rPr>
        <w:t xml:space="preserve">always desirable </w:t>
      </w:r>
      <w:r>
        <w:rPr>
          <w:rFonts w:cs="Arial"/>
          <w:lang w:eastAsia="en-AU"/>
        </w:rPr>
        <w:t>to co-locate family and domestic violence services for both the victim-survivors and the perpetrators</w:t>
      </w:r>
      <w:r w:rsidR="000F1F6F">
        <w:rPr>
          <w:rFonts w:cs="Arial"/>
          <w:lang w:eastAsia="en-AU"/>
        </w:rPr>
        <w:t xml:space="preserve"> (acknowledging this does occur in some services where women are using violence in their relationships, often after having been victim/survivors themselves)</w:t>
      </w:r>
      <w:r>
        <w:rPr>
          <w:rFonts w:cs="Arial"/>
          <w:lang w:eastAsia="en-AU"/>
        </w:rPr>
        <w:t xml:space="preserve">. This kind of limitation must be </w:t>
      </w:r>
      <w:proofErr w:type="gramStart"/>
      <w:r>
        <w:rPr>
          <w:rFonts w:cs="Arial"/>
          <w:lang w:eastAsia="en-AU"/>
        </w:rPr>
        <w:t>taken into account</w:t>
      </w:r>
      <w:proofErr w:type="gramEnd"/>
      <w:r>
        <w:rPr>
          <w:rFonts w:cs="Arial"/>
          <w:lang w:eastAsia="en-AU"/>
        </w:rPr>
        <w:t xml:space="preserve"> when assessing applications.</w:t>
      </w:r>
    </w:p>
    <w:p w14:paraId="7CDAC294" w14:textId="77777777" w:rsidR="00636658" w:rsidRDefault="00636658" w:rsidP="0006052B">
      <w:pPr>
        <w:rPr>
          <w:rFonts w:cs="Arial"/>
          <w:lang w:eastAsia="en-AU"/>
        </w:rPr>
      </w:pPr>
    </w:p>
    <w:p w14:paraId="024DCB77" w14:textId="259B80C6" w:rsidR="00636658" w:rsidRPr="00786520" w:rsidRDefault="00636658" w:rsidP="00636658">
      <w:pPr>
        <w:pStyle w:val="Rpts-Sub-Heading"/>
        <w:rPr>
          <w:lang w:eastAsia="en-AU"/>
        </w:rPr>
      </w:pPr>
      <w:r>
        <w:rPr>
          <w:lang w:eastAsia="en-AU"/>
        </w:rPr>
        <w:t>Aboriginal and Torres Strait Islander</w:t>
      </w:r>
      <w:r w:rsidR="00694922">
        <w:rPr>
          <w:lang w:eastAsia="en-AU"/>
        </w:rPr>
        <w:t xml:space="preserve"> Community-Controlled Organisations </w:t>
      </w:r>
    </w:p>
    <w:p w14:paraId="4442B987" w14:textId="5BD38F64" w:rsidR="00694922" w:rsidRDefault="00694922" w:rsidP="00694922">
      <w:pPr>
        <w:rPr>
          <w:rFonts w:cs="Arial"/>
          <w:lang w:eastAsia="en-AU"/>
        </w:rPr>
      </w:pPr>
      <w:r>
        <w:rPr>
          <w:rFonts w:cs="Arial"/>
          <w:lang w:eastAsia="en-AU"/>
        </w:rPr>
        <w:t xml:space="preserve">BaptistCare strongly supports an increase in investment in ACCOs </w:t>
      </w:r>
      <w:proofErr w:type="gramStart"/>
      <w:r>
        <w:rPr>
          <w:rFonts w:cs="Arial"/>
          <w:lang w:eastAsia="en-AU"/>
        </w:rPr>
        <w:t>in order to</w:t>
      </w:r>
      <w:proofErr w:type="gramEnd"/>
      <w:r>
        <w:rPr>
          <w:rFonts w:cs="Arial"/>
          <w:lang w:eastAsia="en-AU"/>
        </w:rPr>
        <w:t xml:space="preserve"> increase the ability of Aboriginal and Torres Strait Islander children and families to access services via an ACCO. We recognise there are many ACCOs with incredible strengths and support efforts to increase the number, service capacity and maturity of these organisations. We note the need for such clients to retain the autonomy of choice to access services through their preferred provider.</w:t>
      </w:r>
    </w:p>
    <w:p w14:paraId="31688558" w14:textId="77777777" w:rsidR="00694922" w:rsidRDefault="00694922" w:rsidP="00694922">
      <w:pPr>
        <w:rPr>
          <w:rFonts w:cs="Arial"/>
          <w:lang w:eastAsia="en-AU"/>
        </w:rPr>
      </w:pPr>
    </w:p>
    <w:p w14:paraId="11D045E8" w14:textId="1851EBC2" w:rsidR="00694922" w:rsidRPr="00786520" w:rsidRDefault="00694922" w:rsidP="00694922">
      <w:pPr>
        <w:pStyle w:val="Rpts-Sub-Heading"/>
        <w:rPr>
          <w:lang w:eastAsia="en-AU"/>
        </w:rPr>
      </w:pPr>
      <w:r>
        <w:rPr>
          <w:lang w:eastAsia="en-AU"/>
        </w:rPr>
        <w:t>Need for adequate funding over the course of the contract</w:t>
      </w:r>
    </w:p>
    <w:p w14:paraId="3FD296BE" w14:textId="79D7843B" w:rsidR="00694922" w:rsidRDefault="00694922" w:rsidP="00694922">
      <w:pPr>
        <w:rPr>
          <w:rFonts w:cs="Arial"/>
          <w:lang w:eastAsia="en-AU"/>
        </w:rPr>
      </w:pPr>
      <w:r>
        <w:rPr>
          <w:rFonts w:cs="Arial"/>
          <w:lang w:eastAsia="en-AU"/>
        </w:rPr>
        <w:t>We value a clear expectation that contracts will operate for a minimum of five years. Every contract tender process absorbs enormous costs for current and potential service providers, and for the government departments that must assess them. Being able to plan when we will need to set aside staff time and resources to engage in procurement processes is helpful.</w:t>
      </w:r>
    </w:p>
    <w:p w14:paraId="1BDF8F89" w14:textId="77777777" w:rsidR="00694922" w:rsidRDefault="00694922" w:rsidP="00694922">
      <w:pPr>
        <w:rPr>
          <w:rFonts w:cs="Arial"/>
          <w:lang w:eastAsia="en-AU"/>
        </w:rPr>
      </w:pPr>
    </w:p>
    <w:p w14:paraId="313E2F90" w14:textId="77777777" w:rsidR="00023DC1" w:rsidRDefault="00023DC1" w:rsidP="00694922">
      <w:pPr>
        <w:rPr>
          <w:rFonts w:cs="Arial"/>
          <w:lang w:eastAsia="en-AU"/>
        </w:rPr>
      </w:pPr>
      <w:r>
        <w:rPr>
          <w:rFonts w:cs="Arial"/>
          <w:lang w:eastAsia="en-AU"/>
        </w:rPr>
        <w:t xml:space="preserve">However, there are greater risks that static funding amounts can reduce in value over the contract period if not baked into the contract agreement. </w:t>
      </w:r>
      <w:proofErr w:type="gramStart"/>
      <w:r>
        <w:rPr>
          <w:rFonts w:cs="Arial"/>
          <w:lang w:eastAsia="en-AU"/>
        </w:rPr>
        <w:t>In particular, c</w:t>
      </w:r>
      <w:r w:rsidR="00694922">
        <w:rPr>
          <w:rFonts w:cs="Arial"/>
          <w:lang w:eastAsia="en-AU"/>
        </w:rPr>
        <w:t>ontracts</w:t>
      </w:r>
      <w:proofErr w:type="gramEnd"/>
      <w:r w:rsidR="00694922">
        <w:rPr>
          <w:rFonts w:cs="Arial"/>
          <w:lang w:eastAsia="en-AU"/>
        </w:rPr>
        <w:t xml:space="preserve"> </w:t>
      </w:r>
      <w:r>
        <w:rPr>
          <w:rFonts w:cs="Arial"/>
          <w:lang w:eastAsia="en-AU"/>
        </w:rPr>
        <w:t xml:space="preserve">should </w:t>
      </w:r>
      <w:r w:rsidR="00694922">
        <w:rPr>
          <w:rFonts w:cs="Arial"/>
          <w:lang w:eastAsia="en-AU"/>
        </w:rPr>
        <w:t xml:space="preserve">embed </w:t>
      </w:r>
      <w:r>
        <w:rPr>
          <w:rFonts w:cs="Arial"/>
          <w:lang w:eastAsia="en-AU"/>
        </w:rPr>
        <w:t xml:space="preserve">reasonable </w:t>
      </w:r>
      <w:r w:rsidR="00694922" w:rsidRPr="009D03FF">
        <w:rPr>
          <w:rFonts w:cs="Arial"/>
          <w:lang w:eastAsia="en-AU"/>
        </w:rPr>
        <w:t>indexation t</w:t>
      </w:r>
      <w:r w:rsidR="00694922">
        <w:rPr>
          <w:rFonts w:cs="Arial"/>
          <w:lang w:eastAsia="en-AU"/>
        </w:rPr>
        <w:t>o ensure service</w:t>
      </w:r>
      <w:r>
        <w:rPr>
          <w:rFonts w:cs="Arial"/>
          <w:lang w:eastAsia="en-AU"/>
        </w:rPr>
        <w:t xml:space="preserve"> capacity does not </w:t>
      </w:r>
      <w:r w:rsidR="00694922">
        <w:rPr>
          <w:rFonts w:cs="Arial"/>
          <w:lang w:eastAsia="en-AU"/>
        </w:rPr>
        <w:t xml:space="preserve">reduce over the contract period. </w:t>
      </w:r>
    </w:p>
    <w:p w14:paraId="35889130" w14:textId="77777777" w:rsidR="00023DC1" w:rsidRDefault="00023DC1" w:rsidP="00694922">
      <w:pPr>
        <w:rPr>
          <w:rFonts w:cs="Arial"/>
          <w:lang w:eastAsia="en-AU"/>
        </w:rPr>
      </w:pPr>
    </w:p>
    <w:p w14:paraId="3E5080C3" w14:textId="4F7F8E4B" w:rsidR="00694922" w:rsidRDefault="00694922" w:rsidP="00694922">
      <w:pPr>
        <w:rPr>
          <w:rFonts w:cs="Arial"/>
          <w:lang w:eastAsia="en-AU"/>
        </w:rPr>
      </w:pPr>
      <w:r>
        <w:rPr>
          <w:rFonts w:cs="Arial"/>
          <w:lang w:eastAsia="en-AU"/>
        </w:rPr>
        <w:t xml:space="preserve">In </w:t>
      </w:r>
      <w:r w:rsidR="00023DC1" w:rsidRPr="009D03FF">
        <w:rPr>
          <w:rFonts w:cs="Arial"/>
          <w:lang w:eastAsia="en-AU"/>
        </w:rPr>
        <w:t xml:space="preserve">addition, </w:t>
      </w:r>
      <w:proofErr w:type="gramStart"/>
      <w:r w:rsidR="00023DC1" w:rsidRPr="009D03FF">
        <w:rPr>
          <w:rFonts w:cs="Arial"/>
          <w:lang w:eastAsia="en-AU"/>
        </w:rPr>
        <w:t xml:space="preserve">in </w:t>
      </w:r>
      <w:r w:rsidRPr="009D03FF">
        <w:rPr>
          <w:rFonts w:cs="Arial"/>
          <w:lang w:eastAsia="en-AU"/>
        </w:rPr>
        <w:t xml:space="preserve">the </w:t>
      </w:r>
      <w:r w:rsidR="00023DC1" w:rsidRPr="009D03FF">
        <w:rPr>
          <w:rFonts w:cs="Arial"/>
          <w:lang w:eastAsia="en-AU"/>
        </w:rPr>
        <w:t>near future</w:t>
      </w:r>
      <w:proofErr w:type="gramEnd"/>
      <w:r w:rsidRPr="009D03FF">
        <w:rPr>
          <w:rFonts w:cs="Arial"/>
          <w:lang w:eastAsia="en-AU"/>
        </w:rPr>
        <w:t xml:space="preserve"> we </w:t>
      </w:r>
      <w:r w:rsidR="00023DC1" w:rsidRPr="009D03FF">
        <w:rPr>
          <w:rFonts w:cs="Arial"/>
          <w:lang w:eastAsia="en-AU"/>
        </w:rPr>
        <w:t xml:space="preserve">are anticipating </w:t>
      </w:r>
      <w:r w:rsidRPr="009D03FF">
        <w:rPr>
          <w:rFonts w:cs="Arial"/>
          <w:lang w:eastAsia="en-AU"/>
        </w:rPr>
        <w:t>a major uplift in wages for staff due to the SCHADS gender under-evaluation</w:t>
      </w:r>
      <w:r>
        <w:rPr>
          <w:rFonts w:cs="Arial"/>
          <w:lang w:eastAsia="en-AU"/>
        </w:rPr>
        <w:t xml:space="preserve"> awards review by the Fair Work Commission.</w:t>
      </w:r>
      <w:r w:rsidR="00023DC1">
        <w:rPr>
          <w:rFonts w:cs="Arial"/>
          <w:lang w:eastAsia="en-AU"/>
        </w:rPr>
        <w:t xml:space="preserve"> </w:t>
      </w:r>
      <w:r w:rsidR="008900D7">
        <w:rPr>
          <w:rFonts w:cs="Arial"/>
          <w:lang w:eastAsia="en-AU"/>
        </w:rPr>
        <w:t xml:space="preserve">This includes both hourly rates </w:t>
      </w:r>
      <w:r w:rsidR="000A5CCC">
        <w:rPr>
          <w:rFonts w:cs="Arial"/>
          <w:lang w:eastAsia="en-AU"/>
        </w:rPr>
        <w:t xml:space="preserve">as well as additional costs such as accrued leave </w:t>
      </w:r>
      <w:r w:rsidR="008900D7" w:rsidRPr="000A5CCC">
        <w:rPr>
          <w:rFonts w:cs="Arial"/>
          <w:lang w:eastAsia="en-AU"/>
        </w:rPr>
        <w:t>(LSL etc).</w:t>
      </w:r>
      <w:r w:rsidR="000A5CCC">
        <w:rPr>
          <w:rFonts w:cs="Arial"/>
          <w:lang w:eastAsia="en-AU"/>
        </w:rPr>
        <w:t xml:space="preserve"> </w:t>
      </w:r>
      <w:r w:rsidR="00023DC1">
        <w:rPr>
          <w:rFonts w:cs="Arial"/>
          <w:lang w:eastAsia="en-AU"/>
        </w:rPr>
        <w:t>Contracts that stretch across that period must anticipate an uplift in staff</w:t>
      </w:r>
      <w:r w:rsidR="000A5CCC">
        <w:rPr>
          <w:rFonts w:cs="Arial"/>
          <w:lang w:eastAsia="en-AU"/>
        </w:rPr>
        <w:t>ing</w:t>
      </w:r>
      <w:r w:rsidR="00023DC1">
        <w:rPr>
          <w:rFonts w:cs="Arial"/>
          <w:lang w:eastAsia="en-AU"/>
        </w:rPr>
        <w:t xml:space="preserve"> costs arising from that case.</w:t>
      </w:r>
    </w:p>
    <w:p w14:paraId="57A93E77" w14:textId="77777777" w:rsidR="00694922" w:rsidRDefault="00694922" w:rsidP="00636658">
      <w:pPr>
        <w:rPr>
          <w:rFonts w:cs="Arial"/>
          <w:lang w:eastAsia="en-AU"/>
        </w:rPr>
      </w:pPr>
    </w:p>
    <w:p w14:paraId="4D9D52F3" w14:textId="11F6FE78" w:rsidR="00023DC1" w:rsidRPr="00786520" w:rsidRDefault="00023DC1" w:rsidP="00552A41">
      <w:pPr>
        <w:pStyle w:val="Rpts-Sub-Heading"/>
        <w:keepNext/>
        <w:rPr>
          <w:lang w:eastAsia="en-AU"/>
        </w:rPr>
      </w:pPr>
      <w:r>
        <w:rPr>
          <w:lang w:eastAsia="en-AU"/>
        </w:rPr>
        <w:t xml:space="preserve">Investing in Innovation </w:t>
      </w:r>
    </w:p>
    <w:p w14:paraId="62CB3C84" w14:textId="6B28DD47" w:rsidR="0006052B" w:rsidRPr="00786520" w:rsidRDefault="000F0D75" w:rsidP="0006052B">
      <w:pPr>
        <w:rPr>
          <w:rFonts w:cs="Arial"/>
          <w:lang w:eastAsia="en-AU"/>
        </w:rPr>
      </w:pPr>
      <w:r>
        <w:rPr>
          <w:rFonts w:cs="Arial"/>
          <w:lang w:eastAsia="en-AU"/>
        </w:rPr>
        <w:t>T</w:t>
      </w:r>
      <w:r w:rsidR="00023DC1">
        <w:rPr>
          <w:rFonts w:cs="Arial"/>
          <w:lang w:eastAsia="en-AU"/>
        </w:rPr>
        <w:t xml:space="preserve">he investment </w:t>
      </w:r>
      <w:r>
        <w:rPr>
          <w:rFonts w:cs="Arial"/>
          <w:lang w:eastAsia="en-AU"/>
        </w:rPr>
        <w:t xml:space="preserve">priorities listed </w:t>
      </w:r>
      <w:r w:rsidR="00023DC1">
        <w:rPr>
          <w:rFonts w:cs="Arial"/>
          <w:lang w:eastAsia="en-AU"/>
        </w:rPr>
        <w:t xml:space="preserve">do not </w:t>
      </w:r>
      <w:r>
        <w:rPr>
          <w:rFonts w:cs="Arial"/>
          <w:lang w:eastAsia="en-AU"/>
        </w:rPr>
        <w:t xml:space="preserve">include </w:t>
      </w:r>
      <w:r w:rsidR="00023DC1">
        <w:rPr>
          <w:rFonts w:cs="Arial"/>
          <w:lang w:eastAsia="en-AU"/>
        </w:rPr>
        <w:t>resourc</w:t>
      </w:r>
      <w:r>
        <w:rPr>
          <w:rFonts w:cs="Arial"/>
          <w:lang w:eastAsia="en-AU"/>
        </w:rPr>
        <w:t>ing</w:t>
      </w:r>
      <w:r w:rsidR="00023DC1">
        <w:rPr>
          <w:rFonts w:cs="Arial"/>
          <w:lang w:eastAsia="en-AU"/>
        </w:rPr>
        <w:t xml:space="preserve"> </w:t>
      </w:r>
      <w:r>
        <w:rPr>
          <w:rFonts w:cs="Arial"/>
          <w:lang w:eastAsia="en-AU"/>
        </w:rPr>
        <w:t xml:space="preserve">for </w:t>
      </w:r>
      <w:r w:rsidR="00023DC1">
        <w:rPr>
          <w:rFonts w:cs="Arial"/>
          <w:lang w:eastAsia="en-AU"/>
        </w:rPr>
        <w:t>innovation</w:t>
      </w:r>
      <w:r w:rsidR="008900D7">
        <w:rPr>
          <w:rFonts w:cs="Arial"/>
          <w:lang w:eastAsia="en-AU"/>
        </w:rPr>
        <w:t xml:space="preserve"> </w:t>
      </w:r>
      <w:r w:rsidR="00023DC1">
        <w:rPr>
          <w:rFonts w:cs="Arial"/>
          <w:lang w:eastAsia="en-AU"/>
        </w:rPr>
        <w:t xml:space="preserve">that can generate efficiencies while improving outcomes for clients. BaptistCare </w:t>
      </w:r>
      <w:r>
        <w:rPr>
          <w:rFonts w:cs="Arial"/>
          <w:lang w:eastAsia="en-AU"/>
        </w:rPr>
        <w:t xml:space="preserve">is </w:t>
      </w:r>
      <w:r w:rsidR="00023DC1">
        <w:rPr>
          <w:rFonts w:cs="Arial"/>
          <w:lang w:eastAsia="en-AU"/>
        </w:rPr>
        <w:t xml:space="preserve">a large organisation that has </w:t>
      </w:r>
      <w:r>
        <w:rPr>
          <w:rFonts w:cs="Arial"/>
          <w:lang w:eastAsia="en-AU"/>
        </w:rPr>
        <w:t xml:space="preserve">decided </w:t>
      </w:r>
      <w:r w:rsidR="00023DC1">
        <w:rPr>
          <w:rFonts w:cs="Arial"/>
          <w:lang w:eastAsia="en-AU"/>
        </w:rPr>
        <w:t>to invest in a dedicated team to lead research and innovation</w:t>
      </w:r>
      <w:r>
        <w:rPr>
          <w:rFonts w:cs="Arial"/>
          <w:lang w:eastAsia="en-AU"/>
        </w:rPr>
        <w:t>. B</w:t>
      </w:r>
      <w:r w:rsidR="00023DC1">
        <w:rPr>
          <w:rFonts w:cs="Arial"/>
          <w:lang w:eastAsia="en-AU"/>
        </w:rPr>
        <w:t xml:space="preserve">ut this is a limited investment by </w:t>
      </w:r>
      <w:r>
        <w:rPr>
          <w:rFonts w:cs="Arial"/>
          <w:lang w:eastAsia="en-AU"/>
        </w:rPr>
        <w:t xml:space="preserve">one </w:t>
      </w:r>
      <w:r w:rsidR="00023DC1">
        <w:rPr>
          <w:rFonts w:cs="Arial"/>
          <w:lang w:eastAsia="en-AU"/>
        </w:rPr>
        <w:t xml:space="preserve">service </w:t>
      </w:r>
      <w:r>
        <w:rPr>
          <w:rFonts w:cs="Arial"/>
          <w:lang w:eastAsia="en-AU"/>
        </w:rPr>
        <w:t xml:space="preserve">provider </w:t>
      </w:r>
      <w:r w:rsidR="00023DC1">
        <w:rPr>
          <w:rFonts w:cs="Arial"/>
          <w:lang w:eastAsia="en-AU"/>
        </w:rPr>
        <w:t>rather than a</w:t>
      </w:r>
      <w:r>
        <w:rPr>
          <w:rFonts w:cs="Arial"/>
          <w:lang w:eastAsia="en-AU"/>
        </w:rPr>
        <w:t xml:space="preserve"> period of investment by government to uplift the </w:t>
      </w:r>
      <w:r w:rsidR="00023DC1">
        <w:rPr>
          <w:rFonts w:cs="Arial"/>
          <w:lang w:eastAsia="en-AU"/>
        </w:rPr>
        <w:t>syste</w:t>
      </w:r>
      <w:r>
        <w:rPr>
          <w:rFonts w:cs="Arial"/>
          <w:lang w:eastAsia="en-AU"/>
        </w:rPr>
        <w:t>m</w:t>
      </w:r>
      <w:r w:rsidR="00023DC1">
        <w:rPr>
          <w:rFonts w:cs="Arial"/>
          <w:lang w:eastAsia="en-AU"/>
        </w:rPr>
        <w:t>. We encourage the Department to consider ways to support providers to secure funding for this stream of work</w:t>
      </w:r>
      <w:r>
        <w:rPr>
          <w:rFonts w:cs="Arial"/>
          <w:lang w:eastAsia="en-AU"/>
        </w:rPr>
        <w:t xml:space="preserve"> in ways that enables wide distribution of findings for greater systems impact</w:t>
      </w:r>
      <w:r w:rsidR="00023DC1">
        <w:rPr>
          <w:rFonts w:cs="Arial"/>
          <w:lang w:eastAsia="en-AU"/>
        </w:rPr>
        <w:t>.</w:t>
      </w:r>
    </w:p>
    <w:p w14:paraId="11DC4A1D" w14:textId="1E89737A" w:rsidR="0006052B" w:rsidRPr="00786520" w:rsidRDefault="005F7CDF" w:rsidP="0006052B">
      <w:pPr>
        <w:pStyle w:val="Rpts-MajorHeading"/>
        <w:rPr>
          <w:b w:val="0"/>
          <w:bCs w:val="0"/>
          <w:highlight w:val="yellow"/>
        </w:rPr>
      </w:pPr>
      <w:r w:rsidRPr="00786520">
        <w:t>Improving Family Wellbeing</w:t>
      </w:r>
    </w:p>
    <w:p w14:paraId="4C473064" w14:textId="1753B173" w:rsidR="0006052B" w:rsidRDefault="000F0D75" w:rsidP="0006052B">
      <w:pPr>
        <w:rPr>
          <w:rFonts w:cs="Arial"/>
          <w:lang w:eastAsia="en-AU"/>
        </w:rPr>
      </w:pPr>
      <w:r>
        <w:rPr>
          <w:rFonts w:cs="Arial"/>
          <w:lang w:eastAsia="en-AU"/>
        </w:rPr>
        <w:t xml:space="preserve">The proposed focus areas for improving family wellbeing </w:t>
      </w:r>
      <w:proofErr w:type="gramStart"/>
      <w:r w:rsidR="00C7358B">
        <w:rPr>
          <w:rFonts w:cs="Arial"/>
          <w:lang w:eastAsia="en-AU"/>
        </w:rPr>
        <w:t>are</w:t>
      </w:r>
      <w:r>
        <w:rPr>
          <w:rFonts w:cs="Arial"/>
          <w:lang w:eastAsia="en-AU"/>
        </w:rPr>
        <w:t>:</w:t>
      </w:r>
      <w:proofErr w:type="gramEnd"/>
      <w:r>
        <w:rPr>
          <w:rFonts w:cs="Arial"/>
          <w:lang w:eastAsia="en-AU"/>
        </w:rPr>
        <w:t xml:space="preserve"> families at risk of child protection involvement; prevention and early intervention for children aged 0-5 years; young parents aged under 25.</w:t>
      </w:r>
      <w:r w:rsidR="00C7358B">
        <w:rPr>
          <w:rFonts w:cs="Arial"/>
          <w:lang w:eastAsia="en-AU"/>
        </w:rPr>
        <w:t xml:space="preserve"> We appreciate these are key populations where intervention could achieve long-lasting impacts. </w:t>
      </w:r>
    </w:p>
    <w:p w14:paraId="1290BBBC" w14:textId="77777777" w:rsidR="003F2936" w:rsidRDefault="003F2936" w:rsidP="0006052B">
      <w:pPr>
        <w:rPr>
          <w:rFonts w:cs="Arial"/>
          <w:lang w:eastAsia="en-AU"/>
        </w:rPr>
      </w:pPr>
    </w:p>
    <w:p w14:paraId="7B87ADD8" w14:textId="653BD3AA" w:rsidR="003F2936" w:rsidRDefault="003F2936" w:rsidP="0006052B">
      <w:pPr>
        <w:rPr>
          <w:rFonts w:cs="Arial"/>
          <w:lang w:eastAsia="en-AU"/>
        </w:rPr>
      </w:pPr>
      <w:r>
        <w:rPr>
          <w:rFonts w:cs="Arial"/>
          <w:lang w:eastAsia="en-AU"/>
        </w:rPr>
        <w:t>However, we reiterate our concern about program eligibility for the young people and adults who are accessing services through the current program.</w:t>
      </w:r>
    </w:p>
    <w:p w14:paraId="55A2313E" w14:textId="77777777" w:rsidR="000F0D75" w:rsidRDefault="000F0D75" w:rsidP="0006052B">
      <w:pPr>
        <w:rPr>
          <w:rFonts w:cs="Arial"/>
          <w:lang w:eastAsia="en-AU"/>
        </w:rPr>
      </w:pPr>
    </w:p>
    <w:p w14:paraId="6BC1459C" w14:textId="2C94636F" w:rsidR="00891347" w:rsidRDefault="003F2936" w:rsidP="0006052B">
      <w:pPr>
        <w:rPr>
          <w:rFonts w:cs="Arial"/>
          <w:lang w:eastAsia="en-AU"/>
        </w:rPr>
      </w:pPr>
      <w:r>
        <w:rPr>
          <w:rFonts w:cs="Arial"/>
          <w:lang w:eastAsia="en-AU"/>
        </w:rPr>
        <w:t>When it comes to other groups in the community and different approaches the department should consider</w:t>
      </w:r>
      <w:r w:rsidR="00CF3333">
        <w:rPr>
          <w:rFonts w:cs="Arial"/>
          <w:lang w:eastAsia="en-AU"/>
        </w:rPr>
        <w:t xml:space="preserve">, </w:t>
      </w:r>
      <w:r>
        <w:rPr>
          <w:rFonts w:cs="Arial"/>
          <w:lang w:eastAsia="en-AU"/>
        </w:rPr>
        <w:t xml:space="preserve">we note that </w:t>
      </w:r>
      <w:r w:rsidR="00CF3333">
        <w:rPr>
          <w:rFonts w:cs="Arial"/>
          <w:lang w:eastAsia="en-AU"/>
        </w:rPr>
        <w:t xml:space="preserve">even within these narrow focus areas, these </w:t>
      </w:r>
      <w:r w:rsidR="00C7358B">
        <w:rPr>
          <w:rFonts w:cs="Arial"/>
          <w:lang w:eastAsia="en-AU"/>
        </w:rPr>
        <w:t xml:space="preserve">groups are not homogenous due to the diversity </w:t>
      </w:r>
      <w:r w:rsidR="00CF3333">
        <w:rPr>
          <w:rFonts w:cs="Arial"/>
          <w:lang w:eastAsia="en-AU"/>
        </w:rPr>
        <w:t xml:space="preserve">of </w:t>
      </w:r>
      <w:r w:rsidR="00C7358B">
        <w:rPr>
          <w:rFonts w:cs="Arial"/>
          <w:lang w:eastAsia="en-AU"/>
        </w:rPr>
        <w:t xml:space="preserve">Australia’s social fabric. Within the context of service delivery, we </w:t>
      </w:r>
      <w:r w:rsidR="00926F48">
        <w:rPr>
          <w:rFonts w:cs="Arial"/>
          <w:lang w:eastAsia="en-AU"/>
        </w:rPr>
        <w:t xml:space="preserve">embed </w:t>
      </w:r>
      <w:r w:rsidR="00C7358B">
        <w:rPr>
          <w:rFonts w:cs="Arial"/>
          <w:lang w:eastAsia="en-AU"/>
        </w:rPr>
        <w:t xml:space="preserve">certain techniques </w:t>
      </w:r>
      <w:r w:rsidR="00926F48">
        <w:rPr>
          <w:rFonts w:cs="Arial"/>
          <w:lang w:eastAsia="en-AU"/>
        </w:rPr>
        <w:t xml:space="preserve">to </w:t>
      </w:r>
      <w:r w:rsidR="00C7358B">
        <w:rPr>
          <w:rFonts w:cs="Arial"/>
          <w:lang w:eastAsia="en-AU"/>
        </w:rPr>
        <w:t xml:space="preserve">ensure our service delivery is shaped in a way that is sensitive to </w:t>
      </w:r>
      <w:r w:rsidR="00926F48">
        <w:rPr>
          <w:rFonts w:cs="Arial"/>
          <w:lang w:eastAsia="en-AU"/>
        </w:rPr>
        <w:t xml:space="preserve">the cultural norms of the communities </w:t>
      </w:r>
      <w:r w:rsidR="00C7358B">
        <w:rPr>
          <w:rFonts w:cs="Arial"/>
          <w:lang w:eastAsia="en-AU"/>
        </w:rPr>
        <w:t xml:space="preserve">we serve. </w:t>
      </w:r>
    </w:p>
    <w:p w14:paraId="1FAF3A3B" w14:textId="77777777" w:rsidR="00891347" w:rsidRDefault="00891347" w:rsidP="0006052B">
      <w:pPr>
        <w:rPr>
          <w:rFonts w:cs="Arial"/>
          <w:lang w:eastAsia="en-AU"/>
        </w:rPr>
      </w:pPr>
    </w:p>
    <w:p w14:paraId="41259015" w14:textId="0B626EE9" w:rsidR="00CF3333" w:rsidRDefault="00CF3333" w:rsidP="0006052B">
      <w:pPr>
        <w:rPr>
          <w:rFonts w:cs="Arial"/>
          <w:lang w:val="en-US" w:eastAsia="en-AU"/>
        </w:rPr>
      </w:pPr>
      <w:r>
        <w:rPr>
          <w:rFonts w:cs="Arial"/>
          <w:lang w:eastAsia="en-AU"/>
        </w:rPr>
        <w:t xml:space="preserve">Importantly, </w:t>
      </w:r>
      <w:r w:rsidR="000A5CCC">
        <w:rPr>
          <w:rFonts w:cs="Arial"/>
          <w:lang w:eastAsia="en-AU"/>
        </w:rPr>
        <w:t xml:space="preserve">peer support workers with lived experience ensure greater access to services. This was evidenced in </w:t>
      </w:r>
      <w:r>
        <w:rPr>
          <w:rFonts w:cs="Arial"/>
          <w:lang w:eastAsia="en-AU"/>
        </w:rPr>
        <w:t xml:space="preserve">our </w:t>
      </w:r>
      <w:r w:rsidR="00891347">
        <w:rPr>
          <w:rFonts w:cs="Arial"/>
          <w:lang w:eastAsia="en-AU"/>
        </w:rPr>
        <w:t xml:space="preserve">research into the </w:t>
      </w:r>
      <w:r>
        <w:rPr>
          <w:rFonts w:cs="Arial"/>
          <w:lang w:eastAsia="en-AU"/>
        </w:rPr>
        <w:t>barriers and facilitators young people face in accessing mental health services</w:t>
      </w:r>
      <w:r w:rsidR="000A5CCC">
        <w:rPr>
          <w:rFonts w:cs="Arial"/>
          <w:lang w:eastAsia="en-AU"/>
        </w:rPr>
        <w:t>.</w:t>
      </w:r>
      <w:r w:rsidR="00891347">
        <w:rPr>
          <w:rStyle w:val="FootnoteReference"/>
          <w:rFonts w:cs="Arial"/>
          <w:lang w:eastAsia="en-AU"/>
        </w:rPr>
        <w:footnoteReference w:id="1"/>
      </w:r>
      <w:r>
        <w:rPr>
          <w:rFonts w:cs="Arial"/>
          <w:lang w:eastAsia="en-AU"/>
        </w:rPr>
        <w:t xml:space="preserve"> L</w:t>
      </w:r>
      <w:r w:rsidRPr="00CF3333">
        <w:rPr>
          <w:rFonts w:cs="Arial"/>
          <w:lang w:eastAsia="en-AU"/>
        </w:rPr>
        <w:t xml:space="preserve">ived-experience workers </w:t>
      </w:r>
      <w:r>
        <w:rPr>
          <w:rFonts w:cs="Arial"/>
          <w:lang w:eastAsia="en-AU"/>
        </w:rPr>
        <w:t xml:space="preserve">can offer young people greater levels of </w:t>
      </w:r>
      <w:r w:rsidRPr="00CF3333">
        <w:rPr>
          <w:rFonts w:cs="Arial"/>
          <w:lang w:eastAsia="en-AU"/>
        </w:rPr>
        <w:t>validation, acceptance, positive representation and support</w:t>
      </w:r>
      <w:r>
        <w:rPr>
          <w:rFonts w:cs="Arial"/>
          <w:lang w:eastAsia="en-AU"/>
        </w:rPr>
        <w:t xml:space="preserve">. Peer support workers are </w:t>
      </w:r>
      <w:r w:rsidR="00C7358B">
        <w:rPr>
          <w:rFonts w:cs="Arial"/>
          <w:lang w:val="en-US" w:eastAsia="en-AU"/>
        </w:rPr>
        <w:t>p</w:t>
      </w:r>
      <w:r w:rsidR="000F0D75" w:rsidRPr="000F0D75">
        <w:rPr>
          <w:rFonts w:cs="Arial"/>
          <w:lang w:val="en-US" w:eastAsia="en-AU"/>
        </w:rPr>
        <w:t xml:space="preserve">articularly </w:t>
      </w:r>
      <w:r>
        <w:rPr>
          <w:rFonts w:cs="Arial"/>
          <w:lang w:val="en-US" w:eastAsia="en-AU"/>
        </w:rPr>
        <w:t xml:space="preserve">valuable for those </w:t>
      </w:r>
      <w:r w:rsidR="00926F48">
        <w:rPr>
          <w:rFonts w:cs="Arial"/>
          <w:lang w:val="en-US" w:eastAsia="en-AU"/>
        </w:rPr>
        <w:t xml:space="preserve">roles at the point of </w:t>
      </w:r>
      <w:r>
        <w:rPr>
          <w:rFonts w:cs="Arial"/>
          <w:lang w:val="en-US" w:eastAsia="en-AU"/>
        </w:rPr>
        <w:t xml:space="preserve">service </w:t>
      </w:r>
      <w:r w:rsidR="000F0D75" w:rsidRPr="000F0D75">
        <w:rPr>
          <w:rFonts w:cs="Arial"/>
          <w:lang w:val="en-US" w:eastAsia="en-AU"/>
        </w:rPr>
        <w:t>access/entry</w:t>
      </w:r>
      <w:r>
        <w:rPr>
          <w:rFonts w:cs="Arial"/>
          <w:lang w:val="en-US" w:eastAsia="en-AU"/>
        </w:rPr>
        <w:t xml:space="preserve"> and </w:t>
      </w:r>
      <w:r w:rsidR="000F0D75" w:rsidRPr="000F0D75">
        <w:rPr>
          <w:rFonts w:cs="Arial"/>
          <w:lang w:val="en-US" w:eastAsia="en-AU"/>
        </w:rPr>
        <w:t>navigation</w:t>
      </w:r>
      <w:r>
        <w:rPr>
          <w:rFonts w:cs="Arial"/>
          <w:lang w:val="en-US" w:eastAsia="en-AU"/>
        </w:rPr>
        <w:t xml:space="preserve"> of the systems of support available. </w:t>
      </w:r>
    </w:p>
    <w:p w14:paraId="1FDEB40E" w14:textId="77777777" w:rsidR="00CF3333" w:rsidRDefault="00CF3333" w:rsidP="0006052B">
      <w:pPr>
        <w:rPr>
          <w:rFonts w:cs="Arial"/>
          <w:lang w:val="en-US" w:eastAsia="en-AU"/>
        </w:rPr>
      </w:pPr>
    </w:p>
    <w:p w14:paraId="40546AC3" w14:textId="59154401" w:rsidR="00926F48" w:rsidRPr="00926F48" w:rsidRDefault="00926F48" w:rsidP="0006052B">
      <w:pPr>
        <w:rPr>
          <w:rFonts w:cs="Arial"/>
          <w:lang w:val="en-US" w:eastAsia="en-AU"/>
        </w:rPr>
      </w:pPr>
      <w:r>
        <w:rPr>
          <w:rFonts w:cs="Arial"/>
          <w:lang w:val="en-US" w:eastAsia="en-AU"/>
        </w:rPr>
        <w:t>C</w:t>
      </w:r>
      <w:r w:rsidR="000F0D75" w:rsidRPr="000F0D75">
        <w:rPr>
          <w:rFonts w:cs="Arial"/>
          <w:lang w:val="en-US" w:eastAsia="en-AU"/>
        </w:rPr>
        <w:t>ommunity consultation</w:t>
      </w:r>
      <w:r>
        <w:rPr>
          <w:rFonts w:cs="Arial"/>
          <w:lang w:val="en-US" w:eastAsia="en-AU"/>
        </w:rPr>
        <w:t xml:space="preserve"> </w:t>
      </w:r>
      <w:r w:rsidR="00C7358B">
        <w:rPr>
          <w:rFonts w:cs="Arial"/>
          <w:lang w:val="en-US" w:eastAsia="en-AU"/>
        </w:rPr>
        <w:t>/</w:t>
      </w:r>
      <w:r>
        <w:rPr>
          <w:rFonts w:cs="Arial"/>
          <w:lang w:val="en-US" w:eastAsia="en-AU"/>
        </w:rPr>
        <w:t xml:space="preserve"> </w:t>
      </w:r>
      <w:r w:rsidR="000F0D75" w:rsidRPr="000F0D75">
        <w:rPr>
          <w:rFonts w:cs="Arial"/>
          <w:lang w:val="en-US" w:eastAsia="en-AU"/>
        </w:rPr>
        <w:t xml:space="preserve">advisory groups </w:t>
      </w:r>
      <w:r>
        <w:rPr>
          <w:rFonts w:cs="Arial"/>
          <w:lang w:val="en-US" w:eastAsia="en-AU"/>
        </w:rPr>
        <w:t xml:space="preserve">with appropriate representation is another structure that supports iterative program co-design by enabling </w:t>
      </w:r>
      <w:r w:rsidR="00C7358B">
        <w:rPr>
          <w:rFonts w:cs="Arial"/>
          <w:lang w:val="en-US" w:eastAsia="en-AU"/>
        </w:rPr>
        <w:t>regular</w:t>
      </w:r>
      <w:r>
        <w:rPr>
          <w:rFonts w:cs="Arial"/>
          <w:lang w:val="en-US" w:eastAsia="en-AU"/>
        </w:rPr>
        <w:t xml:space="preserve"> input from representatives of the service user and wider community </w:t>
      </w:r>
      <w:r w:rsidR="000F0D75" w:rsidRPr="000F0D75">
        <w:rPr>
          <w:rFonts w:cs="Arial"/>
          <w:lang w:val="en-US" w:eastAsia="en-AU"/>
        </w:rPr>
        <w:t>groups.</w:t>
      </w:r>
    </w:p>
    <w:p w14:paraId="11D1D873" w14:textId="77777777" w:rsidR="005F7CDF" w:rsidRPr="00786520" w:rsidRDefault="005F7CDF" w:rsidP="0006052B">
      <w:pPr>
        <w:rPr>
          <w:rFonts w:cs="Arial"/>
          <w:lang w:eastAsia="en-AU"/>
        </w:rPr>
      </w:pPr>
    </w:p>
    <w:p w14:paraId="3A6978C9" w14:textId="193345A2" w:rsidR="005F7CDF" w:rsidRPr="00786520" w:rsidRDefault="005F7CDF" w:rsidP="005F7CDF">
      <w:pPr>
        <w:pStyle w:val="Rpts-MajorHeading"/>
        <w:rPr>
          <w:b w:val="0"/>
          <w:bCs w:val="0"/>
          <w:highlight w:val="yellow"/>
        </w:rPr>
      </w:pPr>
      <w:r w:rsidRPr="00786520">
        <w:t>Connected, Co-Located and Integrated Services</w:t>
      </w:r>
    </w:p>
    <w:p w14:paraId="3218622A" w14:textId="0E4E4139" w:rsidR="00FC6326" w:rsidRPr="00786520" w:rsidRDefault="00FC6326" w:rsidP="00FC6326">
      <w:pPr>
        <w:rPr>
          <w:rFonts w:cs="Arial"/>
          <w:lang w:eastAsia="en-AU"/>
        </w:rPr>
      </w:pPr>
      <w:r>
        <w:rPr>
          <w:rFonts w:cs="Arial"/>
          <w:lang w:eastAsia="en-AU"/>
        </w:rPr>
        <w:t xml:space="preserve">We value the importance of partnerships and alliances to ensure coordinated and connected services for families. Our organisation regularly seeks out opportunities to operate in partnership with other organisations. We see a real potential for consortiums to deliver more effective outcomes while reducing some of the more unhelpful dynamics that </w:t>
      </w:r>
      <w:r>
        <w:rPr>
          <w:rFonts w:cs="Arial"/>
          <w:lang w:eastAsia="en-AU"/>
        </w:rPr>
        <w:lastRenderedPageBreak/>
        <w:t xml:space="preserve">can arise from a competitive operating environment. </w:t>
      </w:r>
      <w:r w:rsidR="003F2936">
        <w:rPr>
          <w:rFonts w:cs="Arial"/>
          <w:lang w:eastAsia="en-AU"/>
        </w:rPr>
        <w:t xml:space="preserve">A detailed description of </w:t>
      </w:r>
      <w:r w:rsidR="000A5CCC">
        <w:rPr>
          <w:rFonts w:cs="Arial"/>
          <w:lang w:eastAsia="en-AU"/>
        </w:rPr>
        <w:t>our work with the</w:t>
      </w:r>
      <w:r w:rsidR="003F2936">
        <w:rPr>
          <w:rFonts w:cs="Arial"/>
          <w:lang w:eastAsia="en-AU"/>
        </w:rPr>
        <w:t xml:space="preserve"> Toward Home Alliance is provided in the section below on relational contracting. </w:t>
      </w:r>
    </w:p>
    <w:p w14:paraId="2612962F" w14:textId="77777777" w:rsidR="00FC6326" w:rsidRDefault="00FC6326" w:rsidP="005F7CDF">
      <w:pPr>
        <w:rPr>
          <w:rFonts w:cs="Arial"/>
          <w:lang w:eastAsia="en-AU"/>
        </w:rPr>
      </w:pPr>
    </w:p>
    <w:p w14:paraId="7B4B9C05" w14:textId="7CADFEC4" w:rsidR="005F7CDF" w:rsidRDefault="00FC6326" w:rsidP="005F7CDF">
      <w:pPr>
        <w:rPr>
          <w:rFonts w:cs="Arial"/>
          <w:lang w:eastAsia="en-AU"/>
        </w:rPr>
      </w:pPr>
      <w:r>
        <w:rPr>
          <w:rFonts w:cs="Arial"/>
          <w:lang w:eastAsia="en-AU"/>
        </w:rPr>
        <w:t xml:space="preserve">Our services are welcoming and inclusive spaces for all. </w:t>
      </w:r>
      <w:r w:rsidR="00926F48">
        <w:rPr>
          <w:rFonts w:cs="Arial"/>
          <w:lang w:eastAsia="en-AU"/>
        </w:rPr>
        <w:t xml:space="preserve">We find that </w:t>
      </w:r>
      <w:r>
        <w:rPr>
          <w:rFonts w:cs="Arial"/>
          <w:lang w:eastAsia="en-AU"/>
        </w:rPr>
        <w:t xml:space="preserve">our community service sites </w:t>
      </w:r>
      <w:r w:rsidR="00926F48">
        <w:rPr>
          <w:rFonts w:cs="Arial"/>
          <w:lang w:eastAsia="en-AU"/>
        </w:rPr>
        <w:t xml:space="preserve">become </w:t>
      </w:r>
      <w:r>
        <w:rPr>
          <w:rFonts w:cs="Arial"/>
          <w:lang w:eastAsia="en-AU"/>
        </w:rPr>
        <w:t xml:space="preserve">a meeting place for groups within our </w:t>
      </w:r>
      <w:r w:rsidR="00926F48">
        <w:rPr>
          <w:rFonts w:cs="Arial"/>
          <w:lang w:eastAsia="en-AU"/>
        </w:rPr>
        <w:t>local communities. We don’t just ‘provide services’ at these locations</w:t>
      </w:r>
      <w:r>
        <w:rPr>
          <w:rFonts w:cs="Arial"/>
          <w:lang w:eastAsia="en-AU"/>
        </w:rPr>
        <w:t xml:space="preserve">; we are part of the local community itself due to our presence over a long period. With the right investment and staff culture, social services can </w:t>
      </w:r>
      <w:r w:rsidR="00926F48">
        <w:rPr>
          <w:rFonts w:cs="Arial"/>
          <w:lang w:eastAsia="en-AU"/>
        </w:rPr>
        <w:t xml:space="preserve">foster relationships between individuals, between families, and between communities. </w:t>
      </w:r>
    </w:p>
    <w:p w14:paraId="1F641108" w14:textId="77777777" w:rsidR="00FC6326" w:rsidRDefault="00FC6326" w:rsidP="005F7CDF">
      <w:pPr>
        <w:rPr>
          <w:rFonts w:cs="Arial"/>
          <w:lang w:eastAsia="en-AU"/>
        </w:rPr>
      </w:pPr>
    </w:p>
    <w:p w14:paraId="487808DD" w14:textId="25EB8A34" w:rsidR="00FC6326" w:rsidRDefault="000B6411" w:rsidP="005F7CDF">
      <w:pPr>
        <w:rPr>
          <w:rFonts w:cs="Arial"/>
          <w:lang w:eastAsia="en-AU"/>
        </w:rPr>
      </w:pPr>
      <w:r>
        <w:rPr>
          <w:rFonts w:cs="Arial"/>
          <w:lang w:eastAsia="en-AU"/>
        </w:rPr>
        <w:t xml:space="preserve">Notwithstanding these valuable outcomes, as noted above co-location is not desirable for certain service </w:t>
      </w:r>
      <w:r w:rsidR="004E121E">
        <w:rPr>
          <w:rFonts w:cs="Arial"/>
          <w:lang w:eastAsia="en-AU"/>
        </w:rPr>
        <w:t xml:space="preserve">types or </w:t>
      </w:r>
      <w:r>
        <w:rPr>
          <w:rFonts w:cs="Arial"/>
          <w:lang w:eastAsia="en-AU"/>
        </w:rPr>
        <w:t>groups</w:t>
      </w:r>
      <w:r w:rsidR="004E121E">
        <w:rPr>
          <w:rFonts w:cs="Arial"/>
          <w:lang w:eastAsia="en-AU"/>
        </w:rPr>
        <w:t xml:space="preserve"> of people</w:t>
      </w:r>
      <w:r>
        <w:rPr>
          <w:rFonts w:cs="Arial"/>
          <w:lang w:eastAsia="en-AU"/>
        </w:rPr>
        <w:t xml:space="preserve">. People seeking support for difficult experiences, such as family and domestic violence, may </w:t>
      </w:r>
      <w:r w:rsidR="004E121E">
        <w:rPr>
          <w:rFonts w:cs="Arial"/>
          <w:lang w:eastAsia="en-AU"/>
        </w:rPr>
        <w:t xml:space="preserve">require </w:t>
      </w:r>
      <w:r>
        <w:rPr>
          <w:rFonts w:cs="Arial"/>
          <w:lang w:eastAsia="en-AU"/>
        </w:rPr>
        <w:t xml:space="preserve">a service to be offered in a location that is not easily identified by perpetrators. </w:t>
      </w:r>
      <w:r w:rsidR="004E121E">
        <w:rPr>
          <w:rFonts w:cs="Arial"/>
          <w:lang w:eastAsia="en-AU"/>
        </w:rPr>
        <w:t xml:space="preserve">Service accessibility can also be undermined if only available at one </w:t>
      </w:r>
      <w:proofErr w:type="gramStart"/>
      <w:r w:rsidR="004E121E">
        <w:rPr>
          <w:rFonts w:cs="Arial"/>
          <w:lang w:eastAsia="en-AU"/>
        </w:rPr>
        <w:t>particular address</w:t>
      </w:r>
      <w:proofErr w:type="gramEnd"/>
      <w:r w:rsidR="004E121E">
        <w:rPr>
          <w:rFonts w:cs="Arial"/>
          <w:lang w:eastAsia="en-AU"/>
        </w:rPr>
        <w:t>. T</w:t>
      </w:r>
      <w:r>
        <w:rPr>
          <w:rFonts w:cs="Arial"/>
          <w:lang w:eastAsia="en-AU"/>
        </w:rPr>
        <w:t xml:space="preserve">here may be times when services are better delivered at a site of their choosing, such as in their own home, or at a local church or other space with which they are already familiar. Accessing virtual services will become </w:t>
      </w:r>
      <w:proofErr w:type="gramStart"/>
      <w:r>
        <w:rPr>
          <w:rFonts w:cs="Arial"/>
          <w:lang w:eastAsia="en-AU"/>
        </w:rPr>
        <w:t>more and more</w:t>
      </w:r>
      <w:proofErr w:type="gramEnd"/>
      <w:r>
        <w:rPr>
          <w:rFonts w:cs="Arial"/>
          <w:lang w:eastAsia="en-AU"/>
        </w:rPr>
        <w:t xml:space="preserve"> important as society relies more heavily on digital systems, with a likely uplift in preference of children and young people for remote service inquiry and delivery over the coming decade.</w:t>
      </w:r>
      <w:r w:rsidR="00A15BEB">
        <w:rPr>
          <w:rFonts w:cs="Arial"/>
          <w:lang w:eastAsia="en-AU"/>
        </w:rPr>
        <w:t xml:space="preserve"> </w:t>
      </w:r>
    </w:p>
    <w:p w14:paraId="1E4599FC" w14:textId="77777777" w:rsidR="004E121E" w:rsidRDefault="004E121E" w:rsidP="005F7CDF">
      <w:pPr>
        <w:rPr>
          <w:rFonts w:cs="Arial"/>
          <w:lang w:eastAsia="en-AU"/>
        </w:rPr>
      </w:pPr>
    </w:p>
    <w:p w14:paraId="4A7E5322" w14:textId="1709A6A1" w:rsidR="004E121E" w:rsidRDefault="004E121E" w:rsidP="005F7CDF">
      <w:pPr>
        <w:rPr>
          <w:rFonts w:cs="Arial"/>
          <w:lang w:eastAsia="en-AU"/>
        </w:rPr>
      </w:pPr>
      <w:r>
        <w:rPr>
          <w:rFonts w:cs="Arial"/>
          <w:lang w:eastAsia="en-AU"/>
        </w:rPr>
        <w:t xml:space="preserve">As a specific case study, our </w:t>
      </w:r>
      <w:r w:rsidRPr="004E121E">
        <w:rPr>
          <w:rFonts w:cs="Arial"/>
          <w:lang w:eastAsia="en-AU"/>
        </w:rPr>
        <w:t>Rhythm to Resilience </w:t>
      </w:r>
      <w:r>
        <w:rPr>
          <w:rFonts w:cs="Arial"/>
          <w:lang w:eastAsia="en-AU"/>
        </w:rPr>
        <w:t>program uses the power of drumming to help young people build healthy relationships</w:t>
      </w:r>
      <w:r w:rsidR="0012676F">
        <w:rPr>
          <w:rFonts w:cs="Arial"/>
          <w:lang w:eastAsia="en-AU"/>
        </w:rPr>
        <w:t xml:space="preserve">. </w:t>
      </w:r>
      <w:r w:rsidR="0012676F" w:rsidRPr="0012676F">
        <w:rPr>
          <w:rFonts w:cs="Arial"/>
          <w:lang w:eastAsia="en-AU"/>
        </w:rPr>
        <w:t>The award-winning program combines music, psychology, and neurobiology to help young people build resilience and strengthen connections to self and others. </w:t>
      </w:r>
      <w:r w:rsidR="0012676F">
        <w:rPr>
          <w:rFonts w:cs="Arial"/>
          <w:lang w:eastAsia="en-AU"/>
        </w:rPr>
        <w:t xml:space="preserve">The program operates in the Salisbury catchment </w:t>
      </w:r>
      <w:r>
        <w:rPr>
          <w:rFonts w:cs="Arial"/>
          <w:lang w:eastAsia="en-AU"/>
        </w:rPr>
        <w:t xml:space="preserve">with a focus on Aboriginal children </w:t>
      </w:r>
      <w:r w:rsidR="0012676F">
        <w:rPr>
          <w:rFonts w:cs="Arial"/>
          <w:lang w:eastAsia="en-AU"/>
        </w:rPr>
        <w:t xml:space="preserve">aged </w:t>
      </w:r>
      <w:r>
        <w:rPr>
          <w:rFonts w:cs="Arial"/>
          <w:lang w:eastAsia="en-AU"/>
        </w:rPr>
        <w:t>5-12 years. This program is</w:t>
      </w:r>
      <w:r w:rsidR="0012676F">
        <w:rPr>
          <w:rFonts w:cs="Arial"/>
          <w:lang w:eastAsia="en-AU"/>
        </w:rPr>
        <w:t xml:space="preserve"> primarily</w:t>
      </w:r>
      <w:r>
        <w:rPr>
          <w:rFonts w:cs="Arial"/>
          <w:lang w:eastAsia="en-AU"/>
        </w:rPr>
        <w:t xml:space="preserve"> run in schools with a group of students. It is also offered to families </w:t>
      </w:r>
      <w:r w:rsidRPr="004E121E">
        <w:rPr>
          <w:rFonts w:cs="Arial"/>
          <w:lang w:eastAsia="en-AU"/>
        </w:rPr>
        <w:t>with the aim of increasing parenting capacity</w:t>
      </w:r>
      <w:r>
        <w:rPr>
          <w:rFonts w:cs="Arial"/>
          <w:lang w:eastAsia="en-AU"/>
        </w:rPr>
        <w:t>, and this is offered in a</w:t>
      </w:r>
      <w:r w:rsidRPr="004E121E">
        <w:rPr>
          <w:rFonts w:cs="Arial"/>
          <w:lang w:eastAsia="en-AU"/>
        </w:rPr>
        <w:t>lternative locations</w:t>
      </w:r>
      <w:r>
        <w:rPr>
          <w:rFonts w:cs="Arial"/>
          <w:lang w:eastAsia="en-AU"/>
        </w:rPr>
        <w:t xml:space="preserve"> depending on the parent needs</w:t>
      </w:r>
      <w:r w:rsidRPr="004E121E">
        <w:rPr>
          <w:rFonts w:cs="Arial"/>
          <w:lang w:eastAsia="en-AU"/>
        </w:rPr>
        <w:t>.</w:t>
      </w:r>
    </w:p>
    <w:p w14:paraId="5C3E9C5A" w14:textId="77777777" w:rsidR="005F7CDF" w:rsidRPr="00786520" w:rsidRDefault="005F7CDF" w:rsidP="0006052B">
      <w:pPr>
        <w:rPr>
          <w:rFonts w:cs="Arial"/>
          <w:lang w:eastAsia="en-AU"/>
        </w:rPr>
      </w:pPr>
    </w:p>
    <w:p w14:paraId="69010109" w14:textId="5FCA677C" w:rsidR="005F7CDF" w:rsidRPr="00786520" w:rsidRDefault="005F7CDF" w:rsidP="005F7CDF">
      <w:pPr>
        <w:pStyle w:val="Rpts-MajorHeading"/>
        <w:rPr>
          <w:b w:val="0"/>
          <w:bCs w:val="0"/>
          <w:highlight w:val="yellow"/>
        </w:rPr>
      </w:pPr>
      <w:r w:rsidRPr="00786520">
        <w:t>Responding to Community Need</w:t>
      </w:r>
    </w:p>
    <w:p w14:paraId="3A38FE0B" w14:textId="77777777" w:rsidR="00902B3F" w:rsidRDefault="000E7105" w:rsidP="005F7CDF">
      <w:pPr>
        <w:rPr>
          <w:rFonts w:cs="Arial"/>
          <w:lang w:eastAsia="en-AU"/>
        </w:rPr>
      </w:pPr>
      <w:r>
        <w:rPr>
          <w:rFonts w:cs="Arial"/>
          <w:lang w:eastAsia="en-AU"/>
        </w:rPr>
        <w:t xml:space="preserve">The capacity to have flexible funding is welcomed and critically should align to </w:t>
      </w:r>
      <w:r w:rsidR="00902B3F">
        <w:rPr>
          <w:rFonts w:cs="Arial"/>
          <w:lang w:eastAsia="en-AU"/>
        </w:rPr>
        <w:t xml:space="preserve">the </w:t>
      </w:r>
      <w:r>
        <w:rPr>
          <w:rFonts w:cs="Arial"/>
          <w:lang w:eastAsia="en-AU"/>
        </w:rPr>
        <w:t xml:space="preserve">demonstrated needs or changing needs of communities. </w:t>
      </w:r>
    </w:p>
    <w:p w14:paraId="095346D4" w14:textId="77777777" w:rsidR="00902B3F" w:rsidRDefault="00902B3F" w:rsidP="005F7CDF">
      <w:pPr>
        <w:rPr>
          <w:rFonts w:cs="Arial"/>
          <w:lang w:eastAsia="en-AU"/>
        </w:rPr>
      </w:pPr>
    </w:p>
    <w:p w14:paraId="03C5A7D2" w14:textId="3C8F1C89" w:rsidR="00902B3F" w:rsidRDefault="00902B3F" w:rsidP="00437102">
      <w:pPr>
        <w:rPr>
          <w:rFonts w:cs="Arial"/>
          <w:lang w:eastAsia="en-AU"/>
        </w:rPr>
      </w:pPr>
      <w:r>
        <w:rPr>
          <w:rFonts w:cs="Arial"/>
          <w:lang w:eastAsia="en-AU"/>
        </w:rPr>
        <w:t xml:space="preserve">Identifying those needs benefits from </w:t>
      </w:r>
      <w:r w:rsidR="000E7105">
        <w:rPr>
          <w:rFonts w:cs="Arial"/>
          <w:lang w:eastAsia="en-AU"/>
        </w:rPr>
        <w:t xml:space="preserve">a combination of data-driven analysis, community engagement, asset mapping, and equity </w:t>
      </w:r>
      <w:r>
        <w:rPr>
          <w:rFonts w:cs="Arial"/>
          <w:lang w:eastAsia="en-AU"/>
        </w:rPr>
        <w:t>considerations</w:t>
      </w:r>
      <w:r w:rsidR="000E7105">
        <w:rPr>
          <w:rFonts w:cs="Arial"/>
          <w:lang w:eastAsia="en-AU"/>
        </w:rPr>
        <w:t>.</w:t>
      </w:r>
      <w:r>
        <w:rPr>
          <w:rFonts w:cs="Arial"/>
          <w:lang w:eastAsia="en-AU"/>
        </w:rPr>
        <w:t xml:space="preserve"> This includes: </w:t>
      </w:r>
    </w:p>
    <w:p w14:paraId="3EC89795" w14:textId="77777777" w:rsidR="00902B3F" w:rsidRDefault="00902B3F" w:rsidP="00902B3F">
      <w:pPr>
        <w:pStyle w:val="ListParagraph"/>
        <w:rPr>
          <w:rFonts w:cs="Arial"/>
          <w:lang w:eastAsia="en-AU"/>
        </w:rPr>
      </w:pPr>
    </w:p>
    <w:p w14:paraId="41AADB33" w14:textId="3EDB0D9A" w:rsidR="00902B3F" w:rsidRDefault="00902B3F" w:rsidP="009D03FF">
      <w:pPr>
        <w:pStyle w:val="ListParagraph"/>
        <w:numPr>
          <w:ilvl w:val="0"/>
          <w:numId w:val="23"/>
        </w:numPr>
        <w:rPr>
          <w:rFonts w:cs="Arial"/>
          <w:lang w:eastAsia="en-AU"/>
        </w:rPr>
      </w:pPr>
      <w:r>
        <w:rPr>
          <w:rFonts w:cs="Arial"/>
          <w:lang w:eastAsia="en-AU"/>
        </w:rPr>
        <w:t xml:space="preserve">Undertaking comparative analysis of </w:t>
      </w:r>
      <w:r w:rsidR="00821B5A" w:rsidRPr="00902B3F">
        <w:rPr>
          <w:rFonts w:cs="Arial"/>
          <w:lang w:eastAsia="en-AU"/>
        </w:rPr>
        <w:t xml:space="preserve">DSS indicators with local service data and client outcomes </w:t>
      </w:r>
      <w:r w:rsidRPr="00902B3F">
        <w:rPr>
          <w:rFonts w:cs="Arial"/>
          <w:lang w:eastAsia="en-AU"/>
        </w:rPr>
        <w:t xml:space="preserve">to </w:t>
      </w:r>
      <w:r w:rsidR="00821B5A" w:rsidRPr="00902B3F">
        <w:rPr>
          <w:rFonts w:cs="Arial"/>
          <w:lang w:eastAsia="en-AU"/>
        </w:rPr>
        <w:t xml:space="preserve">pinpoint gaps. </w:t>
      </w:r>
    </w:p>
    <w:p w14:paraId="44F9D10A" w14:textId="305961DB" w:rsidR="00902B3F" w:rsidRPr="00902B3F" w:rsidRDefault="000F1F6F" w:rsidP="009D03FF">
      <w:pPr>
        <w:pStyle w:val="ListParagraph"/>
        <w:numPr>
          <w:ilvl w:val="0"/>
          <w:numId w:val="23"/>
        </w:numPr>
        <w:rPr>
          <w:rFonts w:cs="Arial"/>
          <w:lang w:eastAsia="en-AU"/>
        </w:rPr>
      </w:pPr>
      <w:r>
        <w:rPr>
          <w:rFonts w:cs="Arial"/>
          <w:lang w:eastAsia="en-AU"/>
        </w:rPr>
        <w:t xml:space="preserve">Conducting </w:t>
      </w:r>
      <w:r w:rsidR="00821B5A" w:rsidRPr="00902B3F">
        <w:rPr>
          <w:rFonts w:cs="Arial"/>
          <w:lang w:eastAsia="en-AU"/>
        </w:rPr>
        <w:t xml:space="preserve">surveys, focus groups, and town halls to capture lived experiences and cultural nuances. </w:t>
      </w:r>
    </w:p>
    <w:p w14:paraId="2CA1E06E" w14:textId="53B7144F" w:rsidR="00902B3F" w:rsidRPr="00902B3F" w:rsidRDefault="00437102" w:rsidP="009D03FF">
      <w:pPr>
        <w:pStyle w:val="ListParagraph"/>
        <w:numPr>
          <w:ilvl w:val="0"/>
          <w:numId w:val="23"/>
        </w:numPr>
        <w:rPr>
          <w:rFonts w:cs="Arial"/>
          <w:lang w:eastAsia="en-AU"/>
        </w:rPr>
      </w:pPr>
      <w:r w:rsidRPr="00902B3F">
        <w:rPr>
          <w:rFonts w:cs="Arial"/>
          <w:lang w:eastAsia="en-AU"/>
        </w:rPr>
        <w:t>Employ</w:t>
      </w:r>
      <w:r w:rsidR="00902B3F" w:rsidRPr="00902B3F">
        <w:rPr>
          <w:rFonts w:cs="Arial"/>
          <w:lang w:eastAsia="en-AU"/>
        </w:rPr>
        <w:t xml:space="preserve">ing </w:t>
      </w:r>
      <w:r w:rsidRPr="00902B3F">
        <w:rPr>
          <w:rFonts w:cs="Arial"/>
          <w:lang w:eastAsia="en-AU"/>
        </w:rPr>
        <w:t xml:space="preserve">lived experienced workers/peer workers in the model of care </w:t>
      </w:r>
      <w:r w:rsidR="00902B3F" w:rsidRPr="00902B3F">
        <w:rPr>
          <w:rFonts w:cs="Arial"/>
          <w:lang w:eastAsia="en-AU"/>
        </w:rPr>
        <w:t xml:space="preserve">to </w:t>
      </w:r>
      <w:r w:rsidRPr="00902B3F">
        <w:rPr>
          <w:rFonts w:cs="Arial"/>
          <w:lang w:eastAsia="en-AU"/>
        </w:rPr>
        <w:t>support</w:t>
      </w:r>
      <w:r w:rsidR="00902B3F" w:rsidRPr="00902B3F">
        <w:rPr>
          <w:rFonts w:cs="Arial"/>
          <w:lang w:eastAsia="en-AU"/>
        </w:rPr>
        <w:t xml:space="preserve"> </w:t>
      </w:r>
      <w:r w:rsidRPr="00902B3F">
        <w:rPr>
          <w:rFonts w:cs="Arial"/>
          <w:lang w:eastAsia="en-AU"/>
        </w:rPr>
        <w:t>consumer</w:t>
      </w:r>
      <w:r w:rsidR="00902B3F" w:rsidRPr="00902B3F">
        <w:rPr>
          <w:rFonts w:cs="Arial"/>
          <w:lang w:eastAsia="en-AU"/>
        </w:rPr>
        <w:t>-</w:t>
      </w:r>
      <w:r w:rsidRPr="00902B3F">
        <w:rPr>
          <w:rFonts w:cs="Arial"/>
          <w:lang w:eastAsia="en-AU"/>
        </w:rPr>
        <w:t xml:space="preserve">led design of services and understanding of needs. </w:t>
      </w:r>
    </w:p>
    <w:p w14:paraId="1451C016" w14:textId="45E9BC1A" w:rsidR="00902B3F" w:rsidRPr="00902B3F" w:rsidRDefault="00821B5A" w:rsidP="009D03FF">
      <w:pPr>
        <w:pStyle w:val="ListParagraph"/>
        <w:numPr>
          <w:ilvl w:val="0"/>
          <w:numId w:val="23"/>
        </w:numPr>
        <w:rPr>
          <w:rFonts w:cs="Arial"/>
          <w:lang w:eastAsia="en-AU"/>
        </w:rPr>
      </w:pPr>
      <w:r w:rsidRPr="00902B3F">
        <w:rPr>
          <w:rFonts w:cs="Arial"/>
          <w:lang w:eastAsia="en-AU"/>
        </w:rPr>
        <w:t>Identify</w:t>
      </w:r>
      <w:r w:rsidR="00902B3F" w:rsidRPr="00902B3F">
        <w:rPr>
          <w:rFonts w:cs="Arial"/>
          <w:lang w:eastAsia="en-AU"/>
        </w:rPr>
        <w:t>ing</w:t>
      </w:r>
      <w:r w:rsidRPr="00902B3F">
        <w:rPr>
          <w:rFonts w:cs="Arial"/>
          <w:lang w:eastAsia="en-AU"/>
        </w:rPr>
        <w:t xml:space="preserve"> existing resources and partnerships to avoid duplication and leverage strengths</w:t>
      </w:r>
      <w:r w:rsidR="00437102" w:rsidRPr="00902B3F">
        <w:rPr>
          <w:rFonts w:cs="Arial"/>
          <w:lang w:eastAsia="en-AU"/>
        </w:rPr>
        <w:t xml:space="preserve"> within communities to ensure services are delivered in right place and right time</w:t>
      </w:r>
      <w:r w:rsidRPr="00902B3F">
        <w:rPr>
          <w:rFonts w:cs="Arial"/>
          <w:lang w:eastAsia="en-AU"/>
        </w:rPr>
        <w:t xml:space="preserve">. </w:t>
      </w:r>
    </w:p>
    <w:p w14:paraId="0314A6E0" w14:textId="1FCFE9DF" w:rsidR="00821B5A" w:rsidRPr="00902B3F" w:rsidRDefault="00821B5A" w:rsidP="009D03FF">
      <w:pPr>
        <w:pStyle w:val="ListParagraph"/>
        <w:numPr>
          <w:ilvl w:val="0"/>
          <w:numId w:val="23"/>
        </w:numPr>
        <w:rPr>
          <w:rFonts w:cs="Arial"/>
          <w:lang w:eastAsia="en-AU"/>
        </w:rPr>
      </w:pPr>
      <w:r w:rsidRPr="00902B3F">
        <w:rPr>
          <w:rFonts w:cs="Arial"/>
          <w:lang w:eastAsia="en-AU"/>
        </w:rPr>
        <w:t>Prioriti</w:t>
      </w:r>
      <w:r w:rsidR="00902B3F" w:rsidRPr="00902B3F">
        <w:rPr>
          <w:rFonts w:cs="Arial"/>
          <w:lang w:eastAsia="en-AU"/>
        </w:rPr>
        <w:t xml:space="preserve">sing </w:t>
      </w:r>
      <w:r w:rsidRPr="00902B3F">
        <w:rPr>
          <w:rFonts w:cs="Arial"/>
          <w:lang w:eastAsia="en-AU"/>
        </w:rPr>
        <w:t>vulnerable cohorts (e.g., Aboriginal and Torres Strait Islander families, CALD communities, kinship carers) to ensure culturally responsive services.</w:t>
      </w:r>
    </w:p>
    <w:p w14:paraId="0BE12D24" w14:textId="77777777" w:rsidR="00821B5A" w:rsidRDefault="00821B5A" w:rsidP="005F7CDF">
      <w:pPr>
        <w:rPr>
          <w:rFonts w:cs="Arial"/>
          <w:lang w:eastAsia="en-AU"/>
        </w:rPr>
      </w:pPr>
    </w:p>
    <w:p w14:paraId="4746EF5E" w14:textId="77777777" w:rsidR="00821B5A" w:rsidRPr="00786520" w:rsidRDefault="00821B5A" w:rsidP="005F7CDF">
      <w:pPr>
        <w:rPr>
          <w:rFonts w:cs="Arial"/>
          <w:lang w:eastAsia="en-AU"/>
        </w:rPr>
      </w:pPr>
    </w:p>
    <w:p w14:paraId="7593F35F" w14:textId="77777777" w:rsidR="005F7CDF" w:rsidRPr="00786520" w:rsidRDefault="005F7CDF" w:rsidP="0006052B">
      <w:pPr>
        <w:rPr>
          <w:rFonts w:cs="Arial"/>
          <w:lang w:eastAsia="en-AU"/>
        </w:rPr>
      </w:pPr>
    </w:p>
    <w:p w14:paraId="47EC83B7" w14:textId="275C78DC" w:rsidR="005F7CDF" w:rsidRPr="00786520" w:rsidRDefault="005F7CDF" w:rsidP="005F7CDF">
      <w:pPr>
        <w:pStyle w:val="Rpts-MajorHeading"/>
        <w:rPr>
          <w:b w:val="0"/>
          <w:bCs w:val="0"/>
          <w:highlight w:val="yellow"/>
        </w:rPr>
      </w:pPr>
      <w:r w:rsidRPr="00786520">
        <w:lastRenderedPageBreak/>
        <w:t xml:space="preserve">Improving Outcomes for Aboriginal and Torres Strait Islander Children and </w:t>
      </w:r>
      <w:r w:rsidR="00552A41" w:rsidRPr="00786520">
        <w:t>Families</w:t>
      </w:r>
    </w:p>
    <w:p w14:paraId="080F5706" w14:textId="15BC90E8" w:rsidR="00251F68" w:rsidRDefault="00552A41" w:rsidP="00552A41">
      <w:pPr>
        <w:rPr>
          <w:rFonts w:cs="Arial"/>
          <w:lang w:eastAsia="en-AU"/>
        </w:rPr>
      </w:pPr>
      <w:r>
        <w:rPr>
          <w:rFonts w:cs="Arial"/>
          <w:lang w:eastAsia="en-AU"/>
        </w:rPr>
        <w:t>As noted above, BaptistCare strongly supports an increase in the number of ACCOs and the transition of service delivery across to those organisations. We have great respect for the ACCOs that are well established as service providers in this space. But to increase the overall</w:t>
      </w:r>
      <w:r w:rsidR="00E04BC5">
        <w:rPr>
          <w:rFonts w:cs="Arial"/>
          <w:lang w:eastAsia="en-AU"/>
        </w:rPr>
        <w:t xml:space="preserve"> </w:t>
      </w:r>
      <w:r>
        <w:rPr>
          <w:rFonts w:cs="Arial"/>
          <w:lang w:eastAsia="en-AU"/>
        </w:rPr>
        <w:t xml:space="preserve">number, there needs to be a clear investment in capacity building to enable </w:t>
      </w:r>
      <w:r w:rsidR="00E04BC5">
        <w:rPr>
          <w:rFonts w:cs="Arial"/>
          <w:lang w:eastAsia="en-AU"/>
        </w:rPr>
        <w:t xml:space="preserve">a full </w:t>
      </w:r>
      <w:r>
        <w:rPr>
          <w:rFonts w:cs="Arial"/>
          <w:lang w:eastAsia="en-AU"/>
        </w:rPr>
        <w:t xml:space="preserve">transfer </w:t>
      </w:r>
      <w:r w:rsidR="00E04BC5">
        <w:rPr>
          <w:rFonts w:cs="Arial"/>
          <w:lang w:eastAsia="en-AU"/>
        </w:rPr>
        <w:t>of services out of the mainstream and into ACCOs</w:t>
      </w:r>
      <w:r>
        <w:rPr>
          <w:rFonts w:cs="Arial"/>
          <w:lang w:eastAsia="en-AU"/>
        </w:rPr>
        <w:t xml:space="preserve">. </w:t>
      </w:r>
      <w:r w:rsidR="00E25275">
        <w:rPr>
          <w:rFonts w:cs="Arial"/>
          <w:lang w:eastAsia="en-AU"/>
        </w:rPr>
        <w:t xml:space="preserve">We are delivering some services in partnership with ACCOs and </w:t>
      </w:r>
      <w:r w:rsidR="00E04BC5">
        <w:rPr>
          <w:rFonts w:cs="Arial"/>
          <w:lang w:eastAsia="en-AU"/>
        </w:rPr>
        <w:t xml:space="preserve">offer our observation </w:t>
      </w:r>
      <w:r w:rsidR="00E25275">
        <w:rPr>
          <w:rFonts w:cs="Arial"/>
          <w:lang w:eastAsia="en-AU"/>
        </w:rPr>
        <w:t xml:space="preserve">that </w:t>
      </w:r>
      <w:r w:rsidR="00E04BC5">
        <w:rPr>
          <w:rFonts w:cs="Arial"/>
          <w:lang w:eastAsia="en-AU"/>
        </w:rPr>
        <w:t xml:space="preserve">close collaboration through shared service delivery and joint contracting can be a valuable capacity building opportunity for less established </w:t>
      </w:r>
      <w:r w:rsidR="00E25275">
        <w:rPr>
          <w:rFonts w:cs="Arial"/>
          <w:lang w:eastAsia="en-AU"/>
        </w:rPr>
        <w:t>ACCO</w:t>
      </w:r>
      <w:r w:rsidR="00E04BC5">
        <w:rPr>
          <w:rFonts w:cs="Arial"/>
          <w:lang w:eastAsia="en-AU"/>
        </w:rPr>
        <w:t>s</w:t>
      </w:r>
      <w:r w:rsidR="00E25275">
        <w:rPr>
          <w:rFonts w:cs="Arial"/>
          <w:lang w:eastAsia="en-AU"/>
        </w:rPr>
        <w:t xml:space="preserve"> </w:t>
      </w:r>
      <w:r w:rsidR="00E04BC5">
        <w:rPr>
          <w:rFonts w:cs="Arial"/>
          <w:lang w:eastAsia="en-AU"/>
        </w:rPr>
        <w:t xml:space="preserve">that are </w:t>
      </w:r>
      <w:r w:rsidR="00251F68">
        <w:rPr>
          <w:rFonts w:cs="Arial"/>
          <w:lang w:eastAsia="en-AU"/>
        </w:rPr>
        <w:t xml:space="preserve">working </w:t>
      </w:r>
      <w:r w:rsidR="00E04BC5">
        <w:rPr>
          <w:rFonts w:cs="Arial"/>
          <w:lang w:eastAsia="en-AU"/>
        </w:rPr>
        <w:t>towards becoming the sole or principal service provider for Aboriginal and Torres Strait Islander children and families</w:t>
      </w:r>
      <w:r w:rsidR="00E25275">
        <w:rPr>
          <w:rFonts w:cs="Arial"/>
          <w:lang w:eastAsia="en-AU"/>
        </w:rPr>
        <w:t xml:space="preserve">. </w:t>
      </w:r>
      <w:r w:rsidR="00D92CDE">
        <w:rPr>
          <w:rFonts w:cs="Arial"/>
          <w:lang w:eastAsia="en-AU"/>
        </w:rPr>
        <w:t xml:space="preserve">We encourage the department to validate this observation with Aboriginal organisations and </w:t>
      </w:r>
      <w:r w:rsidR="00251F68">
        <w:rPr>
          <w:rFonts w:cs="Arial"/>
          <w:lang w:eastAsia="en-AU"/>
        </w:rPr>
        <w:t xml:space="preserve">consider this element </w:t>
      </w:r>
      <w:r w:rsidR="00D92CDE">
        <w:rPr>
          <w:rFonts w:cs="Arial"/>
          <w:lang w:eastAsia="en-AU"/>
        </w:rPr>
        <w:t xml:space="preserve">when </w:t>
      </w:r>
      <w:r w:rsidR="00251F68">
        <w:rPr>
          <w:rFonts w:cs="Arial"/>
          <w:lang w:eastAsia="en-AU"/>
        </w:rPr>
        <w:t xml:space="preserve">assessing </w:t>
      </w:r>
      <w:r w:rsidR="00D92CDE">
        <w:rPr>
          <w:rFonts w:cs="Arial"/>
          <w:lang w:eastAsia="en-AU"/>
        </w:rPr>
        <w:t>applications by consortia.</w:t>
      </w:r>
    </w:p>
    <w:p w14:paraId="7ED83108" w14:textId="77777777" w:rsidR="00E04BC5" w:rsidRDefault="00E04BC5" w:rsidP="00552A41">
      <w:pPr>
        <w:rPr>
          <w:rFonts w:cs="Arial"/>
          <w:lang w:eastAsia="en-AU"/>
        </w:rPr>
      </w:pPr>
    </w:p>
    <w:p w14:paraId="5785D53A" w14:textId="0554C944" w:rsidR="005F7CDF" w:rsidRPr="00786520" w:rsidRDefault="00E04BC5" w:rsidP="005F7CDF">
      <w:pPr>
        <w:rPr>
          <w:rFonts w:cs="Arial"/>
          <w:lang w:eastAsia="en-AU"/>
        </w:rPr>
      </w:pPr>
      <w:r>
        <w:rPr>
          <w:rFonts w:cs="Arial"/>
          <w:lang w:eastAsia="en-AU"/>
        </w:rPr>
        <w:t xml:space="preserve">We recognise this goal reflects a commitment to implementation </w:t>
      </w:r>
      <w:r w:rsidR="006B4DE0">
        <w:rPr>
          <w:rFonts w:cs="Arial"/>
          <w:lang w:eastAsia="en-AU"/>
        </w:rPr>
        <w:t xml:space="preserve">of key elements of the National Agreement on Closing the Gap including </w:t>
      </w:r>
      <w:r>
        <w:rPr>
          <w:rFonts w:cs="Arial"/>
          <w:lang w:eastAsia="en-AU"/>
        </w:rPr>
        <w:t>Priority Reform 2</w:t>
      </w:r>
      <w:r w:rsidR="006B4DE0">
        <w:rPr>
          <w:rFonts w:cs="Arial"/>
          <w:lang w:eastAsia="en-AU"/>
        </w:rPr>
        <w:t>:</w:t>
      </w:r>
      <w:r>
        <w:rPr>
          <w:rFonts w:cs="Arial"/>
          <w:lang w:eastAsia="en-AU"/>
        </w:rPr>
        <w:t xml:space="preserve"> </w:t>
      </w:r>
      <w:r w:rsidR="006B4DE0">
        <w:rPr>
          <w:rFonts w:cs="Arial"/>
          <w:lang w:eastAsia="en-AU"/>
        </w:rPr>
        <w:t>Building the Community Controlled Sector and multiples targets including 2) Children are borne healthy and strong, 4) Children thrive in the early years, 12) Children are not overrepresented in the child protection system and 13) Families and households are safe</w:t>
      </w:r>
      <w:r>
        <w:rPr>
          <w:rFonts w:cs="Arial"/>
          <w:lang w:eastAsia="en-AU"/>
        </w:rPr>
        <w:t>.</w:t>
      </w:r>
      <w:r w:rsidR="006B4DE0">
        <w:rPr>
          <w:rFonts w:cs="Arial"/>
          <w:lang w:eastAsia="en-AU"/>
        </w:rPr>
        <w:t xml:space="preserve"> Given the poor outcomes reported </w:t>
      </w:r>
      <w:r w:rsidR="00D92CDE">
        <w:rPr>
          <w:rFonts w:cs="Arial"/>
          <w:lang w:eastAsia="en-AU"/>
        </w:rPr>
        <w:t xml:space="preserve">against </w:t>
      </w:r>
      <w:r w:rsidR="006B4DE0">
        <w:rPr>
          <w:rFonts w:cs="Arial"/>
          <w:lang w:eastAsia="en-AU"/>
        </w:rPr>
        <w:t>these targets</w:t>
      </w:r>
      <w:r w:rsidR="00D92CDE">
        <w:rPr>
          <w:rFonts w:cs="Arial"/>
          <w:lang w:eastAsia="en-AU"/>
        </w:rPr>
        <w:t xml:space="preserve"> in the July 2025 dashboard update</w:t>
      </w:r>
      <w:r w:rsidR="006B4DE0">
        <w:rPr>
          <w:rFonts w:cs="Arial"/>
          <w:lang w:eastAsia="en-AU"/>
        </w:rPr>
        <w:t>, the current approach is not achieving the intended goals.</w:t>
      </w:r>
    </w:p>
    <w:p w14:paraId="637AF1EA" w14:textId="77777777" w:rsidR="005F7CDF" w:rsidRPr="00786520" w:rsidRDefault="005F7CDF" w:rsidP="005F7CDF">
      <w:pPr>
        <w:rPr>
          <w:rFonts w:cs="Arial"/>
          <w:lang w:eastAsia="en-AU"/>
        </w:rPr>
      </w:pPr>
    </w:p>
    <w:p w14:paraId="5EB58285" w14:textId="58E67E77" w:rsidR="005F7CDF" w:rsidRPr="00786520" w:rsidRDefault="005F7CDF" w:rsidP="005F7CDF">
      <w:pPr>
        <w:pStyle w:val="Rpts-MajorHeading"/>
        <w:rPr>
          <w:b w:val="0"/>
          <w:bCs w:val="0"/>
          <w:highlight w:val="yellow"/>
        </w:rPr>
      </w:pPr>
      <w:r w:rsidRPr="00786520">
        <w:t>Measuring Outcomes</w:t>
      </w:r>
    </w:p>
    <w:p w14:paraId="1B6076AD" w14:textId="220C24C0" w:rsidR="005F7CDF" w:rsidRDefault="00B425ED" w:rsidP="005F7CDF">
      <w:pPr>
        <w:rPr>
          <w:rFonts w:cs="Arial"/>
          <w:lang w:eastAsia="en-AU"/>
        </w:rPr>
      </w:pPr>
      <w:r>
        <w:rPr>
          <w:rFonts w:cs="Arial"/>
          <w:lang w:eastAsia="en-AU"/>
        </w:rPr>
        <w:t>As a service provider, we use a range of quantitative and qualitative data collection tools to measure client outcomes. Not surprisingly, we prioritise data collection that meet the reporting requirements set by DSS or other program funders. These can be quite prescriptive but are often established tools recognised in relevant professions.</w:t>
      </w:r>
      <w:r w:rsidR="0012676F">
        <w:rPr>
          <w:rFonts w:cs="Arial"/>
          <w:lang w:eastAsia="en-AU"/>
        </w:rPr>
        <w:t xml:space="preserve"> Overall, the DSS measuring tools are considered reasonable by the service practitioners.</w:t>
      </w:r>
    </w:p>
    <w:p w14:paraId="31AE0724" w14:textId="77777777" w:rsidR="00B425ED" w:rsidRDefault="00B425ED" w:rsidP="005F7CDF">
      <w:pPr>
        <w:rPr>
          <w:rFonts w:cs="Arial"/>
          <w:lang w:eastAsia="en-AU"/>
        </w:rPr>
      </w:pPr>
    </w:p>
    <w:p w14:paraId="077DCBB3" w14:textId="6ABE6131" w:rsidR="00B425ED" w:rsidRDefault="00B425ED" w:rsidP="005F7CDF">
      <w:pPr>
        <w:rPr>
          <w:rFonts w:cs="Arial"/>
          <w:lang w:eastAsia="en-AU"/>
        </w:rPr>
      </w:pPr>
      <w:r>
        <w:rPr>
          <w:rFonts w:cs="Arial"/>
          <w:lang w:eastAsia="en-AU"/>
        </w:rPr>
        <w:t xml:space="preserve">While there </w:t>
      </w:r>
      <w:r w:rsidR="0012676F">
        <w:rPr>
          <w:rFonts w:cs="Arial"/>
          <w:lang w:eastAsia="en-AU"/>
        </w:rPr>
        <w:t xml:space="preserve">is </w:t>
      </w:r>
      <w:r>
        <w:rPr>
          <w:rFonts w:cs="Arial"/>
          <w:lang w:eastAsia="en-AU"/>
        </w:rPr>
        <w:t xml:space="preserve">a plethora of tools available, we would value the </w:t>
      </w:r>
      <w:r w:rsidR="00166A02">
        <w:rPr>
          <w:rFonts w:cs="Arial"/>
          <w:lang w:eastAsia="en-AU"/>
        </w:rPr>
        <w:t>department circl</w:t>
      </w:r>
      <w:r w:rsidR="0012676F">
        <w:rPr>
          <w:rFonts w:cs="Arial"/>
          <w:lang w:eastAsia="en-AU"/>
        </w:rPr>
        <w:t>ing</w:t>
      </w:r>
      <w:r w:rsidR="00166A02">
        <w:rPr>
          <w:rFonts w:cs="Arial"/>
          <w:lang w:eastAsia="en-AU"/>
        </w:rPr>
        <w:t xml:space="preserve"> back to the Measuring What Matters framework to embed data collection that contributes to </w:t>
      </w:r>
      <w:r w:rsidR="0012676F">
        <w:rPr>
          <w:rFonts w:cs="Arial"/>
          <w:lang w:eastAsia="en-AU"/>
        </w:rPr>
        <w:t xml:space="preserve">a deeper understanding of </w:t>
      </w:r>
      <w:r w:rsidR="00166A02">
        <w:rPr>
          <w:rFonts w:cs="Arial"/>
          <w:lang w:eastAsia="en-AU"/>
        </w:rPr>
        <w:t>Australia’s population health and wellbeing.</w:t>
      </w:r>
      <w:r w:rsidR="0012676F">
        <w:rPr>
          <w:rFonts w:cs="Arial"/>
          <w:lang w:eastAsia="en-AU"/>
        </w:rPr>
        <w:t xml:space="preserve"> </w:t>
      </w:r>
    </w:p>
    <w:p w14:paraId="3D973F55" w14:textId="77777777" w:rsidR="0012676F" w:rsidRDefault="0012676F" w:rsidP="005F7CDF">
      <w:pPr>
        <w:rPr>
          <w:rFonts w:cs="Arial"/>
          <w:lang w:eastAsia="en-AU"/>
        </w:rPr>
      </w:pPr>
    </w:p>
    <w:p w14:paraId="3D5B896C" w14:textId="786E0E7F" w:rsidR="0012676F" w:rsidRDefault="0012676F" w:rsidP="0012676F">
      <w:pPr>
        <w:rPr>
          <w:rFonts w:cs="Arial"/>
          <w:lang w:eastAsia="en-AU"/>
        </w:rPr>
      </w:pPr>
      <w:r>
        <w:rPr>
          <w:rFonts w:cs="Arial"/>
          <w:lang w:eastAsia="en-AU"/>
        </w:rPr>
        <w:t xml:space="preserve">Case management work can be particularly difficult to capture impact, as outcomes are highly variable depending on the individual accessing the services. Staff can spend a lot of time helping a client deal with complex service systems or tackling systemic barriers. Someone may be experiencing discrimination based on their name and </w:t>
      </w:r>
      <w:r w:rsidR="009D03FF">
        <w:rPr>
          <w:rFonts w:cs="Arial"/>
          <w:lang w:eastAsia="en-AU"/>
        </w:rPr>
        <w:t>appearance or</w:t>
      </w:r>
      <w:r>
        <w:rPr>
          <w:rFonts w:cs="Arial"/>
          <w:lang w:eastAsia="en-AU"/>
        </w:rPr>
        <w:t xml:space="preserve"> has fallen off a state housing waitlist due to a medical event or needs to get their identity documentation updated or </w:t>
      </w:r>
      <w:r w:rsidR="009D03FF">
        <w:rPr>
          <w:rFonts w:cs="Arial"/>
          <w:lang w:eastAsia="en-AU"/>
        </w:rPr>
        <w:t xml:space="preserve">needs to update </w:t>
      </w:r>
      <w:r>
        <w:rPr>
          <w:rFonts w:cs="Arial"/>
          <w:lang w:eastAsia="en-AU"/>
        </w:rPr>
        <w:t>the information underpinning their government support payments. It would not be valuable to report on each of these activities for each client and yet a single outcome measurement is not clear.</w:t>
      </w:r>
    </w:p>
    <w:p w14:paraId="3D5D4C6D" w14:textId="77777777" w:rsidR="0012676F" w:rsidRDefault="0012676F" w:rsidP="0012676F">
      <w:pPr>
        <w:rPr>
          <w:rFonts w:cs="Arial"/>
          <w:lang w:eastAsia="en-AU"/>
        </w:rPr>
      </w:pPr>
    </w:p>
    <w:p w14:paraId="251C84BA" w14:textId="31BC7861" w:rsidR="0012676F" w:rsidRDefault="0012676F" w:rsidP="0012676F">
      <w:pPr>
        <w:rPr>
          <w:rFonts w:cs="Arial"/>
          <w:lang w:eastAsia="en-AU"/>
        </w:rPr>
      </w:pPr>
      <w:r>
        <w:rPr>
          <w:rFonts w:cs="Arial"/>
          <w:lang w:eastAsia="en-AU"/>
        </w:rPr>
        <w:t xml:space="preserve">Currently, we collect information on circumstances, goal and client satisfaction in line with our contractual obligations. We also use the Personal Wellbeing Indicator (PWI). We use the Human Services Framework domains for outcome reporting. In this system, case workers can drop in information under the relevant domain and can use this system to elevate the client voice. </w:t>
      </w:r>
      <w:r w:rsidR="000F1F6F">
        <w:rPr>
          <w:rFonts w:cs="Arial"/>
          <w:lang w:eastAsia="en-AU"/>
        </w:rPr>
        <w:t>We have also implemented the Outcomes Tree in our Family, Youth and Children’s services to ensure our work is focused on client-centred goals. Directed by our researcher-in-residence, we are building an evidence based of impact and outcomes.</w:t>
      </w:r>
    </w:p>
    <w:p w14:paraId="2D6412CA" w14:textId="77777777" w:rsidR="0012676F" w:rsidRDefault="0012676F" w:rsidP="0012676F">
      <w:pPr>
        <w:rPr>
          <w:rFonts w:cs="Arial"/>
          <w:lang w:eastAsia="en-AU"/>
        </w:rPr>
      </w:pPr>
    </w:p>
    <w:p w14:paraId="0982023B" w14:textId="0A7A82B8" w:rsidR="0012676F" w:rsidRDefault="0012676F" w:rsidP="0012676F">
      <w:pPr>
        <w:rPr>
          <w:rFonts w:cs="Arial"/>
          <w:lang w:eastAsia="en-AU"/>
        </w:rPr>
      </w:pPr>
      <w:r>
        <w:rPr>
          <w:rFonts w:cs="Arial"/>
          <w:lang w:eastAsia="en-AU"/>
        </w:rPr>
        <w:lastRenderedPageBreak/>
        <w:t>In relation to case studies, we already capture and report case studies as part of AWP. However, we do not expect those case studies to be made publicly available. The potential use of such material in Ministerial speeches raises new ethical considerations. Seeking informed consent for publication of a person’s story presents challenges. De-identification has its limits</w:t>
      </w:r>
      <w:r w:rsidR="00754055">
        <w:rPr>
          <w:rFonts w:cs="Arial"/>
          <w:lang w:eastAsia="en-AU"/>
        </w:rPr>
        <w:t>, with people often able to recognise their own story. We also note it can be easy for staff, family and friends of a person to recognise their story, particularly if they come from a tight-knit community</w:t>
      </w:r>
      <w:r>
        <w:rPr>
          <w:rFonts w:cs="Arial"/>
          <w:lang w:eastAsia="en-AU"/>
        </w:rPr>
        <w:t xml:space="preserve">. </w:t>
      </w:r>
      <w:r w:rsidR="00754055">
        <w:rPr>
          <w:rFonts w:cs="Arial"/>
          <w:lang w:eastAsia="en-AU"/>
        </w:rPr>
        <w:t>We also note that r</w:t>
      </w:r>
      <w:r>
        <w:rPr>
          <w:rFonts w:cs="Arial"/>
          <w:lang w:eastAsia="en-AU"/>
        </w:rPr>
        <w:t xml:space="preserve">isk is not linear for many of the people we support. A safety issue may resolve for a period but re-emerge </w:t>
      </w:r>
      <w:proofErr w:type="gramStart"/>
      <w:r>
        <w:rPr>
          <w:rFonts w:cs="Arial"/>
          <w:lang w:eastAsia="en-AU"/>
        </w:rPr>
        <w:t>at a later time</w:t>
      </w:r>
      <w:proofErr w:type="gramEnd"/>
      <w:r>
        <w:rPr>
          <w:rFonts w:cs="Arial"/>
          <w:lang w:eastAsia="en-AU"/>
        </w:rPr>
        <w:t xml:space="preserve">. </w:t>
      </w:r>
    </w:p>
    <w:p w14:paraId="1E960C76" w14:textId="77777777" w:rsidR="00754055" w:rsidRDefault="00754055" w:rsidP="0012676F">
      <w:pPr>
        <w:rPr>
          <w:rFonts w:cs="Arial"/>
          <w:lang w:eastAsia="en-AU"/>
        </w:rPr>
      </w:pPr>
    </w:p>
    <w:p w14:paraId="396324B9" w14:textId="2A927C35" w:rsidR="00754055" w:rsidRDefault="00754055" w:rsidP="0012676F">
      <w:pPr>
        <w:rPr>
          <w:rFonts w:cs="Arial"/>
          <w:lang w:eastAsia="en-AU"/>
        </w:rPr>
      </w:pPr>
      <w:r>
        <w:rPr>
          <w:rFonts w:cs="Arial"/>
          <w:lang w:eastAsia="en-AU"/>
        </w:rPr>
        <w:t>Any data captured about children and young people will remain available to them at any point in their life. We encourage the department to consider how a person might experience the reflection of themselves in government records.</w:t>
      </w:r>
    </w:p>
    <w:p w14:paraId="1DA30D27" w14:textId="77777777" w:rsidR="00754055" w:rsidRDefault="00754055" w:rsidP="0012676F">
      <w:pPr>
        <w:rPr>
          <w:rFonts w:cs="Arial"/>
          <w:lang w:eastAsia="en-AU"/>
        </w:rPr>
      </w:pPr>
    </w:p>
    <w:p w14:paraId="3AD1B2B0" w14:textId="51A6B301" w:rsidR="0016729C" w:rsidRDefault="00754055" w:rsidP="005F7CDF">
      <w:pPr>
        <w:rPr>
          <w:rFonts w:cs="Arial"/>
          <w:lang w:eastAsia="en-AU"/>
        </w:rPr>
      </w:pPr>
      <w:r>
        <w:rPr>
          <w:rFonts w:cs="Arial"/>
          <w:lang w:eastAsia="en-AU"/>
        </w:rPr>
        <w:t>We note that cybersecurity breaches remain a major concern for social service providers and any data collection requirements should ensure that the data set can be as devoid of unnecessary information as possible.</w:t>
      </w:r>
    </w:p>
    <w:p w14:paraId="15EC921E" w14:textId="77777777" w:rsidR="0016729C" w:rsidRPr="00786520" w:rsidRDefault="0016729C" w:rsidP="005F7CDF">
      <w:pPr>
        <w:rPr>
          <w:rFonts w:cs="Arial"/>
          <w:lang w:eastAsia="en-AU"/>
        </w:rPr>
      </w:pPr>
    </w:p>
    <w:p w14:paraId="63B6F8B5" w14:textId="655CCEDB" w:rsidR="005F7CDF" w:rsidRPr="00786520" w:rsidRDefault="005F7CDF" w:rsidP="005F7CDF">
      <w:pPr>
        <w:pStyle w:val="Rpts-MajorHeading"/>
        <w:rPr>
          <w:b w:val="0"/>
          <w:bCs w:val="0"/>
          <w:highlight w:val="yellow"/>
        </w:rPr>
      </w:pPr>
      <w:r w:rsidRPr="00786520">
        <w:t>Relational Contracting</w:t>
      </w:r>
    </w:p>
    <w:p w14:paraId="0F97D75A" w14:textId="61691AA6" w:rsidR="00637E0F" w:rsidRDefault="00637E0F" w:rsidP="005F7CDF">
      <w:pPr>
        <w:rPr>
          <w:rFonts w:cs="Arial"/>
          <w:lang w:eastAsia="en-AU"/>
        </w:rPr>
      </w:pPr>
      <w:r>
        <w:rPr>
          <w:rFonts w:cs="Arial"/>
          <w:lang w:eastAsia="en-AU"/>
        </w:rPr>
        <w:t xml:space="preserve">We welcome the move to pilot relational contracting </w:t>
      </w:r>
      <w:r w:rsidR="00FC2948">
        <w:rPr>
          <w:rFonts w:cs="Arial"/>
          <w:lang w:eastAsia="en-AU"/>
        </w:rPr>
        <w:t xml:space="preserve">in the delivery of services to support children and families. </w:t>
      </w:r>
      <w:r>
        <w:rPr>
          <w:rFonts w:cs="Arial"/>
          <w:lang w:eastAsia="en-AU"/>
        </w:rPr>
        <w:t xml:space="preserve">We recommend the work of </w:t>
      </w:r>
      <w:r w:rsidRPr="00BB52BD">
        <w:rPr>
          <w:rFonts w:cs="Arial"/>
          <w:lang w:eastAsia="en-AU"/>
        </w:rPr>
        <w:t>Professors Bruce Bonyhady</w:t>
      </w:r>
      <w:r>
        <w:rPr>
          <w:rFonts w:cs="Arial"/>
          <w:lang w:eastAsia="en-AU"/>
        </w:rPr>
        <w:t xml:space="preserve"> and Mark </w:t>
      </w:r>
      <w:r w:rsidR="00461EFE">
        <w:rPr>
          <w:rFonts w:cs="Arial"/>
          <w:lang w:eastAsia="en-AU"/>
        </w:rPr>
        <w:t>Considine</w:t>
      </w:r>
      <w:r>
        <w:rPr>
          <w:rFonts w:cs="Arial"/>
          <w:lang w:eastAsia="en-AU"/>
        </w:rPr>
        <w:t xml:space="preserve"> and colleagues at the University of Melbourne on this approach, having participated in the discussions underpinning some of their findings particularly in relation to the proposed shift to relational contracting in NDIA. </w:t>
      </w:r>
    </w:p>
    <w:p w14:paraId="7547BAB6" w14:textId="77777777" w:rsidR="009D457E" w:rsidRDefault="009D457E" w:rsidP="005F7CDF">
      <w:pPr>
        <w:rPr>
          <w:rFonts w:cs="Arial"/>
          <w:lang w:eastAsia="en-AU"/>
        </w:rPr>
      </w:pPr>
    </w:p>
    <w:p w14:paraId="3ADAB6B1" w14:textId="366EED46" w:rsidR="00FC2948" w:rsidRDefault="00FC2948" w:rsidP="00FC2948">
      <w:pPr>
        <w:pStyle w:val="Rpts-Sub-Heading"/>
        <w:rPr>
          <w:lang w:eastAsia="en-AU"/>
        </w:rPr>
      </w:pPr>
      <w:r>
        <w:rPr>
          <w:lang w:eastAsia="en-AU"/>
        </w:rPr>
        <w:t xml:space="preserve">The Toward Home Alliance </w:t>
      </w:r>
    </w:p>
    <w:p w14:paraId="57FCD3EB" w14:textId="7090CE2F" w:rsidR="00637E0F" w:rsidRPr="00637E0F" w:rsidRDefault="00FC2948" w:rsidP="00637E0F">
      <w:pPr>
        <w:rPr>
          <w:rFonts w:cs="Arial"/>
          <w:lang w:eastAsia="en-AU"/>
        </w:rPr>
      </w:pPr>
      <w:r>
        <w:rPr>
          <w:rFonts w:cs="Arial"/>
          <w:lang w:eastAsia="en-AU"/>
        </w:rPr>
        <w:t xml:space="preserve">BaptistCare’s </w:t>
      </w:r>
      <w:r w:rsidR="009D457E">
        <w:rPr>
          <w:rFonts w:cs="Arial"/>
          <w:lang w:eastAsia="en-AU"/>
        </w:rPr>
        <w:t xml:space="preserve">core organisational experience </w:t>
      </w:r>
      <w:r>
        <w:rPr>
          <w:rFonts w:cs="Arial"/>
          <w:lang w:eastAsia="en-AU"/>
        </w:rPr>
        <w:t xml:space="preserve">in relational contracting </w:t>
      </w:r>
      <w:r w:rsidR="009D457E">
        <w:rPr>
          <w:rFonts w:cs="Arial"/>
          <w:lang w:eastAsia="en-AU"/>
        </w:rPr>
        <w:t>is as a member of the Toward Home Alliance</w:t>
      </w:r>
      <w:r>
        <w:rPr>
          <w:rFonts w:cs="Arial"/>
          <w:lang w:eastAsia="en-AU"/>
        </w:rPr>
        <w:t xml:space="preserve">. This </w:t>
      </w:r>
      <w:r w:rsidR="00033A09" w:rsidRPr="00033A09">
        <w:rPr>
          <w:rFonts w:cs="Arial"/>
          <w:lang w:eastAsia="en-AU"/>
        </w:rPr>
        <w:t>is a consortium of partners working together to prevent and end homelessness</w:t>
      </w:r>
      <w:r w:rsidR="00033A09">
        <w:rPr>
          <w:rFonts w:cs="Arial"/>
          <w:lang w:eastAsia="en-AU"/>
        </w:rPr>
        <w:t xml:space="preserve"> in South Australia. </w:t>
      </w:r>
      <w:r w:rsidRPr="00637E0F">
        <w:rPr>
          <w:rFonts w:cs="Arial"/>
          <w:lang w:eastAsia="en-AU"/>
        </w:rPr>
        <w:t>The Toward Home Alliance is one of four regional homelessness alliances, alongside one state-wide domestic and family violence alliance, which commenced operations on 1 July 2021.</w:t>
      </w:r>
      <w:r>
        <w:rPr>
          <w:rFonts w:cs="Arial"/>
          <w:lang w:eastAsia="en-AU"/>
        </w:rPr>
        <w:t xml:space="preserve"> </w:t>
      </w:r>
    </w:p>
    <w:p w14:paraId="3EE1E03B" w14:textId="195ACFBE" w:rsidR="009D457E" w:rsidRDefault="009D457E" w:rsidP="005F7CDF">
      <w:pPr>
        <w:rPr>
          <w:rFonts w:cs="Arial"/>
          <w:lang w:eastAsia="en-AU"/>
        </w:rPr>
      </w:pPr>
    </w:p>
    <w:p w14:paraId="4266DE24" w14:textId="2972CF1D" w:rsidR="00637E0F" w:rsidRDefault="00637E0F" w:rsidP="00637E0F">
      <w:pPr>
        <w:rPr>
          <w:rFonts w:cs="Arial"/>
          <w:lang w:eastAsia="en-AU"/>
        </w:rPr>
      </w:pPr>
      <w:r w:rsidRPr="00637E0F">
        <w:rPr>
          <w:rFonts w:cs="Arial"/>
          <w:lang w:eastAsia="en-AU"/>
        </w:rPr>
        <w:t xml:space="preserve">The Toward Home Alliance </w:t>
      </w:r>
      <w:r w:rsidR="00FC2948">
        <w:rPr>
          <w:rFonts w:cs="Arial"/>
          <w:lang w:eastAsia="en-AU"/>
        </w:rPr>
        <w:t xml:space="preserve">currently </w:t>
      </w:r>
      <w:r w:rsidRPr="00637E0F">
        <w:rPr>
          <w:rFonts w:cs="Arial"/>
          <w:lang w:eastAsia="en-AU"/>
        </w:rPr>
        <w:t xml:space="preserve">consists of </w:t>
      </w:r>
      <w:r w:rsidR="00FC2948">
        <w:rPr>
          <w:rFonts w:cs="Arial"/>
          <w:lang w:eastAsia="en-AU"/>
        </w:rPr>
        <w:t xml:space="preserve">the following </w:t>
      </w:r>
      <w:r w:rsidRPr="00637E0F">
        <w:rPr>
          <w:rFonts w:cs="Arial"/>
          <w:lang w:eastAsia="en-AU"/>
        </w:rPr>
        <w:t xml:space="preserve">eight NGOs </w:t>
      </w:r>
      <w:r w:rsidR="003F0248">
        <w:rPr>
          <w:rFonts w:cs="Arial"/>
          <w:lang w:eastAsia="en-AU"/>
        </w:rPr>
        <w:t>plus</w:t>
      </w:r>
      <w:r w:rsidRPr="00637E0F">
        <w:rPr>
          <w:rFonts w:cs="Arial"/>
          <w:lang w:eastAsia="en-AU"/>
        </w:rPr>
        <w:t xml:space="preserve"> the </w:t>
      </w:r>
      <w:r w:rsidR="00FC2948">
        <w:rPr>
          <w:rFonts w:cs="Arial"/>
          <w:lang w:eastAsia="en-AU"/>
        </w:rPr>
        <w:t>SA Department of Human Services</w:t>
      </w:r>
      <w:r w:rsidRPr="00637E0F">
        <w:rPr>
          <w:rFonts w:cs="Arial"/>
          <w:lang w:eastAsia="en-AU"/>
        </w:rPr>
        <w:t xml:space="preserve"> as an equal partner: </w:t>
      </w:r>
    </w:p>
    <w:p w14:paraId="3DF0B4D7" w14:textId="77777777" w:rsidR="003F0248" w:rsidRPr="00637E0F" w:rsidRDefault="003F0248" w:rsidP="00637E0F">
      <w:pPr>
        <w:rPr>
          <w:rFonts w:cs="Arial"/>
          <w:lang w:eastAsia="en-AU"/>
        </w:rPr>
      </w:pPr>
    </w:p>
    <w:p w14:paraId="7F64EBCF" w14:textId="77777777" w:rsidR="00637E0F" w:rsidRPr="00637E0F" w:rsidRDefault="00637E0F" w:rsidP="00637E0F">
      <w:pPr>
        <w:numPr>
          <w:ilvl w:val="0"/>
          <w:numId w:val="25"/>
        </w:numPr>
        <w:rPr>
          <w:rFonts w:cs="Arial"/>
          <w:lang w:eastAsia="en-AU"/>
        </w:rPr>
      </w:pPr>
      <w:r w:rsidRPr="00637E0F">
        <w:rPr>
          <w:rFonts w:cs="Arial"/>
          <w:lang w:eastAsia="en-AU"/>
        </w:rPr>
        <w:t xml:space="preserve">Aboriginal Family Support Services </w:t>
      </w:r>
    </w:p>
    <w:p w14:paraId="5DB75125" w14:textId="77777777" w:rsidR="00637E0F" w:rsidRPr="00637E0F" w:rsidRDefault="00637E0F" w:rsidP="00637E0F">
      <w:pPr>
        <w:numPr>
          <w:ilvl w:val="0"/>
          <w:numId w:val="25"/>
        </w:numPr>
        <w:rPr>
          <w:rFonts w:cs="Arial"/>
          <w:lang w:eastAsia="en-AU"/>
        </w:rPr>
      </w:pPr>
      <w:r w:rsidRPr="00637E0F">
        <w:rPr>
          <w:rFonts w:cs="Arial"/>
          <w:lang w:eastAsia="en-AU"/>
        </w:rPr>
        <w:t xml:space="preserve">Baptist Care SA </w:t>
      </w:r>
    </w:p>
    <w:p w14:paraId="5CB0D67A" w14:textId="77777777" w:rsidR="00637E0F" w:rsidRPr="00637E0F" w:rsidRDefault="00637E0F" w:rsidP="00637E0F">
      <w:pPr>
        <w:numPr>
          <w:ilvl w:val="0"/>
          <w:numId w:val="25"/>
        </w:numPr>
        <w:rPr>
          <w:rFonts w:cs="Arial"/>
          <w:lang w:eastAsia="en-AU"/>
        </w:rPr>
      </w:pPr>
      <w:r w:rsidRPr="00637E0F">
        <w:rPr>
          <w:rFonts w:cs="Arial"/>
          <w:lang w:eastAsia="en-AU"/>
        </w:rPr>
        <w:t xml:space="preserve">Hutt St Centre </w:t>
      </w:r>
    </w:p>
    <w:p w14:paraId="0720DE97" w14:textId="77777777" w:rsidR="00637E0F" w:rsidRPr="00637E0F" w:rsidRDefault="00637E0F" w:rsidP="00637E0F">
      <w:pPr>
        <w:numPr>
          <w:ilvl w:val="0"/>
          <w:numId w:val="25"/>
        </w:numPr>
        <w:rPr>
          <w:rFonts w:cs="Arial"/>
          <w:lang w:eastAsia="en-AU"/>
        </w:rPr>
      </w:pPr>
      <w:r w:rsidRPr="00637E0F">
        <w:rPr>
          <w:rFonts w:cs="Arial"/>
          <w:lang w:eastAsia="en-AU"/>
        </w:rPr>
        <w:t xml:space="preserve">Lutheran Care </w:t>
      </w:r>
    </w:p>
    <w:p w14:paraId="1307F949" w14:textId="77777777" w:rsidR="00637E0F" w:rsidRPr="00637E0F" w:rsidRDefault="00637E0F" w:rsidP="00637E0F">
      <w:pPr>
        <w:numPr>
          <w:ilvl w:val="0"/>
          <w:numId w:val="25"/>
        </w:numPr>
        <w:rPr>
          <w:rFonts w:cs="Arial"/>
          <w:lang w:eastAsia="en-AU"/>
        </w:rPr>
      </w:pPr>
      <w:r w:rsidRPr="00637E0F">
        <w:rPr>
          <w:rFonts w:cs="Arial"/>
          <w:lang w:eastAsia="en-AU"/>
        </w:rPr>
        <w:t xml:space="preserve">Mission Australia </w:t>
      </w:r>
    </w:p>
    <w:p w14:paraId="33F3225D" w14:textId="77777777" w:rsidR="00637E0F" w:rsidRPr="00637E0F" w:rsidRDefault="00637E0F" w:rsidP="00637E0F">
      <w:pPr>
        <w:numPr>
          <w:ilvl w:val="0"/>
          <w:numId w:val="25"/>
        </w:numPr>
        <w:rPr>
          <w:rFonts w:cs="Arial"/>
          <w:lang w:eastAsia="en-AU"/>
        </w:rPr>
      </w:pPr>
      <w:r w:rsidRPr="00637E0F">
        <w:rPr>
          <w:rFonts w:cs="Arial"/>
          <w:lang w:eastAsia="en-AU"/>
        </w:rPr>
        <w:t xml:space="preserve">Sonder </w:t>
      </w:r>
    </w:p>
    <w:p w14:paraId="117A1025" w14:textId="77777777" w:rsidR="00637E0F" w:rsidRPr="00637E0F" w:rsidRDefault="00637E0F" w:rsidP="00637E0F">
      <w:pPr>
        <w:numPr>
          <w:ilvl w:val="0"/>
          <w:numId w:val="25"/>
        </w:numPr>
        <w:rPr>
          <w:rFonts w:cs="Arial"/>
          <w:lang w:eastAsia="en-AU"/>
        </w:rPr>
      </w:pPr>
      <w:r w:rsidRPr="00637E0F">
        <w:rPr>
          <w:rFonts w:cs="Arial"/>
          <w:lang w:eastAsia="en-AU"/>
        </w:rPr>
        <w:t xml:space="preserve">The Salvation Army </w:t>
      </w:r>
    </w:p>
    <w:p w14:paraId="12CA246D" w14:textId="77777777" w:rsidR="00637E0F" w:rsidRDefault="00637E0F" w:rsidP="00637E0F">
      <w:pPr>
        <w:numPr>
          <w:ilvl w:val="0"/>
          <w:numId w:val="25"/>
        </w:numPr>
        <w:rPr>
          <w:rFonts w:cs="Arial"/>
          <w:lang w:eastAsia="en-AU"/>
        </w:rPr>
      </w:pPr>
      <w:r w:rsidRPr="00637E0F">
        <w:rPr>
          <w:rFonts w:cs="Arial"/>
          <w:lang w:eastAsia="en-AU"/>
        </w:rPr>
        <w:t xml:space="preserve">St Vincent de Paul Society SA </w:t>
      </w:r>
    </w:p>
    <w:p w14:paraId="04C8533D" w14:textId="77777777" w:rsidR="00637E0F" w:rsidRDefault="00637E0F" w:rsidP="005F7CDF">
      <w:pPr>
        <w:rPr>
          <w:rFonts w:cs="Arial"/>
          <w:lang w:eastAsia="en-AU"/>
        </w:rPr>
      </w:pPr>
    </w:p>
    <w:p w14:paraId="596AB4B4" w14:textId="5100C777" w:rsidR="003F2936" w:rsidRDefault="003F2936" w:rsidP="003F2936">
      <w:pPr>
        <w:rPr>
          <w:rFonts w:cs="Arial"/>
          <w:lang w:eastAsia="en-AU"/>
        </w:rPr>
      </w:pPr>
      <w:r>
        <w:rPr>
          <w:rFonts w:cs="Arial"/>
          <w:lang w:eastAsia="en-AU"/>
        </w:rPr>
        <w:t xml:space="preserve">The alliance membership </w:t>
      </w:r>
      <w:r w:rsidRPr="003F0248">
        <w:rPr>
          <w:rFonts w:cs="Arial"/>
          <w:lang w:eastAsia="en-AU"/>
        </w:rPr>
        <w:t xml:space="preserve">has changed </w:t>
      </w:r>
      <w:r>
        <w:rPr>
          <w:rFonts w:cs="Arial"/>
          <w:lang w:eastAsia="en-AU"/>
        </w:rPr>
        <w:t xml:space="preserve">over the four years since operations began, with </w:t>
      </w:r>
      <w:r w:rsidRPr="003F0248">
        <w:rPr>
          <w:rFonts w:cs="Arial"/>
          <w:lang w:eastAsia="en-AU"/>
        </w:rPr>
        <w:t xml:space="preserve">three </w:t>
      </w:r>
      <w:r>
        <w:rPr>
          <w:rFonts w:cs="Arial"/>
          <w:lang w:eastAsia="en-AU"/>
        </w:rPr>
        <w:t xml:space="preserve">additional </w:t>
      </w:r>
      <w:r w:rsidRPr="003F0248">
        <w:rPr>
          <w:rFonts w:cs="Arial"/>
          <w:lang w:eastAsia="en-AU"/>
        </w:rPr>
        <w:t xml:space="preserve">partners </w:t>
      </w:r>
      <w:r>
        <w:rPr>
          <w:rFonts w:cs="Arial"/>
          <w:lang w:eastAsia="en-AU"/>
        </w:rPr>
        <w:t xml:space="preserve">introduced into the alliance </w:t>
      </w:r>
      <w:r w:rsidRPr="003F0248">
        <w:rPr>
          <w:rFonts w:cs="Arial"/>
          <w:lang w:eastAsia="en-AU"/>
        </w:rPr>
        <w:t>during this time</w:t>
      </w:r>
      <w:r>
        <w:rPr>
          <w:rFonts w:cs="Arial"/>
          <w:lang w:eastAsia="en-AU"/>
        </w:rPr>
        <w:t xml:space="preserve"> to address identified gaps in service delivery.</w:t>
      </w:r>
    </w:p>
    <w:p w14:paraId="3747D2B1" w14:textId="77777777" w:rsidR="003F2936" w:rsidRDefault="003F2936" w:rsidP="005F7CDF">
      <w:pPr>
        <w:rPr>
          <w:rFonts w:cs="Arial"/>
          <w:lang w:eastAsia="en-AU"/>
        </w:rPr>
      </w:pPr>
    </w:p>
    <w:p w14:paraId="6871516D" w14:textId="29D3A403" w:rsidR="009D457E" w:rsidRDefault="00637E0F" w:rsidP="005F7CDF">
      <w:pPr>
        <w:rPr>
          <w:rFonts w:cs="Arial"/>
          <w:lang w:eastAsia="en-AU"/>
        </w:rPr>
      </w:pPr>
      <w:r w:rsidRPr="00637E0F">
        <w:rPr>
          <w:rFonts w:cs="Arial"/>
          <w:lang w:eastAsia="en-AU"/>
        </w:rPr>
        <w:t>Approximately 120 staff</w:t>
      </w:r>
      <w:r>
        <w:rPr>
          <w:rFonts w:cs="Arial"/>
          <w:lang w:eastAsia="en-AU"/>
        </w:rPr>
        <w:t xml:space="preserve"> employed across eight NGO</w:t>
      </w:r>
      <w:r w:rsidR="003F0248">
        <w:rPr>
          <w:rFonts w:cs="Arial"/>
          <w:lang w:eastAsia="en-AU"/>
        </w:rPr>
        <w:t>s</w:t>
      </w:r>
      <w:r w:rsidRPr="00637E0F">
        <w:rPr>
          <w:rFonts w:cs="Arial"/>
          <w:lang w:eastAsia="en-AU"/>
        </w:rPr>
        <w:t xml:space="preserve"> work across 17 sites throughout the Adelaide CBD, inner and outer south and Adelaide Hills region</w:t>
      </w:r>
      <w:r w:rsidR="009A5E0B">
        <w:rPr>
          <w:rFonts w:cs="Arial"/>
          <w:lang w:eastAsia="en-AU"/>
        </w:rPr>
        <w:t xml:space="preserve"> to deliver a set of specialised homelessness services. </w:t>
      </w:r>
    </w:p>
    <w:p w14:paraId="2900CDDC" w14:textId="77777777" w:rsidR="003461B2" w:rsidRDefault="003461B2" w:rsidP="005F7CDF">
      <w:pPr>
        <w:rPr>
          <w:rFonts w:cs="Arial"/>
          <w:lang w:eastAsia="en-AU"/>
        </w:rPr>
      </w:pPr>
    </w:p>
    <w:p w14:paraId="7F961B4E" w14:textId="67BCD00F" w:rsidR="009A5E0B" w:rsidRDefault="003461B2" w:rsidP="003461B2">
      <w:pPr>
        <w:rPr>
          <w:rFonts w:cs="Arial"/>
          <w:lang w:eastAsia="en-AU"/>
        </w:rPr>
      </w:pPr>
      <w:r>
        <w:rPr>
          <w:rFonts w:cs="Arial"/>
          <w:lang w:eastAsia="en-AU"/>
        </w:rPr>
        <w:lastRenderedPageBreak/>
        <w:t xml:space="preserve">A range of documents guide the operations of the collective including the Alliance Charter </w:t>
      </w:r>
      <w:r w:rsidRPr="003461B2">
        <w:rPr>
          <w:rFonts w:cs="Arial"/>
          <w:lang w:eastAsia="en-AU"/>
        </w:rPr>
        <w:t>(including the Alliance Principles, Alliance Purpose and</w:t>
      </w:r>
      <w:r>
        <w:rPr>
          <w:rFonts w:cs="Arial"/>
          <w:lang w:eastAsia="en-AU"/>
        </w:rPr>
        <w:t xml:space="preserve"> </w:t>
      </w:r>
      <w:r w:rsidRPr="003461B2">
        <w:rPr>
          <w:rFonts w:cs="Arial"/>
          <w:lang w:eastAsia="en-AU"/>
        </w:rPr>
        <w:t>Alliance Outcomes)</w:t>
      </w:r>
      <w:r>
        <w:rPr>
          <w:rFonts w:cs="Arial"/>
          <w:lang w:eastAsia="en-AU"/>
        </w:rPr>
        <w:t xml:space="preserve">, </w:t>
      </w:r>
      <w:r w:rsidRPr="003461B2">
        <w:rPr>
          <w:rFonts w:cs="Arial"/>
          <w:lang w:eastAsia="en-AU"/>
        </w:rPr>
        <w:t>the Alliance Management Framework and</w:t>
      </w:r>
      <w:r>
        <w:rPr>
          <w:rFonts w:cs="Arial"/>
          <w:lang w:eastAsia="en-AU"/>
        </w:rPr>
        <w:t xml:space="preserve"> </w:t>
      </w:r>
      <w:r w:rsidRPr="003461B2">
        <w:rPr>
          <w:rFonts w:cs="Arial"/>
          <w:lang w:eastAsia="en-AU"/>
        </w:rPr>
        <w:t>the Responsibilities Matrix</w:t>
      </w:r>
      <w:r>
        <w:rPr>
          <w:rFonts w:cs="Arial"/>
          <w:lang w:eastAsia="en-AU"/>
        </w:rPr>
        <w:t>.</w:t>
      </w:r>
      <w:r w:rsidR="009A5E0B">
        <w:rPr>
          <w:rFonts w:cs="Arial"/>
          <w:lang w:eastAsia="en-AU"/>
        </w:rPr>
        <w:t xml:space="preserve"> The alliance delivers a set of approved service types: accommodation, immediate safety responses, assertive outreach, material assistance, advice and information, client advocacy, living skills development, and health, wellbeing and capacity building supports. Each of the participating organisations are approved to deliver a set of service types.</w:t>
      </w:r>
    </w:p>
    <w:p w14:paraId="37529F76" w14:textId="77777777" w:rsidR="009A5E0B" w:rsidRDefault="009A5E0B" w:rsidP="003461B2">
      <w:pPr>
        <w:rPr>
          <w:rFonts w:cs="Arial"/>
          <w:lang w:eastAsia="en-AU"/>
        </w:rPr>
      </w:pPr>
    </w:p>
    <w:p w14:paraId="098C8027" w14:textId="28FF58BA" w:rsidR="009A5E0B" w:rsidRDefault="009A5E0B" w:rsidP="003461B2">
      <w:pPr>
        <w:rPr>
          <w:rFonts w:cs="Arial"/>
          <w:lang w:eastAsia="en-AU"/>
        </w:rPr>
      </w:pPr>
      <w:r>
        <w:rPr>
          <w:rFonts w:cs="Arial"/>
          <w:lang w:eastAsia="en-AU"/>
        </w:rPr>
        <w:t>The alliance has a set of priority target cohorts being children, youth, people identifying as Aboriginal or Torres Strait Islander, people identifying as culturally and/or linguistically diverse, and other specialised cohorts.</w:t>
      </w:r>
    </w:p>
    <w:p w14:paraId="1F8B2EAE" w14:textId="77777777" w:rsidR="003461B2" w:rsidRDefault="003461B2" w:rsidP="005F7CDF">
      <w:pPr>
        <w:rPr>
          <w:rFonts w:cs="Arial"/>
          <w:lang w:eastAsia="en-AU"/>
        </w:rPr>
      </w:pPr>
    </w:p>
    <w:p w14:paraId="3848D624" w14:textId="01D8159B" w:rsidR="003461B2" w:rsidRDefault="003461B2" w:rsidP="003461B2">
      <w:pPr>
        <w:rPr>
          <w:rFonts w:cs="Arial"/>
          <w:lang w:eastAsia="en-AU"/>
        </w:rPr>
      </w:pPr>
      <w:r>
        <w:rPr>
          <w:rFonts w:cs="Arial"/>
          <w:lang w:eastAsia="en-AU"/>
        </w:rPr>
        <w:t xml:space="preserve">The Alliance Leadership Team </w:t>
      </w:r>
      <w:r w:rsidR="003F2936">
        <w:rPr>
          <w:rFonts w:cs="Arial"/>
          <w:lang w:eastAsia="en-AU"/>
        </w:rPr>
        <w:t>establishes and implements the strategic leadership and direction of the alliance and implement transparent governance and accountability structures.</w:t>
      </w:r>
      <w:r>
        <w:rPr>
          <w:rFonts w:cs="Arial"/>
          <w:lang w:eastAsia="en-AU"/>
        </w:rPr>
        <w:t xml:space="preserve"> They remain accountable to the government housing authority for the overall performance of the alliance. This team is comprised of 1 representative from each of the participating services and </w:t>
      </w:r>
      <w:r w:rsidR="003F2936">
        <w:rPr>
          <w:rFonts w:cs="Arial"/>
          <w:lang w:eastAsia="en-AU"/>
        </w:rPr>
        <w:t xml:space="preserve">– importantly – up </w:t>
      </w:r>
      <w:r>
        <w:rPr>
          <w:rFonts w:cs="Arial"/>
          <w:lang w:eastAsia="en-AU"/>
        </w:rPr>
        <w:t>to 3 representatives from the government department</w:t>
      </w:r>
      <w:r w:rsidR="003F2936">
        <w:rPr>
          <w:rFonts w:cs="Arial"/>
          <w:lang w:eastAsia="en-AU"/>
        </w:rPr>
        <w:t xml:space="preserve"> that is the funding authority</w:t>
      </w:r>
      <w:r>
        <w:rPr>
          <w:rFonts w:cs="Arial"/>
          <w:lang w:eastAsia="en-AU"/>
        </w:rPr>
        <w:t xml:space="preserve">. </w:t>
      </w:r>
    </w:p>
    <w:p w14:paraId="5F753224" w14:textId="77777777" w:rsidR="003461B2" w:rsidRDefault="003461B2" w:rsidP="003461B2">
      <w:pPr>
        <w:rPr>
          <w:rFonts w:cs="Arial"/>
          <w:lang w:eastAsia="en-AU"/>
        </w:rPr>
      </w:pPr>
    </w:p>
    <w:p w14:paraId="7286EE50" w14:textId="0C8FC1C7" w:rsidR="003F0248" w:rsidRDefault="00FC2948" w:rsidP="005F7CDF">
      <w:pPr>
        <w:rPr>
          <w:rFonts w:cs="Arial"/>
          <w:lang w:eastAsia="en-AU"/>
        </w:rPr>
      </w:pPr>
      <w:r>
        <w:rPr>
          <w:rFonts w:cs="Arial"/>
          <w:lang w:eastAsia="en-AU"/>
        </w:rPr>
        <w:t xml:space="preserve">An </w:t>
      </w:r>
      <w:r w:rsidR="003461B2">
        <w:rPr>
          <w:rFonts w:cs="Arial"/>
          <w:lang w:eastAsia="en-AU"/>
        </w:rPr>
        <w:t>Alliance Management Team</w:t>
      </w:r>
      <w:r>
        <w:rPr>
          <w:rFonts w:cs="Arial"/>
          <w:lang w:eastAsia="en-AU"/>
        </w:rPr>
        <w:t xml:space="preserve">, comprising representatives from each of the participating service providers (but not the government department), assists </w:t>
      </w:r>
      <w:r w:rsidR="003F2936">
        <w:rPr>
          <w:rFonts w:cs="Arial"/>
          <w:lang w:eastAsia="en-AU"/>
        </w:rPr>
        <w:t>an</w:t>
      </w:r>
      <w:r>
        <w:rPr>
          <w:rFonts w:cs="Arial"/>
          <w:lang w:eastAsia="en-AU"/>
        </w:rPr>
        <w:t xml:space="preserve"> Alliance Senior Manager </w:t>
      </w:r>
      <w:r w:rsidRPr="00FC2948">
        <w:rPr>
          <w:rFonts w:cs="Arial"/>
          <w:lang w:eastAsia="en-AU"/>
        </w:rPr>
        <w:t>to give effect to</w:t>
      </w:r>
      <w:r>
        <w:rPr>
          <w:rFonts w:cs="Arial"/>
          <w:lang w:eastAsia="en-AU"/>
        </w:rPr>
        <w:t xml:space="preserve"> </w:t>
      </w:r>
      <w:r w:rsidRPr="00FC2948">
        <w:rPr>
          <w:rFonts w:cs="Arial"/>
          <w:lang w:eastAsia="en-AU"/>
        </w:rPr>
        <w:t>the decision</w:t>
      </w:r>
      <w:r>
        <w:rPr>
          <w:rFonts w:cs="Arial"/>
          <w:lang w:eastAsia="en-AU"/>
        </w:rPr>
        <w:t>s of the Alliance Leadership Team</w:t>
      </w:r>
      <w:r w:rsidRPr="00FC2948">
        <w:rPr>
          <w:rFonts w:cs="Arial"/>
          <w:lang w:eastAsia="en-AU"/>
        </w:rPr>
        <w:t>.</w:t>
      </w:r>
    </w:p>
    <w:p w14:paraId="2C26F696" w14:textId="77777777" w:rsidR="00251F68" w:rsidRDefault="00251F68" w:rsidP="005F7CDF">
      <w:pPr>
        <w:rPr>
          <w:rFonts w:cs="Arial"/>
          <w:lang w:eastAsia="en-AU"/>
        </w:rPr>
      </w:pPr>
    </w:p>
    <w:p w14:paraId="462677B4" w14:textId="77777777" w:rsidR="003F2936" w:rsidRDefault="003F0248" w:rsidP="003F0248">
      <w:pPr>
        <w:rPr>
          <w:rFonts w:cs="Arial"/>
          <w:lang w:eastAsia="en-AU"/>
        </w:rPr>
      </w:pPr>
      <w:r w:rsidRPr="003F0248">
        <w:rPr>
          <w:rFonts w:cs="Arial"/>
          <w:lang w:eastAsia="en-AU"/>
        </w:rPr>
        <w:t xml:space="preserve">The Alliance’s single, flexible contract allows for funding to be reallocated when it is in the community’s best interest and is endorsed by </w:t>
      </w:r>
      <w:r>
        <w:rPr>
          <w:rFonts w:cs="Arial"/>
          <w:lang w:eastAsia="en-AU"/>
        </w:rPr>
        <w:t>Alliance Management Team and the Alliance Leadership Team</w:t>
      </w:r>
      <w:r w:rsidRPr="003F0248">
        <w:rPr>
          <w:rFonts w:cs="Arial"/>
          <w:lang w:eastAsia="en-AU"/>
        </w:rPr>
        <w:t xml:space="preserve">. </w:t>
      </w:r>
    </w:p>
    <w:p w14:paraId="26FEBE50" w14:textId="77777777" w:rsidR="003F2936" w:rsidRDefault="003F2936" w:rsidP="003F0248">
      <w:pPr>
        <w:rPr>
          <w:rFonts w:cs="Arial"/>
          <w:lang w:eastAsia="en-AU"/>
        </w:rPr>
      </w:pPr>
    </w:p>
    <w:p w14:paraId="386146F0" w14:textId="44D7A615" w:rsidR="003F0248" w:rsidRDefault="003F2936" w:rsidP="003F0248">
      <w:pPr>
        <w:rPr>
          <w:rFonts w:cs="Arial"/>
          <w:lang w:eastAsia="en-AU"/>
        </w:rPr>
      </w:pPr>
      <w:r w:rsidRPr="003F0248">
        <w:rPr>
          <w:rFonts w:cs="Arial"/>
          <w:lang w:eastAsia="en-AU"/>
        </w:rPr>
        <w:t xml:space="preserve">The flexibility for alliances to move operational resources within a single contract and across multiple organisations has allowed </w:t>
      </w:r>
      <w:r>
        <w:rPr>
          <w:rFonts w:cs="Arial"/>
          <w:lang w:eastAsia="en-AU"/>
        </w:rPr>
        <w:t xml:space="preserve">the alliance </w:t>
      </w:r>
      <w:r w:rsidRPr="003F0248">
        <w:rPr>
          <w:rFonts w:cs="Arial"/>
          <w:lang w:eastAsia="en-AU"/>
        </w:rPr>
        <w:t xml:space="preserve">to respond to emerging challenges and community needs in an agile way. </w:t>
      </w:r>
      <w:r w:rsidR="003F0248">
        <w:rPr>
          <w:rFonts w:cs="Arial"/>
          <w:lang w:eastAsia="en-AU"/>
        </w:rPr>
        <w:t xml:space="preserve">The alliance’s </w:t>
      </w:r>
      <w:r w:rsidR="003F0248" w:rsidRPr="003F0248">
        <w:rPr>
          <w:rFonts w:cs="Arial"/>
          <w:lang w:eastAsia="en-AU"/>
        </w:rPr>
        <w:t xml:space="preserve">willingness to reallocate existing funding to accommodate the addition of three new partners in four years is a testament to our determination to work as a genuine alliance, with community impact at the forefront. </w:t>
      </w:r>
    </w:p>
    <w:p w14:paraId="66819D94" w14:textId="77777777" w:rsidR="003F0248" w:rsidRDefault="003F0248" w:rsidP="003F0248">
      <w:pPr>
        <w:rPr>
          <w:rFonts w:cs="Arial"/>
          <w:lang w:eastAsia="en-AU"/>
        </w:rPr>
      </w:pPr>
    </w:p>
    <w:p w14:paraId="380F35C3" w14:textId="6BBCBEF1" w:rsidR="00637E0F" w:rsidRDefault="003F0248" w:rsidP="005F7CDF">
      <w:pPr>
        <w:rPr>
          <w:rFonts w:cs="Arial"/>
          <w:lang w:eastAsia="en-AU"/>
        </w:rPr>
      </w:pPr>
      <w:r>
        <w:rPr>
          <w:rFonts w:cs="Arial"/>
          <w:lang w:eastAsia="en-AU"/>
        </w:rPr>
        <w:t>The Toward Home Alliance recently collated a set of learnings and reflection in a submission to the South Australian DHS Homelessness Systems Review from November 2025. We strongly recommend that document for its detailed description of the operations of a group involved in relational contracting.</w:t>
      </w:r>
    </w:p>
    <w:p w14:paraId="49FF84F5" w14:textId="77777777" w:rsidR="00CE4FBF" w:rsidRPr="00786520" w:rsidRDefault="00CE4FBF" w:rsidP="005F7CDF">
      <w:pPr>
        <w:rPr>
          <w:rFonts w:cs="Arial"/>
          <w:lang w:eastAsia="en-AU"/>
        </w:rPr>
      </w:pPr>
    </w:p>
    <w:p w14:paraId="3478A01F" w14:textId="5BD1E901" w:rsidR="005F7CDF" w:rsidRPr="00786520" w:rsidRDefault="005F7CDF" w:rsidP="005F7CDF">
      <w:pPr>
        <w:pStyle w:val="Rpts-MajorHeading"/>
        <w:rPr>
          <w:b w:val="0"/>
          <w:bCs w:val="0"/>
          <w:highlight w:val="yellow"/>
        </w:rPr>
      </w:pPr>
      <w:r w:rsidRPr="00786520">
        <w:t>Operationalising the Transition</w:t>
      </w:r>
    </w:p>
    <w:p w14:paraId="7F70F19B" w14:textId="7A704170" w:rsidR="00C97832" w:rsidRPr="00786520" w:rsidRDefault="00754055" w:rsidP="0006052B">
      <w:pPr>
        <w:rPr>
          <w:rFonts w:cs="Arial"/>
          <w:lang w:eastAsia="en-AU"/>
        </w:rPr>
      </w:pPr>
      <w:r>
        <w:rPr>
          <w:rFonts w:cs="Arial"/>
          <w:lang w:eastAsia="en-AU"/>
        </w:rPr>
        <w:t>While this consultation is about a proposed reform, indications are that the reform will proceed at pace in early 2026. We encourage the department to consider the best ways to support the t</w:t>
      </w:r>
      <w:r w:rsidR="005F7CDF" w:rsidRPr="00786520">
        <w:rPr>
          <w:rFonts w:cs="Arial"/>
          <w:lang w:eastAsia="en-AU"/>
        </w:rPr>
        <w:t xml:space="preserve">ransition of </w:t>
      </w:r>
      <w:r>
        <w:rPr>
          <w:rFonts w:cs="Arial"/>
          <w:lang w:eastAsia="en-AU"/>
        </w:rPr>
        <w:t xml:space="preserve">services as the tender process resolves. We note </w:t>
      </w:r>
      <w:proofErr w:type="gramStart"/>
      <w:r>
        <w:rPr>
          <w:rFonts w:cs="Arial"/>
          <w:lang w:eastAsia="en-AU"/>
        </w:rPr>
        <w:t>in particular our</w:t>
      </w:r>
      <w:proofErr w:type="gramEnd"/>
      <w:r>
        <w:rPr>
          <w:rFonts w:cs="Arial"/>
          <w:lang w:eastAsia="en-AU"/>
        </w:rPr>
        <w:t xml:space="preserve"> clients are often in an incredibly difficult period of life and the disruption of these services, particularly intensive family support services, can have detrimental impacts. </w:t>
      </w:r>
    </w:p>
    <w:p w14:paraId="515B2E0A" w14:textId="1F4D88F3" w:rsidR="2BFAA069" w:rsidRPr="00786520" w:rsidRDefault="2BFAA069" w:rsidP="2BFAA069">
      <w:pPr>
        <w:pStyle w:val="Rpts-BodyText"/>
        <w:spacing w:after="240"/>
        <w:rPr>
          <w:szCs w:val="22"/>
          <w:highlight w:val="yellow"/>
        </w:rPr>
      </w:pPr>
    </w:p>
    <w:p w14:paraId="3982DC6E" w14:textId="77777777" w:rsidR="00472BC7" w:rsidRDefault="00472BC7" w:rsidP="00786A44">
      <w:pPr>
        <w:pStyle w:val="Rpts-BodyText"/>
        <w:spacing w:after="240"/>
        <w:rPr>
          <w:szCs w:val="22"/>
          <w:highlight w:val="yellow"/>
        </w:rPr>
      </w:pPr>
    </w:p>
    <w:sectPr w:rsidR="00472BC7" w:rsidSect="00D17B61">
      <w:headerReference w:type="default" r:id="rId27"/>
      <w:footerReference w:type="default" r:id="rId28"/>
      <w:headerReference w:type="first" r:id="rId29"/>
      <w:pgSz w:w="11909" w:h="16834" w:code="9"/>
      <w:pgMar w:top="993"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5045" w14:textId="77777777" w:rsidR="00C80BC7" w:rsidRPr="00786520" w:rsidRDefault="00C80BC7">
      <w:r w:rsidRPr="00786520">
        <w:separator/>
      </w:r>
    </w:p>
  </w:endnote>
  <w:endnote w:type="continuationSeparator" w:id="0">
    <w:p w14:paraId="40F0130D" w14:textId="77777777" w:rsidR="00C80BC7" w:rsidRPr="00786520" w:rsidRDefault="00C80BC7">
      <w:r w:rsidRPr="007865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2DD6" w14:textId="404D0BA9" w:rsidR="00E5159D" w:rsidRPr="00786520" w:rsidRDefault="00E5159D" w:rsidP="0010104F">
    <w:pPr>
      <w:pStyle w:val="Footer"/>
      <w:tabs>
        <w:tab w:val="clear" w:pos="4153"/>
        <w:tab w:val="clear" w:pos="8306"/>
        <w:tab w:val="center" w:pos="4820"/>
        <w:tab w:val="right" w:pos="9639"/>
      </w:tabs>
      <w:rPr>
        <w:rFonts w:ascii="Verdana" w:hAnsi="Verdana"/>
        <w:smallCaps/>
        <w:sz w:val="16"/>
        <w:szCs w:val="20"/>
      </w:rPr>
    </w:pPr>
    <w:proofErr w:type="spellStart"/>
    <w:r w:rsidRPr="00786520">
      <w:rPr>
        <w:rFonts w:ascii="Verdana" w:hAnsi="Verdana"/>
        <w:smallCaps/>
        <w:sz w:val="16"/>
        <w:szCs w:val="20"/>
      </w:rPr>
      <w:t>BaptistCar</w:t>
    </w:r>
    <w:r w:rsidR="00754055">
      <w:rPr>
        <w:rFonts w:ascii="Verdana" w:hAnsi="Verdana"/>
        <w:smallCaps/>
        <w:sz w:val="16"/>
        <w:szCs w:val="20"/>
      </w:rPr>
      <w:t>e</w:t>
    </w:r>
    <w:proofErr w:type="spellEnd"/>
    <w:r w:rsidRPr="00786520">
      <w:rPr>
        <w:rFonts w:ascii="Verdana" w:hAnsi="Verdana"/>
        <w:smallCaps/>
        <w:sz w:val="16"/>
        <w:szCs w:val="20"/>
      </w:rPr>
      <w:tab/>
    </w:r>
    <w:r w:rsidRPr="00786520">
      <w:rPr>
        <w:rFonts w:ascii="Verdana" w:hAnsi="Verdana"/>
        <w:smallCaps/>
        <w:sz w:val="16"/>
        <w:szCs w:val="20"/>
      </w:rPr>
      <w:tab/>
    </w:r>
  </w:p>
  <w:p w14:paraId="51AF487A" w14:textId="77777777" w:rsidR="00E5159D" w:rsidRPr="00786520" w:rsidRDefault="00E5159D" w:rsidP="00F4275F">
    <w:pPr>
      <w:pStyle w:val="Footer"/>
      <w:tabs>
        <w:tab w:val="clear" w:pos="4153"/>
        <w:tab w:val="clear" w:pos="8306"/>
        <w:tab w:val="right" w:pos="9639"/>
      </w:tabs>
      <w:rPr>
        <w:rFonts w:ascii="Verdana" w:hAnsi="Verdana"/>
        <w:smallCaps/>
        <w:sz w:val="16"/>
        <w:szCs w:val="20"/>
      </w:rPr>
    </w:pPr>
    <w:r w:rsidRPr="00786520">
      <w:rPr>
        <w:rFonts w:cs="Arial"/>
        <w:sz w:val="12"/>
        <w:szCs w:val="12"/>
      </w:rPr>
      <w:tab/>
      <w:t xml:space="preserve">Page | </w:t>
    </w:r>
    <w:r w:rsidRPr="00786520">
      <w:rPr>
        <w:rFonts w:cs="Arial"/>
        <w:sz w:val="12"/>
        <w:szCs w:val="12"/>
      </w:rPr>
      <w:fldChar w:fldCharType="begin"/>
    </w:r>
    <w:r w:rsidRPr="00786520">
      <w:rPr>
        <w:rFonts w:cs="Arial"/>
        <w:sz w:val="12"/>
        <w:szCs w:val="12"/>
      </w:rPr>
      <w:instrText xml:space="preserve"> PAGE   \* MERGEFORMAT </w:instrText>
    </w:r>
    <w:r w:rsidRPr="00786520">
      <w:rPr>
        <w:rFonts w:cs="Arial"/>
        <w:sz w:val="12"/>
        <w:szCs w:val="12"/>
      </w:rPr>
      <w:fldChar w:fldCharType="separate"/>
    </w:r>
    <w:r w:rsidR="00C726E1" w:rsidRPr="00786520">
      <w:rPr>
        <w:rFonts w:cs="Arial"/>
        <w:sz w:val="12"/>
        <w:szCs w:val="12"/>
      </w:rPr>
      <w:t>1</w:t>
    </w:r>
    <w:r w:rsidRPr="00786520">
      <w:rPr>
        <w:rFonts w:cs="Arial"/>
        <w:sz w:val="12"/>
        <w:szCs w:val="12"/>
      </w:rPr>
      <w:fldChar w:fldCharType="end"/>
    </w:r>
  </w:p>
  <w:p w14:paraId="4C7C5313" w14:textId="77777777" w:rsidR="00290656" w:rsidRPr="00786520" w:rsidRDefault="002906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4BAA" w14:textId="77777777" w:rsidR="00C80BC7" w:rsidRPr="00786520" w:rsidRDefault="00C80BC7">
      <w:r w:rsidRPr="00786520">
        <w:separator/>
      </w:r>
    </w:p>
  </w:footnote>
  <w:footnote w:type="continuationSeparator" w:id="0">
    <w:p w14:paraId="6B85C868" w14:textId="77777777" w:rsidR="00C80BC7" w:rsidRPr="00786520" w:rsidRDefault="00C80BC7">
      <w:r w:rsidRPr="00786520">
        <w:continuationSeparator/>
      </w:r>
    </w:p>
  </w:footnote>
  <w:footnote w:id="1">
    <w:p w14:paraId="61F60F6D" w14:textId="17346339" w:rsidR="00891347" w:rsidRPr="00891347" w:rsidRDefault="00891347" w:rsidP="00891347">
      <w:pPr>
        <w:pStyle w:val="FootnoteText"/>
      </w:pPr>
      <w:r>
        <w:rPr>
          <w:rStyle w:val="FootnoteReference"/>
        </w:rPr>
        <w:footnoteRef/>
      </w:r>
      <w:r>
        <w:t xml:space="preserve"> Savaglio, M. et al (2023) </w:t>
      </w:r>
      <w:hyperlink r:id="rId1" w:history="1">
        <w:r w:rsidRPr="00891347">
          <w:rPr>
            <w:rStyle w:val="Hyperlink"/>
          </w:rPr>
          <w:t>“I literally had no support”: barriers and facilitators to supporting the psychosocial wellbeing of young people with mental illness in Tasmania, Australia</w:t>
        </w:r>
      </w:hyperlink>
      <w:r>
        <w:t>. Child and Adolescent Psychiatry and Mental Health Vol. 17(67).</w:t>
      </w:r>
    </w:p>
    <w:p w14:paraId="67676F86" w14:textId="37BAC055" w:rsidR="00891347" w:rsidRDefault="008913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CE46" w14:textId="599F209F" w:rsidR="00AF61E3" w:rsidRPr="00786520" w:rsidRDefault="0006052B">
    <w:pPr>
      <w:pStyle w:val="Header"/>
    </w:pPr>
    <w:r w:rsidRPr="0078652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CC56" w14:textId="4CB700BD" w:rsidR="0006052B" w:rsidRPr="00786520" w:rsidRDefault="00786A44">
    <w:pPr>
      <w:pStyle w:val="Header"/>
    </w:pPr>
    <w:r w:rsidRPr="00786520">
      <w:rPr>
        <w:noProof/>
      </w:rPr>
      <w:drawing>
        <wp:anchor distT="0" distB="0" distL="114300" distR="114300" simplePos="0" relativeHeight="251663360" behindDoc="0" locked="0" layoutInCell="1" allowOverlap="1" wp14:anchorId="0F0618CB" wp14:editId="60FB4728">
          <wp:simplePos x="0" y="0"/>
          <wp:positionH relativeFrom="margin">
            <wp:posOffset>4871085</wp:posOffset>
          </wp:positionH>
          <wp:positionV relativeFrom="paragraph">
            <wp:posOffset>137996</wp:posOffset>
          </wp:positionV>
          <wp:extent cx="1333324" cy="698098"/>
          <wp:effectExtent l="0" t="0" r="635" b="6985"/>
          <wp:wrapNone/>
          <wp:docPr id="791039" name="Picture 9" descr="A logo with people in the middle&#10;&#10;Description automatically generated">
            <a:extLst xmlns:a="http://schemas.openxmlformats.org/drawingml/2006/main">
              <a:ext uri="{FF2B5EF4-FFF2-40B4-BE49-F238E27FC236}">
                <a16:creationId xmlns:a16="http://schemas.microsoft.com/office/drawing/2014/main" id="{03DC7D51-167E-A971-C1A9-2641F5300C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logo with people in the middle&#10;&#10;Description automatically generated">
                    <a:extLst>
                      <a:ext uri="{FF2B5EF4-FFF2-40B4-BE49-F238E27FC236}">
                        <a16:creationId xmlns:a16="http://schemas.microsoft.com/office/drawing/2014/main" id="{03DC7D51-167E-A971-C1A9-2641F5300C7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3324" cy="698098"/>
                  </a:xfrm>
                  <a:prstGeom prst="rect">
                    <a:avLst/>
                  </a:prstGeom>
                </pic:spPr>
              </pic:pic>
            </a:graphicData>
          </a:graphic>
          <wp14:sizeRelH relativeFrom="margin">
            <wp14:pctWidth>0</wp14:pctWidth>
          </wp14:sizeRelH>
          <wp14:sizeRelV relativeFrom="margin">
            <wp14:pctHeight>0</wp14:pctHeight>
          </wp14:sizeRelV>
        </wp:anchor>
      </w:drawing>
    </w:r>
  </w:p>
  <w:p w14:paraId="368506C9" w14:textId="4ADAF35D" w:rsidR="0006052B" w:rsidRPr="00786520" w:rsidRDefault="0006052B">
    <w:pPr>
      <w:pStyle w:val="Header"/>
    </w:pPr>
    <w:r w:rsidRPr="00786520">
      <w:rPr>
        <w:noProof/>
      </w:rPr>
      <w:drawing>
        <wp:anchor distT="0" distB="0" distL="114300" distR="114300" simplePos="0" relativeHeight="251667456" behindDoc="0" locked="0" layoutInCell="1" allowOverlap="1" wp14:anchorId="243DD7E4" wp14:editId="529C2CFA">
          <wp:simplePos x="0" y="0"/>
          <wp:positionH relativeFrom="margin">
            <wp:posOffset>4956810</wp:posOffset>
          </wp:positionH>
          <wp:positionV relativeFrom="paragraph">
            <wp:posOffset>1135380</wp:posOffset>
          </wp:positionV>
          <wp:extent cx="1091565" cy="378375"/>
          <wp:effectExtent l="0" t="0" r="0" b="3175"/>
          <wp:wrapNone/>
          <wp:docPr id="1964857250" name="Picture 2" descr="Baptcare case study">
            <a:extLst xmlns:a="http://schemas.openxmlformats.org/drawingml/2006/main">
              <a:ext uri="{FF2B5EF4-FFF2-40B4-BE49-F238E27FC236}">
                <a16:creationId xmlns:a16="http://schemas.microsoft.com/office/drawing/2014/main" id="{2713C874-9FC2-BB07-022E-680C1B8D38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Baptcare case study">
                    <a:extLst>
                      <a:ext uri="{FF2B5EF4-FFF2-40B4-BE49-F238E27FC236}">
                        <a16:creationId xmlns:a16="http://schemas.microsoft.com/office/drawing/2014/main" id="{2713C874-9FC2-BB07-022E-680C1B8D384C}"/>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21545" r="-2809" b="30909"/>
                  <a:stretch>
                    <a:fillRect/>
                  </a:stretch>
                </pic:blipFill>
                <pic:spPr bwMode="auto">
                  <a:xfrm>
                    <a:off x="0" y="0"/>
                    <a:ext cx="1091565" cy="378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6520">
      <w:rPr>
        <w:noProof/>
      </w:rPr>
      <w:drawing>
        <wp:anchor distT="0" distB="0" distL="114300" distR="114300" simplePos="0" relativeHeight="251665408" behindDoc="0" locked="0" layoutInCell="1" allowOverlap="1" wp14:anchorId="6C5FE6EC" wp14:editId="23A43737">
          <wp:simplePos x="0" y="0"/>
          <wp:positionH relativeFrom="margin">
            <wp:posOffset>4979117</wp:posOffset>
          </wp:positionH>
          <wp:positionV relativeFrom="paragraph">
            <wp:posOffset>690245</wp:posOffset>
          </wp:positionV>
          <wp:extent cx="1047388" cy="330836"/>
          <wp:effectExtent l="0" t="0" r="635" b="0"/>
          <wp:wrapNone/>
          <wp:docPr id="305262279" name="Picture 12" descr="A close-up of a logo&#10;&#10;Description automatically generated">
            <a:extLst xmlns:a="http://schemas.openxmlformats.org/drawingml/2006/main">
              <a:ext uri="{FF2B5EF4-FFF2-40B4-BE49-F238E27FC236}">
                <a16:creationId xmlns:a16="http://schemas.microsoft.com/office/drawing/2014/main" id="{86D6093F-E235-398E-14EB-04B7B53C65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close-up of a logo&#10;&#10;Description automatically generated">
                    <a:extLst>
                      <a:ext uri="{FF2B5EF4-FFF2-40B4-BE49-F238E27FC236}">
                        <a16:creationId xmlns:a16="http://schemas.microsoft.com/office/drawing/2014/main" id="{86D6093F-E235-398E-14EB-04B7B53C6534}"/>
                      </a:ext>
                    </a:extLst>
                  </pic:cNvPr>
                  <pic:cNvPicPr>
                    <a:picLocks noChangeAspect="1"/>
                  </pic:cNvPicPr>
                </pic:nvPicPr>
                <pic:blipFill>
                  <a:blip r:embed="rId3"/>
                  <a:stretch>
                    <a:fillRect/>
                  </a:stretch>
                </pic:blipFill>
                <pic:spPr>
                  <a:xfrm>
                    <a:off x="0" y="0"/>
                    <a:ext cx="1057448" cy="334014"/>
                  </a:xfrm>
                  <a:prstGeom prst="rect">
                    <a:avLst/>
                  </a:prstGeom>
                </pic:spPr>
              </pic:pic>
            </a:graphicData>
          </a:graphic>
          <wp14:sizeRelH relativeFrom="margin">
            <wp14:pctWidth>0</wp14:pctWidth>
          </wp14:sizeRelH>
          <wp14:sizeRelV relativeFrom="margin">
            <wp14:pctHeight>0</wp14:pctHeight>
          </wp14:sizeRelV>
        </wp:anchor>
      </w:drawing>
    </w:r>
    <w:r w:rsidRPr="00786520">
      <w:rPr>
        <w:noProof/>
      </w:rPr>
      <w:drawing>
        <wp:inline distT="0" distB="0" distL="0" distR="0" wp14:anchorId="373EE2CE" wp14:editId="34B30225">
          <wp:extent cx="2647950" cy="1343025"/>
          <wp:effectExtent l="0" t="0" r="0" b="9525"/>
          <wp:docPr id="985252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7950" cy="1343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242E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47B8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5496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9031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6C3028"/>
    <w:multiLevelType w:val="hybridMultilevel"/>
    <w:tmpl w:val="468A9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984E3E"/>
    <w:multiLevelType w:val="hybridMultilevel"/>
    <w:tmpl w:val="05C01A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991BC2"/>
    <w:multiLevelType w:val="hybridMultilevel"/>
    <w:tmpl w:val="2CCE4A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C3D25A4"/>
    <w:multiLevelType w:val="multilevel"/>
    <w:tmpl w:val="8042D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4924F"/>
    <w:multiLevelType w:val="hybridMultilevel"/>
    <w:tmpl w:val="926CBDD4"/>
    <w:lvl w:ilvl="0" w:tplc="0D3C0D5E">
      <w:start w:val="1"/>
      <w:numFmt w:val="bullet"/>
      <w:lvlText w:val=""/>
      <w:lvlJc w:val="left"/>
      <w:pPr>
        <w:ind w:left="720" w:hanging="360"/>
      </w:pPr>
    </w:lvl>
    <w:lvl w:ilvl="1" w:tplc="2AE03220">
      <w:start w:val="1"/>
      <w:numFmt w:val="bullet"/>
      <w:lvlText w:val=""/>
      <w:lvlJc w:val="left"/>
      <w:pPr>
        <w:ind w:left="1440" w:hanging="360"/>
      </w:pPr>
    </w:lvl>
    <w:lvl w:ilvl="2" w:tplc="7310CEA6">
      <w:start w:val="1"/>
      <w:numFmt w:val="lowerRoman"/>
      <w:lvlText w:val="%3."/>
      <w:lvlJc w:val="right"/>
      <w:pPr>
        <w:ind w:left="2160" w:hanging="180"/>
      </w:pPr>
    </w:lvl>
    <w:lvl w:ilvl="3" w:tplc="5F8E5104">
      <w:start w:val="1"/>
      <w:numFmt w:val="decimal"/>
      <w:lvlText w:val="%4."/>
      <w:lvlJc w:val="left"/>
      <w:pPr>
        <w:ind w:left="2880" w:hanging="360"/>
      </w:pPr>
    </w:lvl>
    <w:lvl w:ilvl="4" w:tplc="61D2523C">
      <w:start w:val="1"/>
      <w:numFmt w:val="lowerLetter"/>
      <w:lvlText w:val="%5."/>
      <w:lvlJc w:val="left"/>
      <w:pPr>
        <w:ind w:left="3600" w:hanging="360"/>
      </w:pPr>
    </w:lvl>
    <w:lvl w:ilvl="5" w:tplc="582AA5D8">
      <w:start w:val="1"/>
      <w:numFmt w:val="lowerRoman"/>
      <w:lvlText w:val="%6."/>
      <w:lvlJc w:val="right"/>
      <w:pPr>
        <w:ind w:left="4320" w:hanging="180"/>
      </w:pPr>
    </w:lvl>
    <w:lvl w:ilvl="6" w:tplc="D8F85842">
      <w:start w:val="1"/>
      <w:numFmt w:val="decimal"/>
      <w:lvlText w:val="%7."/>
      <w:lvlJc w:val="left"/>
      <w:pPr>
        <w:ind w:left="5040" w:hanging="360"/>
      </w:pPr>
    </w:lvl>
    <w:lvl w:ilvl="7" w:tplc="6700D5D8">
      <w:start w:val="1"/>
      <w:numFmt w:val="lowerLetter"/>
      <w:lvlText w:val="%8."/>
      <w:lvlJc w:val="left"/>
      <w:pPr>
        <w:ind w:left="5760" w:hanging="360"/>
      </w:pPr>
    </w:lvl>
    <w:lvl w:ilvl="8" w:tplc="37563F9C">
      <w:start w:val="1"/>
      <w:numFmt w:val="lowerRoman"/>
      <w:lvlText w:val="%9."/>
      <w:lvlJc w:val="right"/>
      <w:pPr>
        <w:ind w:left="6480" w:hanging="180"/>
      </w:pPr>
    </w:lvl>
  </w:abstractNum>
  <w:abstractNum w:abstractNumId="9" w15:restartNumberingAfterBreak="0">
    <w:nsid w:val="1D1C6C44"/>
    <w:multiLevelType w:val="multilevel"/>
    <w:tmpl w:val="74E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F57CB7"/>
    <w:multiLevelType w:val="multilevel"/>
    <w:tmpl w:val="849E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025BE"/>
    <w:multiLevelType w:val="multilevel"/>
    <w:tmpl w:val="5224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278C5"/>
    <w:multiLevelType w:val="multilevel"/>
    <w:tmpl w:val="DC1A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60833"/>
    <w:multiLevelType w:val="multilevel"/>
    <w:tmpl w:val="728A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B622B"/>
    <w:multiLevelType w:val="multilevel"/>
    <w:tmpl w:val="B72E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A715B9"/>
    <w:multiLevelType w:val="multilevel"/>
    <w:tmpl w:val="43D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C33BB3"/>
    <w:multiLevelType w:val="multilevel"/>
    <w:tmpl w:val="06B0EE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8F68AC"/>
    <w:multiLevelType w:val="hybridMultilevel"/>
    <w:tmpl w:val="A6C08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25654C"/>
    <w:multiLevelType w:val="multilevel"/>
    <w:tmpl w:val="BCC2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667C6D"/>
    <w:multiLevelType w:val="hybridMultilevel"/>
    <w:tmpl w:val="343A1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C321A5"/>
    <w:multiLevelType w:val="hybridMultilevel"/>
    <w:tmpl w:val="6CBAB1AC"/>
    <w:lvl w:ilvl="0" w:tplc="BB90F45C">
      <w:start w:val="1"/>
      <w:numFmt w:val="decimal"/>
      <w:pStyle w:val="Rpts-Recommenda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25AF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1065FC8"/>
    <w:multiLevelType w:val="multilevel"/>
    <w:tmpl w:val="A920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104AD5"/>
    <w:multiLevelType w:val="multilevel"/>
    <w:tmpl w:val="106C7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FA67D7"/>
    <w:multiLevelType w:val="hybridMultilevel"/>
    <w:tmpl w:val="31D28C6E"/>
    <w:lvl w:ilvl="0" w:tplc="FE36E5BC">
      <w:start w:val="1"/>
      <w:numFmt w:val="bullet"/>
      <w:pStyle w:val="Rpts-BulletStyle"/>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EF801D5"/>
    <w:multiLevelType w:val="hybridMultilevel"/>
    <w:tmpl w:val="CC8CB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6F7FB4"/>
    <w:multiLevelType w:val="multilevel"/>
    <w:tmpl w:val="CEA4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665665"/>
    <w:multiLevelType w:val="multilevel"/>
    <w:tmpl w:val="529EE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633E1F"/>
    <w:multiLevelType w:val="hybridMultilevel"/>
    <w:tmpl w:val="F5DEF5AA"/>
    <w:lvl w:ilvl="0" w:tplc="DC843F8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15:restartNumberingAfterBreak="0">
    <w:nsid w:val="7C8A7FA9"/>
    <w:multiLevelType w:val="multilevel"/>
    <w:tmpl w:val="980EB7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E02A03"/>
    <w:multiLevelType w:val="multilevel"/>
    <w:tmpl w:val="D5A0DD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85810">
    <w:abstractNumId w:val="8"/>
  </w:num>
  <w:num w:numId="2" w16cid:durableId="2071229412">
    <w:abstractNumId w:val="20"/>
  </w:num>
  <w:num w:numId="3" w16cid:durableId="549657642">
    <w:abstractNumId w:val="28"/>
  </w:num>
  <w:num w:numId="4" w16cid:durableId="1357733629">
    <w:abstractNumId w:val="24"/>
  </w:num>
  <w:num w:numId="5" w16cid:durableId="960261936">
    <w:abstractNumId w:val="19"/>
  </w:num>
  <w:num w:numId="6" w16cid:durableId="768352334">
    <w:abstractNumId w:val="13"/>
  </w:num>
  <w:num w:numId="7" w16cid:durableId="2066640659">
    <w:abstractNumId w:val="12"/>
  </w:num>
  <w:num w:numId="8" w16cid:durableId="1534687556">
    <w:abstractNumId w:val="5"/>
  </w:num>
  <w:num w:numId="9" w16cid:durableId="439496141">
    <w:abstractNumId w:val="7"/>
  </w:num>
  <w:num w:numId="10" w16cid:durableId="1035421188">
    <w:abstractNumId w:val="10"/>
  </w:num>
  <w:num w:numId="11" w16cid:durableId="1976178313">
    <w:abstractNumId w:val="26"/>
  </w:num>
  <w:num w:numId="12" w16cid:durableId="1437292850">
    <w:abstractNumId w:val="27"/>
  </w:num>
  <w:num w:numId="13" w16cid:durableId="1391346118">
    <w:abstractNumId w:val="23"/>
  </w:num>
  <w:num w:numId="14" w16cid:durableId="1730609802">
    <w:abstractNumId w:val="29"/>
  </w:num>
  <w:num w:numId="15" w16cid:durableId="10884203">
    <w:abstractNumId w:val="16"/>
  </w:num>
  <w:num w:numId="16" w16cid:durableId="214394656">
    <w:abstractNumId w:val="30"/>
  </w:num>
  <w:num w:numId="17" w16cid:durableId="778961113">
    <w:abstractNumId w:val="15"/>
  </w:num>
  <w:num w:numId="18" w16cid:durableId="1093745971">
    <w:abstractNumId w:val="9"/>
  </w:num>
  <w:num w:numId="19" w16cid:durableId="1452090784">
    <w:abstractNumId w:val="14"/>
  </w:num>
  <w:num w:numId="20" w16cid:durableId="437258957">
    <w:abstractNumId w:val="18"/>
  </w:num>
  <w:num w:numId="21" w16cid:durableId="2043944892">
    <w:abstractNumId w:val="22"/>
  </w:num>
  <w:num w:numId="22" w16cid:durableId="669674882">
    <w:abstractNumId w:val="11"/>
  </w:num>
  <w:num w:numId="23" w16cid:durableId="1845893504">
    <w:abstractNumId w:val="25"/>
  </w:num>
  <w:num w:numId="24" w16cid:durableId="1363701185">
    <w:abstractNumId w:val="17"/>
  </w:num>
  <w:num w:numId="25" w16cid:durableId="1804691349">
    <w:abstractNumId w:val="21"/>
  </w:num>
  <w:num w:numId="26" w16cid:durableId="964166150">
    <w:abstractNumId w:val="1"/>
  </w:num>
  <w:num w:numId="27" w16cid:durableId="1154637201">
    <w:abstractNumId w:val="0"/>
  </w:num>
  <w:num w:numId="28" w16cid:durableId="542325217">
    <w:abstractNumId w:val="3"/>
  </w:num>
  <w:num w:numId="29" w16cid:durableId="1539702978">
    <w:abstractNumId w:val="2"/>
  </w:num>
  <w:num w:numId="30" w16cid:durableId="207231814">
    <w:abstractNumId w:val="4"/>
  </w:num>
  <w:num w:numId="31" w16cid:durableId="107697810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ED6"/>
    <w:rsid w:val="00013E6E"/>
    <w:rsid w:val="00015325"/>
    <w:rsid w:val="00020243"/>
    <w:rsid w:val="00022C9A"/>
    <w:rsid w:val="00023DC1"/>
    <w:rsid w:val="00025083"/>
    <w:rsid w:val="000252B3"/>
    <w:rsid w:val="00033A09"/>
    <w:rsid w:val="00035026"/>
    <w:rsid w:val="00042423"/>
    <w:rsid w:val="000479DC"/>
    <w:rsid w:val="000526CC"/>
    <w:rsid w:val="0005641D"/>
    <w:rsid w:val="00057029"/>
    <w:rsid w:val="00057F9E"/>
    <w:rsid w:val="0006052B"/>
    <w:rsid w:val="00063740"/>
    <w:rsid w:val="000640B3"/>
    <w:rsid w:val="0006457D"/>
    <w:rsid w:val="00067678"/>
    <w:rsid w:val="000710D5"/>
    <w:rsid w:val="000710E5"/>
    <w:rsid w:val="00086FFF"/>
    <w:rsid w:val="00087703"/>
    <w:rsid w:val="00095186"/>
    <w:rsid w:val="000A007D"/>
    <w:rsid w:val="000A4F93"/>
    <w:rsid w:val="000A5CCC"/>
    <w:rsid w:val="000A751B"/>
    <w:rsid w:val="000B1333"/>
    <w:rsid w:val="000B552C"/>
    <w:rsid w:val="000B5A71"/>
    <w:rsid w:val="000B6411"/>
    <w:rsid w:val="000C021F"/>
    <w:rsid w:val="000C1744"/>
    <w:rsid w:val="000C1928"/>
    <w:rsid w:val="000D0259"/>
    <w:rsid w:val="000D2625"/>
    <w:rsid w:val="000D2C20"/>
    <w:rsid w:val="000D4EDE"/>
    <w:rsid w:val="000D6AE7"/>
    <w:rsid w:val="000D75EA"/>
    <w:rsid w:val="000E36C6"/>
    <w:rsid w:val="000E448E"/>
    <w:rsid w:val="000E549D"/>
    <w:rsid w:val="000E57CB"/>
    <w:rsid w:val="000E7105"/>
    <w:rsid w:val="000E73E2"/>
    <w:rsid w:val="000F0D75"/>
    <w:rsid w:val="000F1F6F"/>
    <w:rsid w:val="000F30BE"/>
    <w:rsid w:val="000F6678"/>
    <w:rsid w:val="000F6E6B"/>
    <w:rsid w:val="000F7B02"/>
    <w:rsid w:val="0010104F"/>
    <w:rsid w:val="00102365"/>
    <w:rsid w:val="00102CC3"/>
    <w:rsid w:val="001039FF"/>
    <w:rsid w:val="001062B1"/>
    <w:rsid w:val="001133F6"/>
    <w:rsid w:val="001176FB"/>
    <w:rsid w:val="001227E3"/>
    <w:rsid w:val="0012546B"/>
    <w:rsid w:val="001265EF"/>
    <w:rsid w:val="0012676F"/>
    <w:rsid w:val="00126DE1"/>
    <w:rsid w:val="00133E23"/>
    <w:rsid w:val="001412C8"/>
    <w:rsid w:val="001413A0"/>
    <w:rsid w:val="00144CEB"/>
    <w:rsid w:val="00145BEE"/>
    <w:rsid w:val="00153C20"/>
    <w:rsid w:val="00154404"/>
    <w:rsid w:val="001601B0"/>
    <w:rsid w:val="00160ECC"/>
    <w:rsid w:val="00163151"/>
    <w:rsid w:val="00166A02"/>
    <w:rsid w:val="0016729C"/>
    <w:rsid w:val="00167A38"/>
    <w:rsid w:val="00175EF4"/>
    <w:rsid w:val="00176702"/>
    <w:rsid w:val="001828CE"/>
    <w:rsid w:val="00184DA1"/>
    <w:rsid w:val="00191ACD"/>
    <w:rsid w:val="001925DD"/>
    <w:rsid w:val="0019310A"/>
    <w:rsid w:val="00193707"/>
    <w:rsid w:val="001A3EB8"/>
    <w:rsid w:val="001A43A0"/>
    <w:rsid w:val="001A4AA3"/>
    <w:rsid w:val="001B0D54"/>
    <w:rsid w:val="001B314A"/>
    <w:rsid w:val="001C5B71"/>
    <w:rsid w:val="001C7FAE"/>
    <w:rsid w:val="001D5134"/>
    <w:rsid w:val="001D73DA"/>
    <w:rsid w:val="001E093C"/>
    <w:rsid w:val="001E5726"/>
    <w:rsid w:val="001E7B58"/>
    <w:rsid w:val="001F0E18"/>
    <w:rsid w:val="00200B2D"/>
    <w:rsid w:val="00207886"/>
    <w:rsid w:val="0021423D"/>
    <w:rsid w:val="00223313"/>
    <w:rsid w:val="002436AB"/>
    <w:rsid w:val="00251F68"/>
    <w:rsid w:val="002538E1"/>
    <w:rsid w:val="0025510C"/>
    <w:rsid w:val="0025618B"/>
    <w:rsid w:val="0026077E"/>
    <w:rsid w:val="0027020D"/>
    <w:rsid w:val="00281120"/>
    <w:rsid w:val="00282E0B"/>
    <w:rsid w:val="00284088"/>
    <w:rsid w:val="002853C1"/>
    <w:rsid w:val="002865E0"/>
    <w:rsid w:val="002870FD"/>
    <w:rsid w:val="00290656"/>
    <w:rsid w:val="002A3210"/>
    <w:rsid w:val="002A35AE"/>
    <w:rsid w:val="002B1F01"/>
    <w:rsid w:val="002C0E61"/>
    <w:rsid w:val="002C10CF"/>
    <w:rsid w:val="002C3A0F"/>
    <w:rsid w:val="002D2BC3"/>
    <w:rsid w:val="002D3B1E"/>
    <w:rsid w:val="002D4440"/>
    <w:rsid w:val="002D6DEA"/>
    <w:rsid w:val="002E2320"/>
    <w:rsid w:val="002E283E"/>
    <w:rsid w:val="002E2A6F"/>
    <w:rsid w:val="002E3B9B"/>
    <w:rsid w:val="002F0163"/>
    <w:rsid w:val="002F203D"/>
    <w:rsid w:val="002F3262"/>
    <w:rsid w:val="002F7171"/>
    <w:rsid w:val="002F7178"/>
    <w:rsid w:val="003029B6"/>
    <w:rsid w:val="00313C18"/>
    <w:rsid w:val="0031518B"/>
    <w:rsid w:val="003179B5"/>
    <w:rsid w:val="00323323"/>
    <w:rsid w:val="003253FE"/>
    <w:rsid w:val="003273AA"/>
    <w:rsid w:val="00340ADC"/>
    <w:rsid w:val="003461B2"/>
    <w:rsid w:val="00356453"/>
    <w:rsid w:val="003618E4"/>
    <w:rsid w:val="00370463"/>
    <w:rsid w:val="00373B98"/>
    <w:rsid w:val="00373BC4"/>
    <w:rsid w:val="0037518D"/>
    <w:rsid w:val="0037581B"/>
    <w:rsid w:val="00376661"/>
    <w:rsid w:val="00380B9F"/>
    <w:rsid w:val="00382EEC"/>
    <w:rsid w:val="00383494"/>
    <w:rsid w:val="003839A8"/>
    <w:rsid w:val="0038526A"/>
    <w:rsid w:val="003A15EE"/>
    <w:rsid w:val="003A1721"/>
    <w:rsid w:val="003A2E81"/>
    <w:rsid w:val="003B009C"/>
    <w:rsid w:val="003B323A"/>
    <w:rsid w:val="003B3423"/>
    <w:rsid w:val="003C591F"/>
    <w:rsid w:val="003C5C0E"/>
    <w:rsid w:val="003C6A9D"/>
    <w:rsid w:val="003D0DDE"/>
    <w:rsid w:val="003D6003"/>
    <w:rsid w:val="003D6A6D"/>
    <w:rsid w:val="003E3617"/>
    <w:rsid w:val="003E47C9"/>
    <w:rsid w:val="003E4B37"/>
    <w:rsid w:val="003E5C66"/>
    <w:rsid w:val="003F0248"/>
    <w:rsid w:val="003F193E"/>
    <w:rsid w:val="003F26FD"/>
    <w:rsid w:val="003F2936"/>
    <w:rsid w:val="003F4142"/>
    <w:rsid w:val="003F4A54"/>
    <w:rsid w:val="003F50DF"/>
    <w:rsid w:val="004011AA"/>
    <w:rsid w:val="00403337"/>
    <w:rsid w:val="00405AA9"/>
    <w:rsid w:val="00405BC2"/>
    <w:rsid w:val="004102C8"/>
    <w:rsid w:val="00411238"/>
    <w:rsid w:val="00414B18"/>
    <w:rsid w:val="0041696E"/>
    <w:rsid w:val="004235D2"/>
    <w:rsid w:val="004259AF"/>
    <w:rsid w:val="00427685"/>
    <w:rsid w:val="00437102"/>
    <w:rsid w:val="00455846"/>
    <w:rsid w:val="00457521"/>
    <w:rsid w:val="004611FF"/>
    <w:rsid w:val="00461EFE"/>
    <w:rsid w:val="00463213"/>
    <w:rsid w:val="00465B58"/>
    <w:rsid w:val="00472BC7"/>
    <w:rsid w:val="004747C9"/>
    <w:rsid w:val="00480A75"/>
    <w:rsid w:val="0049322D"/>
    <w:rsid w:val="00494511"/>
    <w:rsid w:val="004A33F7"/>
    <w:rsid w:val="004A67CE"/>
    <w:rsid w:val="004B7CFF"/>
    <w:rsid w:val="004C18CF"/>
    <w:rsid w:val="004C1DE6"/>
    <w:rsid w:val="004C48A0"/>
    <w:rsid w:val="004C5A9C"/>
    <w:rsid w:val="004C5C19"/>
    <w:rsid w:val="004D0995"/>
    <w:rsid w:val="004D6E71"/>
    <w:rsid w:val="004D7E3E"/>
    <w:rsid w:val="004E121E"/>
    <w:rsid w:val="004E2D75"/>
    <w:rsid w:val="004E4DDE"/>
    <w:rsid w:val="004E52EC"/>
    <w:rsid w:val="004E6D24"/>
    <w:rsid w:val="004E72A3"/>
    <w:rsid w:val="004E7D88"/>
    <w:rsid w:val="004F305A"/>
    <w:rsid w:val="004F38DA"/>
    <w:rsid w:val="004F6E31"/>
    <w:rsid w:val="004F7A4F"/>
    <w:rsid w:val="00500BB5"/>
    <w:rsid w:val="00504176"/>
    <w:rsid w:val="0051703C"/>
    <w:rsid w:val="005225F3"/>
    <w:rsid w:val="005255EC"/>
    <w:rsid w:val="00530C2D"/>
    <w:rsid w:val="00533FC7"/>
    <w:rsid w:val="00534345"/>
    <w:rsid w:val="0053683D"/>
    <w:rsid w:val="005407C5"/>
    <w:rsid w:val="00546286"/>
    <w:rsid w:val="00546790"/>
    <w:rsid w:val="00546FBF"/>
    <w:rsid w:val="00547193"/>
    <w:rsid w:val="00552A41"/>
    <w:rsid w:val="0055438C"/>
    <w:rsid w:val="005549FC"/>
    <w:rsid w:val="00556C15"/>
    <w:rsid w:val="0055726D"/>
    <w:rsid w:val="00557B82"/>
    <w:rsid w:val="00566365"/>
    <w:rsid w:val="00566B00"/>
    <w:rsid w:val="00566F3B"/>
    <w:rsid w:val="0057077E"/>
    <w:rsid w:val="0057230F"/>
    <w:rsid w:val="00573CD8"/>
    <w:rsid w:val="00573D95"/>
    <w:rsid w:val="00573F30"/>
    <w:rsid w:val="00577B80"/>
    <w:rsid w:val="0058038C"/>
    <w:rsid w:val="0058125A"/>
    <w:rsid w:val="00584AC0"/>
    <w:rsid w:val="00587543"/>
    <w:rsid w:val="00590F82"/>
    <w:rsid w:val="005911FD"/>
    <w:rsid w:val="005942FD"/>
    <w:rsid w:val="00595B66"/>
    <w:rsid w:val="00597E2E"/>
    <w:rsid w:val="005A2896"/>
    <w:rsid w:val="005A33EC"/>
    <w:rsid w:val="005A41A5"/>
    <w:rsid w:val="005A4BA6"/>
    <w:rsid w:val="005A5077"/>
    <w:rsid w:val="005A7D6E"/>
    <w:rsid w:val="005B15EC"/>
    <w:rsid w:val="005B6593"/>
    <w:rsid w:val="005D2E42"/>
    <w:rsid w:val="005D2F4E"/>
    <w:rsid w:val="005E387D"/>
    <w:rsid w:val="005F0307"/>
    <w:rsid w:val="005F282B"/>
    <w:rsid w:val="005F7CDF"/>
    <w:rsid w:val="00605FFF"/>
    <w:rsid w:val="0060696B"/>
    <w:rsid w:val="00611F07"/>
    <w:rsid w:val="006128C2"/>
    <w:rsid w:val="00612B08"/>
    <w:rsid w:val="006258DD"/>
    <w:rsid w:val="00625BD8"/>
    <w:rsid w:val="00633D3C"/>
    <w:rsid w:val="00636658"/>
    <w:rsid w:val="00637E0F"/>
    <w:rsid w:val="00641C26"/>
    <w:rsid w:val="00642735"/>
    <w:rsid w:val="006436DE"/>
    <w:rsid w:val="006508C3"/>
    <w:rsid w:val="00653B92"/>
    <w:rsid w:val="00672242"/>
    <w:rsid w:val="0067303D"/>
    <w:rsid w:val="00674573"/>
    <w:rsid w:val="00675C2D"/>
    <w:rsid w:val="0068083F"/>
    <w:rsid w:val="00684886"/>
    <w:rsid w:val="00691741"/>
    <w:rsid w:val="0069320B"/>
    <w:rsid w:val="00694922"/>
    <w:rsid w:val="00696AA7"/>
    <w:rsid w:val="00697882"/>
    <w:rsid w:val="006A01AC"/>
    <w:rsid w:val="006A464A"/>
    <w:rsid w:val="006A69AB"/>
    <w:rsid w:val="006A7FD0"/>
    <w:rsid w:val="006B079B"/>
    <w:rsid w:val="006B4DE0"/>
    <w:rsid w:val="006C140D"/>
    <w:rsid w:val="006C29B8"/>
    <w:rsid w:val="006C53FE"/>
    <w:rsid w:val="006C7E26"/>
    <w:rsid w:val="006D29E8"/>
    <w:rsid w:val="006D68FA"/>
    <w:rsid w:val="006D6ACF"/>
    <w:rsid w:val="006D7BB2"/>
    <w:rsid w:val="006E0143"/>
    <w:rsid w:val="006E30AB"/>
    <w:rsid w:val="006E3D6A"/>
    <w:rsid w:val="006E6040"/>
    <w:rsid w:val="006F1CB4"/>
    <w:rsid w:val="006F1DD3"/>
    <w:rsid w:val="006F4295"/>
    <w:rsid w:val="00700C77"/>
    <w:rsid w:val="00703849"/>
    <w:rsid w:val="00704497"/>
    <w:rsid w:val="00716C4D"/>
    <w:rsid w:val="00720FB0"/>
    <w:rsid w:val="0072151F"/>
    <w:rsid w:val="00721869"/>
    <w:rsid w:val="007225CA"/>
    <w:rsid w:val="00722719"/>
    <w:rsid w:val="00724066"/>
    <w:rsid w:val="007278BD"/>
    <w:rsid w:val="00727CCF"/>
    <w:rsid w:val="00732F8C"/>
    <w:rsid w:val="00733DC3"/>
    <w:rsid w:val="0073659B"/>
    <w:rsid w:val="00743DE0"/>
    <w:rsid w:val="00747138"/>
    <w:rsid w:val="00753AB3"/>
    <w:rsid w:val="00754055"/>
    <w:rsid w:val="00754E41"/>
    <w:rsid w:val="00754F20"/>
    <w:rsid w:val="007555C6"/>
    <w:rsid w:val="007576BF"/>
    <w:rsid w:val="007610B7"/>
    <w:rsid w:val="007651A8"/>
    <w:rsid w:val="00772790"/>
    <w:rsid w:val="00773FF2"/>
    <w:rsid w:val="00774302"/>
    <w:rsid w:val="007748EE"/>
    <w:rsid w:val="00783015"/>
    <w:rsid w:val="00786520"/>
    <w:rsid w:val="00786A44"/>
    <w:rsid w:val="007933B7"/>
    <w:rsid w:val="0079385C"/>
    <w:rsid w:val="0079447C"/>
    <w:rsid w:val="0079512C"/>
    <w:rsid w:val="0079604D"/>
    <w:rsid w:val="007A07DC"/>
    <w:rsid w:val="007A090C"/>
    <w:rsid w:val="007A2918"/>
    <w:rsid w:val="007A2F52"/>
    <w:rsid w:val="007A35B7"/>
    <w:rsid w:val="007B58B2"/>
    <w:rsid w:val="007B5E01"/>
    <w:rsid w:val="007C46F7"/>
    <w:rsid w:val="007C49C2"/>
    <w:rsid w:val="007C6C31"/>
    <w:rsid w:val="007D3897"/>
    <w:rsid w:val="007E0835"/>
    <w:rsid w:val="007E45A3"/>
    <w:rsid w:val="007F0336"/>
    <w:rsid w:val="007F181F"/>
    <w:rsid w:val="007F1DEA"/>
    <w:rsid w:val="007F22F4"/>
    <w:rsid w:val="007F383E"/>
    <w:rsid w:val="007F4936"/>
    <w:rsid w:val="008009AE"/>
    <w:rsid w:val="00806001"/>
    <w:rsid w:val="00813399"/>
    <w:rsid w:val="00814D50"/>
    <w:rsid w:val="00821B5A"/>
    <w:rsid w:val="008257A0"/>
    <w:rsid w:val="008338F7"/>
    <w:rsid w:val="00833A8C"/>
    <w:rsid w:val="00834B1C"/>
    <w:rsid w:val="008354FD"/>
    <w:rsid w:val="008359F7"/>
    <w:rsid w:val="008372A3"/>
    <w:rsid w:val="0083741D"/>
    <w:rsid w:val="0084038A"/>
    <w:rsid w:val="0084336C"/>
    <w:rsid w:val="00843E96"/>
    <w:rsid w:val="00857388"/>
    <w:rsid w:val="00862A75"/>
    <w:rsid w:val="0087404B"/>
    <w:rsid w:val="00875E43"/>
    <w:rsid w:val="00876DB7"/>
    <w:rsid w:val="00877328"/>
    <w:rsid w:val="00877751"/>
    <w:rsid w:val="008834F3"/>
    <w:rsid w:val="00885ED6"/>
    <w:rsid w:val="008900D7"/>
    <w:rsid w:val="00890ED5"/>
    <w:rsid w:val="008911D1"/>
    <w:rsid w:val="00891347"/>
    <w:rsid w:val="0089365F"/>
    <w:rsid w:val="008A01B0"/>
    <w:rsid w:val="008A40F0"/>
    <w:rsid w:val="008A429A"/>
    <w:rsid w:val="008A671F"/>
    <w:rsid w:val="008A781F"/>
    <w:rsid w:val="008B0119"/>
    <w:rsid w:val="008C6E35"/>
    <w:rsid w:val="008E226A"/>
    <w:rsid w:val="008E405F"/>
    <w:rsid w:val="008F1157"/>
    <w:rsid w:val="008F23AE"/>
    <w:rsid w:val="008F358A"/>
    <w:rsid w:val="008F3E62"/>
    <w:rsid w:val="008F5DC0"/>
    <w:rsid w:val="009005B8"/>
    <w:rsid w:val="00902B3F"/>
    <w:rsid w:val="00903082"/>
    <w:rsid w:val="009064BF"/>
    <w:rsid w:val="00910991"/>
    <w:rsid w:val="00910AF0"/>
    <w:rsid w:val="00914075"/>
    <w:rsid w:val="0091485E"/>
    <w:rsid w:val="00916D2A"/>
    <w:rsid w:val="00926BE5"/>
    <w:rsid w:val="00926F48"/>
    <w:rsid w:val="009321F7"/>
    <w:rsid w:val="00933E16"/>
    <w:rsid w:val="00934716"/>
    <w:rsid w:val="00935E00"/>
    <w:rsid w:val="00940843"/>
    <w:rsid w:val="009409A9"/>
    <w:rsid w:val="00950326"/>
    <w:rsid w:val="00952CE7"/>
    <w:rsid w:val="00957D14"/>
    <w:rsid w:val="00961F61"/>
    <w:rsid w:val="009631CD"/>
    <w:rsid w:val="00964149"/>
    <w:rsid w:val="0096663A"/>
    <w:rsid w:val="00971D26"/>
    <w:rsid w:val="009816B3"/>
    <w:rsid w:val="00981904"/>
    <w:rsid w:val="00982ED5"/>
    <w:rsid w:val="009836CE"/>
    <w:rsid w:val="00983F28"/>
    <w:rsid w:val="009855B2"/>
    <w:rsid w:val="00985A65"/>
    <w:rsid w:val="009873F4"/>
    <w:rsid w:val="00992EA5"/>
    <w:rsid w:val="009970BB"/>
    <w:rsid w:val="00997EC2"/>
    <w:rsid w:val="009A06FD"/>
    <w:rsid w:val="009A39DF"/>
    <w:rsid w:val="009A412C"/>
    <w:rsid w:val="009A5E0B"/>
    <w:rsid w:val="009B16D0"/>
    <w:rsid w:val="009B31C8"/>
    <w:rsid w:val="009B5D5A"/>
    <w:rsid w:val="009C0192"/>
    <w:rsid w:val="009C5A61"/>
    <w:rsid w:val="009D03FF"/>
    <w:rsid w:val="009D0BF1"/>
    <w:rsid w:val="009D1217"/>
    <w:rsid w:val="009D19C8"/>
    <w:rsid w:val="009D29A3"/>
    <w:rsid w:val="009D457E"/>
    <w:rsid w:val="009D7092"/>
    <w:rsid w:val="009E058B"/>
    <w:rsid w:val="009E2F73"/>
    <w:rsid w:val="009E3731"/>
    <w:rsid w:val="009F11ED"/>
    <w:rsid w:val="009F1497"/>
    <w:rsid w:val="009F1E8A"/>
    <w:rsid w:val="009F1EA3"/>
    <w:rsid w:val="009F32B9"/>
    <w:rsid w:val="009F32DE"/>
    <w:rsid w:val="00A00605"/>
    <w:rsid w:val="00A1067A"/>
    <w:rsid w:val="00A125B9"/>
    <w:rsid w:val="00A15BEB"/>
    <w:rsid w:val="00A21407"/>
    <w:rsid w:val="00A219A5"/>
    <w:rsid w:val="00A253A5"/>
    <w:rsid w:val="00A267ED"/>
    <w:rsid w:val="00A37DDD"/>
    <w:rsid w:val="00A42328"/>
    <w:rsid w:val="00A43DA7"/>
    <w:rsid w:val="00A50F36"/>
    <w:rsid w:val="00A52001"/>
    <w:rsid w:val="00A52944"/>
    <w:rsid w:val="00A53539"/>
    <w:rsid w:val="00A57411"/>
    <w:rsid w:val="00A6464C"/>
    <w:rsid w:val="00A729A9"/>
    <w:rsid w:val="00A74530"/>
    <w:rsid w:val="00A80879"/>
    <w:rsid w:val="00A817BC"/>
    <w:rsid w:val="00A841B3"/>
    <w:rsid w:val="00A87E25"/>
    <w:rsid w:val="00A91AB3"/>
    <w:rsid w:val="00A924BE"/>
    <w:rsid w:val="00A936C7"/>
    <w:rsid w:val="00A95864"/>
    <w:rsid w:val="00AA5DE4"/>
    <w:rsid w:val="00AA5E31"/>
    <w:rsid w:val="00AA768A"/>
    <w:rsid w:val="00AB0F5B"/>
    <w:rsid w:val="00AB2CAE"/>
    <w:rsid w:val="00AB4223"/>
    <w:rsid w:val="00AB5698"/>
    <w:rsid w:val="00AB5C97"/>
    <w:rsid w:val="00AB71CA"/>
    <w:rsid w:val="00AB7AF7"/>
    <w:rsid w:val="00AC2002"/>
    <w:rsid w:val="00AC5939"/>
    <w:rsid w:val="00AD050A"/>
    <w:rsid w:val="00AD2306"/>
    <w:rsid w:val="00AD34E9"/>
    <w:rsid w:val="00AE1C7A"/>
    <w:rsid w:val="00AE4164"/>
    <w:rsid w:val="00AF42D5"/>
    <w:rsid w:val="00AF4ED7"/>
    <w:rsid w:val="00AF61E3"/>
    <w:rsid w:val="00AF7232"/>
    <w:rsid w:val="00AF746B"/>
    <w:rsid w:val="00AF7F54"/>
    <w:rsid w:val="00B03F1C"/>
    <w:rsid w:val="00B03FBE"/>
    <w:rsid w:val="00B13B70"/>
    <w:rsid w:val="00B13CBE"/>
    <w:rsid w:val="00B1467E"/>
    <w:rsid w:val="00B154C1"/>
    <w:rsid w:val="00B16E92"/>
    <w:rsid w:val="00B22C09"/>
    <w:rsid w:val="00B233C4"/>
    <w:rsid w:val="00B301B3"/>
    <w:rsid w:val="00B322BD"/>
    <w:rsid w:val="00B410B0"/>
    <w:rsid w:val="00B425ED"/>
    <w:rsid w:val="00B46A6D"/>
    <w:rsid w:val="00B5014A"/>
    <w:rsid w:val="00B551A7"/>
    <w:rsid w:val="00B60D7C"/>
    <w:rsid w:val="00B622DE"/>
    <w:rsid w:val="00B628DB"/>
    <w:rsid w:val="00B63053"/>
    <w:rsid w:val="00B7046A"/>
    <w:rsid w:val="00B74C34"/>
    <w:rsid w:val="00B90EC7"/>
    <w:rsid w:val="00B91670"/>
    <w:rsid w:val="00B942D8"/>
    <w:rsid w:val="00BA25A2"/>
    <w:rsid w:val="00BA7CBD"/>
    <w:rsid w:val="00BB0B24"/>
    <w:rsid w:val="00BB1865"/>
    <w:rsid w:val="00BB52BD"/>
    <w:rsid w:val="00BC6BF4"/>
    <w:rsid w:val="00BD372C"/>
    <w:rsid w:val="00BD6999"/>
    <w:rsid w:val="00BE1FE6"/>
    <w:rsid w:val="00BE3261"/>
    <w:rsid w:val="00BE6DA2"/>
    <w:rsid w:val="00BF0FC4"/>
    <w:rsid w:val="00BF389B"/>
    <w:rsid w:val="00BF3FD7"/>
    <w:rsid w:val="00C02CF1"/>
    <w:rsid w:val="00C03A08"/>
    <w:rsid w:val="00C04EC8"/>
    <w:rsid w:val="00C06A59"/>
    <w:rsid w:val="00C124AC"/>
    <w:rsid w:val="00C15084"/>
    <w:rsid w:val="00C15DB5"/>
    <w:rsid w:val="00C17DE4"/>
    <w:rsid w:val="00C20CA0"/>
    <w:rsid w:val="00C20D00"/>
    <w:rsid w:val="00C37A9A"/>
    <w:rsid w:val="00C41277"/>
    <w:rsid w:val="00C4285A"/>
    <w:rsid w:val="00C45C90"/>
    <w:rsid w:val="00C505F3"/>
    <w:rsid w:val="00C51331"/>
    <w:rsid w:val="00C533DE"/>
    <w:rsid w:val="00C62AB5"/>
    <w:rsid w:val="00C654ED"/>
    <w:rsid w:val="00C701E5"/>
    <w:rsid w:val="00C726E1"/>
    <w:rsid w:val="00C7358B"/>
    <w:rsid w:val="00C80BC7"/>
    <w:rsid w:val="00C81C77"/>
    <w:rsid w:val="00C81CF2"/>
    <w:rsid w:val="00C8244A"/>
    <w:rsid w:val="00C83B51"/>
    <w:rsid w:val="00C8507D"/>
    <w:rsid w:val="00C85DAE"/>
    <w:rsid w:val="00C87928"/>
    <w:rsid w:val="00C93D6F"/>
    <w:rsid w:val="00C9458C"/>
    <w:rsid w:val="00C95FA1"/>
    <w:rsid w:val="00C97832"/>
    <w:rsid w:val="00CA1AC4"/>
    <w:rsid w:val="00CA3B24"/>
    <w:rsid w:val="00CA5ED5"/>
    <w:rsid w:val="00CA6297"/>
    <w:rsid w:val="00CA690D"/>
    <w:rsid w:val="00CA6EF9"/>
    <w:rsid w:val="00CB6D56"/>
    <w:rsid w:val="00CC0523"/>
    <w:rsid w:val="00CC1CE2"/>
    <w:rsid w:val="00CC2987"/>
    <w:rsid w:val="00CC4C3F"/>
    <w:rsid w:val="00CC58E0"/>
    <w:rsid w:val="00CD125F"/>
    <w:rsid w:val="00CD707B"/>
    <w:rsid w:val="00CE0570"/>
    <w:rsid w:val="00CE4E7B"/>
    <w:rsid w:val="00CE4FBF"/>
    <w:rsid w:val="00CF3333"/>
    <w:rsid w:val="00CF3AE2"/>
    <w:rsid w:val="00CF4ADB"/>
    <w:rsid w:val="00D00D4A"/>
    <w:rsid w:val="00D02653"/>
    <w:rsid w:val="00D03DDD"/>
    <w:rsid w:val="00D125E6"/>
    <w:rsid w:val="00D14960"/>
    <w:rsid w:val="00D17B61"/>
    <w:rsid w:val="00D22087"/>
    <w:rsid w:val="00D237A4"/>
    <w:rsid w:val="00D36217"/>
    <w:rsid w:val="00D43699"/>
    <w:rsid w:val="00D45A5C"/>
    <w:rsid w:val="00D462CF"/>
    <w:rsid w:val="00D46B35"/>
    <w:rsid w:val="00D50AA4"/>
    <w:rsid w:val="00D559B2"/>
    <w:rsid w:val="00D749C8"/>
    <w:rsid w:val="00D77307"/>
    <w:rsid w:val="00D81B03"/>
    <w:rsid w:val="00D86EC7"/>
    <w:rsid w:val="00D900B2"/>
    <w:rsid w:val="00D919BC"/>
    <w:rsid w:val="00D91B15"/>
    <w:rsid w:val="00D92CDE"/>
    <w:rsid w:val="00D942EE"/>
    <w:rsid w:val="00D96082"/>
    <w:rsid w:val="00DA0866"/>
    <w:rsid w:val="00DA3614"/>
    <w:rsid w:val="00DA3B59"/>
    <w:rsid w:val="00DA6615"/>
    <w:rsid w:val="00DB0B94"/>
    <w:rsid w:val="00DB19C4"/>
    <w:rsid w:val="00DB1BF0"/>
    <w:rsid w:val="00DB5A51"/>
    <w:rsid w:val="00DB71C6"/>
    <w:rsid w:val="00DC1224"/>
    <w:rsid w:val="00DC2CAC"/>
    <w:rsid w:val="00DC468B"/>
    <w:rsid w:val="00DD3A9D"/>
    <w:rsid w:val="00DD5288"/>
    <w:rsid w:val="00DE0EA7"/>
    <w:rsid w:val="00DE5112"/>
    <w:rsid w:val="00DF0E39"/>
    <w:rsid w:val="00DF158D"/>
    <w:rsid w:val="00DF715C"/>
    <w:rsid w:val="00E02C0F"/>
    <w:rsid w:val="00E04BC5"/>
    <w:rsid w:val="00E0616B"/>
    <w:rsid w:val="00E07DA3"/>
    <w:rsid w:val="00E10156"/>
    <w:rsid w:val="00E10953"/>
    <w:rsid w:val="00E115BB"/>
    <w:rsid w:val="00E20FF3"/>
    <w:rsid w:val="00E2118C"/>
    <w:rsid w:val="00E22C31"/>
    <w:rsid w:val="00E25275"/>
    <w:rsid w:val="00E25CF0"/>
    <w:rsid w:val="00E2698E"/>
    <w:rsid w:val="00E34108"/>
    <w:rsid w:val="00E35CAF"/>
    <w:rsid w:val="00E4108D"/>
    <w:rsid w:val="00E41B90"/>
    <w:rsid w:val="00E42634"/>
    <w:rsid w:val="00E45BA9"/>
    <w:rsid w:val="00E5159D"/>
    <w:rsid w:val="00E516C3"/>
    <w:rsid w:val="00E553E5"/>
    <w:rsid w:val="00E67D6D"/>
    <w:rsid w:val="00E71B32"/>
    <w:rsid w:val="00E760AF"/>
    <w:rsid w:val="00E82450"/>
    <w:rsid w:val="00E82F67"/>
    <w:rsid w:val="00E83B8A"/>
    <w:rsid w:val="00E916F5"/>
    <w:rsid w:val="00E921CC"/>
    <w:rsid w:val="00E93C94"/>
    <w:rsid w:val="00E945CF"/>
    <w:rsid w:val="00EA1626"/>
    <w:rsid w:val="00EA38D6"/>
    <w:rsid w:val="00EA3F9D"/>
    <w:rsid w:val="00EA43D5"/>
    <w:rsid w:val="00EA7FF3"/>
    <w:rsid w:val="00EB031A"/>
    <w:rsid w:val="00EB0422"/>
    <w:rsid w:val="00EB54AB"/>
    <w:rsid w:val="00EB625A"/>
    <w:rsid w:val="00EB6E9C"/>
    <w:rsid w:val="00EC4A3B"/>
    <w:rsid w:val="00ED674D"/>
    <w:rsid w:val="00ED72AF"/>
    <w:rsid w:val="00EE4D16"/>
    <w:rsid w:val="00EF552D"/>
    <w:rsid w:val="00F002DE"/>
    <w:rsid w:val="00F0254F"/>
    <w:rsid w:val="00F11B70"/>
    <w:rsid w:val="00F13986"/>
    <w:rsid w:val="00F17ABC"/>
    <w:rsid w:val="00F321CB"/>
    <w:rsid w:val="00F35A7D"/>
    <w:rsid w:val="00F35E8E"/>
    <w:rsid w:val="00F36B3B"/>
    <w:rsid w:val="00F40F83"/>
    <w:rsid w:val="00F4275F"/>
    <w:rsid w:val="00F44389"/>
    <w:rsid w:val="00F4622D"/>
    <w:rsid w:val="00F515D2"/>
    <w:rsid w:val="00F56815"/>
    <w:rsid w:val="00F62D22"/>
    <w:rsid w:val="00F63EE9"/>
    <w:rsid w:val="00F65974"/>
    <w:rsid w:val="00F823A8"/>
    <w:rsid w:val="00F831D0"/>
    <w:rsid w:val="00F855FC"/>
    <w:rsid w:val="00F91E6B"/>
    <w:rsid w:val="00F939C4"/>
    <w:rsid w:val="00F93D9D"/>
    <w:rsid w:val="00F95EEE"/>
    <w:rsid w:val="00F97EA1"/>
    <w:rsid w:val="00FA1AE0"/>
    <w:rsid w:val="00FA59AA"/>
    <w:rsid w:val="00FA59AF"/>
    <w:rsid w:val="00FA6A65"/>
    <w:rsid w:val="00FB1BD4"/>
    <w:rsid w:val="00FB1DEC"/>
    <w:rsid w:val="00FB2D31"/>
    <w:rsid w:val="00FC02C9"/>
    <w:rsid w:val="00FC2948"/>
    <w:rsid w:val="00FC6326"/>
    <w:rsid w:val="00FC63D1"/>
    <w:rsid w:val="00FC64FA"/>
    <w:rsid w:val="00FD3540"/>
    <w:rsid w:val="00FD5567"/>
    <w:rsid w:val="00FD60A5"/>
    <w:rsid w:val="00FD6700"/>
    <w:rsid w:val="00FE57FA"/>
    <w:rsid w:val="00FE6B1D"/>
    <w:rsid w:val="00FF68AA"/>
    <w:rsid w:val="00FF6ED4"/>
    <w:rsid w:val="014D1A21"/>
    <w:rsid w:val="0190E220"/>
    <w:rsid w:val="02BB5C69"/>
    <w:rsid w:val="0395404C"/>
    <w:rsid w:val="0484BAE3"/>
    <w:rsid w:val="049A70E7"/>
    <w:rsid w:val="06208B44"/>
    <w:rsid w:val="062DFC0E"/>
    <w:rsid w:val="06A3F516"/>
    <w:rsid w:val="084AD1AE"/>
    <w:rsid w:val="0889175C"/>
    <w:rsid w:val="0896B7EF"/>
    <w:rsid w:val="08D57BDC"/>
    <w:rsid w:val="0B2BAFF6"/>
    <w:rsid w:val="0B4CED8C"/>
    <w:rsid w:val="0BB7984A"/>
    <w:rsid w:val="0BD68483"/>
    <w:rsid w:val="0C1E996A"/>
    <w:rsid w:val="0D4A4A01"/>
    <w:rsid w:val="0EFE616B"/>
    <w:rsid w:val="0F5BAACF"/>
    <w:rsid w:val="0FB2C05A"/>
    <w:rsid w:val="10B958C6"/>
    <w:rsid w:val="10C2E698"/>
    <w:rsid w:val="1200FDAC"/>
    <w:rsid w:val="12452F03"/>
    <w:rsid w:val="1306FBD2"/>
    <w:rsid w:val="136AF616"/>
    <w:rsid w:val="148C9BF6"/>
    <w:rsid w:val="15899717"/>
    <w:rsid w:val="15E8F203"/>
    <w:rsid w:val="17DC5932"/>
    <w:rsid w:val="1878AD9D"/>
    <w:rsid w:val="1B06E5AF"/>
    <w:rsid w:val="1C4A61F7"/>
    <w:rsid w:val="1D3C9BEB"/>
    <w:rsid w:val="1D90CFE7"/>
    <w:rsid w:val="1E672954"/>
    <w:rsid w:val="1E6ABF32"/>
    <w:rsid w:val="1ED86C4C"/>
    <w:rsid w:val="1F933D90"/>
    <w:rsid w:val="2006D12B"/>
    <w:rsid w:val="21B3DC63"/>
    <w:rsid w:val="244DAE02"/>
    <w:rsid w:val="25A798D7"/>
    <w:rsid w:val="25E8FDA3"/>
    <w:rsid w:val="278D149E"/>
    <w:rsid w:val="28286E6A"/>
    <w:rsid w:val="29AEF014"/>
    <w:rsid w:val="2A66FBB6"/>
    <w:rsid w:val="2ABBCC06"/>
    <w:rsid w:val="2B3A017C"/>
    <w:rsid w:val="2B6FD89C"/>
    <w:rsid w:val="2BB5F335"/>
    <w:rsid w:val="2BFAA069"/>
    <w:rsid w:val="2C23EADA"/>
    <w:rsid w:val="2CF4A61D"/>
    <w:rsid w:val="2D3B2057"/>
    <w:rsid w:val="2D96C51C"/>
    <w:rsid w:val="2D9E9C78"/>
    <w:rsid w:val="2E53FD7F"/>
    <w:rsid w:val="2ED6F0B8"/>
    <w:rsid w:val="30376DC2"/>
    <w:rsid w:val="3072C119"/>
    <w:rsid w:val="319F9CF9"/>
    <w:rsid w:val="320E917A"/>
    <w:rsid w:val="32AE8B13"/>
    <w:rsid w:val="32B32C4D"/>
    <w:rsid w:val="335495B7"/>
    <w:rsid w:val="3501A0EF"/>
    <w:rsid w:val="35B320BD"/>
    <w:rsid w:val="36076807"/>
    <w:rsid w:val="36525CB2"/>
    <w:rsid w:val="374EF11E"/>
    <w:rsid w:val="37640CC9"/>
    <w:rsid w:val="38C51A0B"/>
    <w:rsid w:val="38EAC17F"/>
    <w:rsid w:val="3A19A35F"/>
    <w:rsid w:val="3ADAD92A"/>
    <w:rsid w:val="3B104CED"/>
    <w:rsid w:val="3B467F3F"/>
    <w:rsid w:val="3C30B4B1"/>
    <w:rsid w:val="3C3D82DC"/>
    <w:rsid w:val="3C68ECC7"/>
    <w:rsid w:val="3D6A6C7E"/>
    <w:rsid w:val="3E3C5040"/>
    <w:rsid w:val="3F2476AA"/>
    <w:rsid w:val="3FE11578"/>
    <w:rsid w:val="4160419A"/>
    <w:rsid w:val="41B5C0C3"/>
    <w:rsid w:val="433F5618"/>
    <w:rsid w:val="43519124"/>
    <w:rsid w:val="43748A99"/>
    <w:rsid w:val="44856783"/>
    <w:rsid w:val="450689E2"/>
    <w:rsid w:val="45C7FC1B"/>
    <w:rsid w:val="46F82667"/>
    <w:rsid w:val="472DFC8D"/>
    <w:rsid w:val="473B9D20"/>
    <w:rsid w:val="4763CC7C"/>
    <w:rsid w:val="48FF9CDD"/>
    <w:rsid w:val="49458399"/>
    <w:rsid w:val="49A224A7"/>
    <w:rsid w:val="4B5CA309"/>
    <w:rsid w:val="4B65335A"/>
    <w:rsid w:val="4BD38510"/>
    <w:rsid w:val="4C373D9F"/>
    <w:rsid w:val="4D6F5571"/>
    <w:rsid w:val="4DA23384"/>
    <w:rsid w:val="4E4005A0"/>
    <w:rsid w:val="4ECA119D"/>
    <w:rsid w:val="4F8488E9"/>
    <w:rsid w:val="4FA2FB7F"/>
    <w:rsid w:val="4FEBB9B9"/>
    <w:rsid w:val="50586921"/>
    <w:rsid w:val="5065B028"/>
    <w:rsid w:val="5114D329"/>
    <w:rsid w:val="51E50CEA"/>
    <w:rsid w:val="52A67F23"/>
    <w:rsid w:val="5338C425"/>
    <w:rsid w:val="5345C78F"/>
    <w:rsid w:val="535C187A"/>
    <w:rsid w:val="5391FD60"/>
    <w:rsid w:val="53E4D78F"/>
    <w:rsid w:val="56A57821"/>
    <w:rsid w:val="571637B7"/>
    <w:rsid w:val="577B698D"/>
    <w:rsid w:val="5781DDCC"/>
    <w:rsid w:val="57A3E8D9"/>
    <w:rsid w:val="584B897E"/>
    <w:rsid w:val="58E7AEAC"/>
    <w:rsid w:val="59ABCAE0"/>
    <w:rsid w:val="5A4DD879"/>
    <w:rsid w:val="5ABCBF38"/>
    <w:rsid w:val="5D6536A6"/>
    <w:rsid w:val="5EAA6795"/>
    <w:rsid w:val="5F21499C"/>
    <w:rsid w:val="5F9E0A64"/>
    <w:rsid w:val="60015083"/>
    <w:rsid w:val="60299D40"/>
    <w:rsid w:val="60AA323A"/>
    <w:rsid w:val="60BD19FD"/>
    <w:rsid w:val="61CACD0A"/>
    <w:rsid w:val="620DCF01"/>
    <w:rsid w:val="621FC3AF"/>
    <w:rsid w:val="6246029B"/>
    <w:rsid w:val="6258EA5E"/>
    <w:rsid w:val="62C49073"/>
    <w:rsid w:val="63E1D2FC"/>
    <w:rsid w:val="646060D4"/>
    <w:rsid w:val="653A0973"/>
    <w:rsid w:val="65576471"/>
    <w:rsid w:val="65806EA6"/>
    <w:rsid w:val="65E87491"/>
    <w:rsid w:val="66F334D2"/>
    <w:rsid w:val="672C5B81"/>
    <w:rsid w:val="679D4446"/>
    <w:rsid w:val="68DD8807"/>
    <w:rsid w:val="6930CF6D"/>
    <w:rsid w:val="69931673"/>
    <w:rsid w:val="699A7FDE"/>
    <w:rsid w:val="69A2C678"/>
    <w:rsid w:val="6A63FC43"/>
    <w:rsid w:val="6ACFA258"/>
    <w:rsid w:val="6B3E96D9"/>
    <w:rsid w:val="6BEFFEA9"/>
    <w:rsid w:val="6BFFCCA4"/>
    <w:rsid w:val="6C5A6586"/>
    <w:rsid w:val="6C638533"/>
    <w:rsid w:val="6C99F9DC"/>
    <w:rsid w:val="6CC13EDD"/>
    <w:rsid w:val="6CDA673A"/>
    <w:rsid w:val="6CEE9423"/>
    <w:rsid w:val="6DB4EB2B"/>
    <w:rsid w:val="6DFF5594"/>
    <w:rsid w:val="6E07431A"/>
    <w:rsid w:val="6E9D3AA7"/>
    <w:rsid w:val="6F0C2AF3"/>
    <w:rsid w:val="6F10D15E"/>
    <w:rsid w:val="6F19A015"/>
    <w:rsid w:val="6F941907"/>
    <w:rsid w:val="6F9B25F5"/>
    <w:rsid w:val="70304B55"/>
    <w:rsid w:val="704A9E24"/>
    <w:rsid w:val="70D5FC94"/>
    <w:rsid w:val="7136F656"/>
    <w:rsid w:val="72D2C6B7"/>
    <w:rsid w:val="737F4F52"/>
    <w:rsid w:val="7409A5E1"/>
    <w:rsid w:val="746E9718"/>
    <w:rsid w:val="7476849E"/>
    <w:rsid w:val="7478962D"/>
    <w:rsid w:val="74AF26F1"/>
    <w:rsid w:val="761254FF"/>
    <w:rsid w:val="771B9A2A"/>
    <w:rsid w:val="77595EF8"/>
    <w:rsid w:val="77AE2560"/>
    <w:rsid w:val="77D8C502"/>
    <w:rsid w:val="7852C075"/>
    <w:rsid w:val="78F52F59"/>
    <w:rsid w:val="797FC393"/>
    <w:rsid w:val="79B3F347"/>
    <w:rsid w:val="7A595847"/>
    <w:rsid w:val="7A90FFBA"/>
    <w:rsid w:val="7AD599E2"/>
    <w:rsid w:val="7C2CD01B"/>
    <w:rsid w:val="7C819683"/>
    <w:rsid w:val="7CD762A7"/>
    <w:rsid w:val="7CDCCB0F"/>
    <w:rsid w:val="7D4EF12E"/>
    <w:rsid w:val="7E8C5B65"/>
    <w:rsid w:val="7F5BE3F1"/>
    <w:rsid w:val="7F9588F6"/>
    <w:rsid w:val="7FB93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77614"/>
  <w15:docId w15:val="{FAEFCC17-632E-46A1-8879-F166CD8B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5" w:defSemiHidden="0" w:defUnhideWhenUsed="0" w:defQFormat="0" w:count="376">
    <w:lsdException w:name="Normal" w:uiPriority="0" w:qFormat="1"/>
    <w:lsdException w:name="heading 1" w:uiPriority="0" w:qFormat="1"/>
    <w:lsdException w:name="heading 2" w:semiHidden="1" w:unhideWhenUsed="1"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4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414B18"/>
    <w:rPr>
      <w:rFonts w:ascii="Arial" w:hAnsi="Arial"/>
      <w:sz w:val="24"/>
      <w:szCs w:val="24"/>
      <w:lang w:eastAsia="en-US"/>
    </w:rPr>
  </w:style>
  <w:style w:type="paragraph" w:styleId="Heading1">
    <w:name w:val="heading 1"/>
    <w:basedOn w:val="Normal"/>
    <w:next w:val="Normal"/>
    <w:link w:val="Heading1Char"/>
    <w:uiPriority w:val="5"/>
    <w:qFormat/>
    <w:rsid w:val="00BF389B"/>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5"/>
    <w:semiHidden/>
    <w:unhideWhenUsed/>
    <w:qFormat/>
    <w:rsid w:val="008913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5"/>
    <w:qFormat/>
    <w:rsid w:val="00BF38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5"/>
    <w:rsid w:val="00B13CBE"/>
    <w:rPr>
      <w:sz w:val="19"/>
      <w:szCs w:val="19"/>
    </w:rPr>
  </w:style>
  <w:style w:type="character" w:customStyle="1" w:styleId="FieldTextChar">
    <w:name w:val="Field Text Char"/>
    <w:link w:val="FieldText"/>
    <w:uiPriority w:val="5"/>
    <w:locked/>
    <w:rsid w:val="006D6ACF"/>
    <w:rPr>
      <w:rFonts w:ascii="Arial" w:hAnsi="Arial" w:cs="Arial"/>
      <w:b/>
      <w:sz w:val="19"/>
      <w:szCs w:val="19"/>
      <w:lang w:eastAsia="en-US"/>
    </w:rPr>
  </w:style>
  <w:style w:type="paragraph" w:customStyle="1" w:styleId="FieldText">
    <w:name w:val="Field Text"/>
    <w:basedOn w:val="Normal"/>
    <w:link w:val="FieldTextChar"/>
    <w:uiPriority w:val="5"/>
    <w:rsid w:val="00B13CBE"/>
    <w:rPr>
      <w:rFonts w:cs="Arial"/>
      <w:b/>
      <w:sz w:val="19"/>
      <w:szCs w:val="19"/>
    </w:rPr>
  </w:style>
  <w:style w:type="paragraph" w:styleId="Header">
    <w:name w:val="header"/>
    <w:basedOn w:val="Normal"/>
    <w:uiPriority w:val="5"/>
    <w:rsid w:val="00FD3540"/>
    <w:pPr>
      <w:tabs>
        <w:tab w:val="center" w:pos="4153"/>
        <w:tab w:val="right" w:pos="8306"/>
      </w:tabs>
    </w:pPr>
  </w:style>
  <w:style w:type="paragraph" w:styleId="Footer">
    <w:name w:val="footer"/>
    <w:basedOn w:val="Normal"/>
    <w:uiPriority w:val="5"/>
    <w:rsid w:val="00FD3540"/>
    <w:pPr>
      <w:tabs>
        <w:tab w:val="center" w:pos="4153"/>
        <w:tab w:val="right" w:pos="8306"/>
      </w:tabs>
    </w:pPr>
  </w:style>
  <w:style w:type="paragraph" w:styleId="TOC3">
    <w:name w:val="toc 3"/>
    <w:basedOn w:val="Normal"/>
    <w:next w:val="Normal"/>
    <w:autoRedefine/>
    <w:uiPriority w:val="39"/>
    <w:semiHidden/>
    <w:qFormat/>
    <w:rsid w:val="007B5E01"/>
    <w:pPr>
      <w:ind w:left="480"/>
    </w:pPr>
    <w:rPr>
      <w:rFonts w:ascii="Verdana" w:hAnsi="Verdana"/>
      <w:sz w:val="18"/>
    </w:rPr>
  </w:style>
  <w:style w:type="character" w:styleId="Hyperlink">
    <w:name w:val="Hyperlink"/>
    <w:uiPriority w:val="99"/>
    <w:rsid w:val="00EB0422"/>
    <w:rPr>
      <w:color w:val="0000FF"/>
      <w:u w:val="single"/>
    </w:rPr>
  </w:style>
  <w:style w:type="paragraph" w:styleId="TOC1">
    <w:name w:val="toc 1"/>
    <w:basedOn w:val="Normal"/>
    <w:next w:val="Normal"/>
    <w:autoRedefine/>
    <w:uiPriority w:val="39"/>
    <w:qFormat/>
    <w:rsid w:val="003F50DF"/>
    <w:pPr>
      <w:tabs>
        <w:tab w:val="right" w:leader="dot" w:pos="9354"/>
      </w:tabs>
    </w:pPr>
    <w:rPr>
      <w:rFonts w:ascii="Verdana" w:hAnsi="Verdana"/>
      <w:color w:val="808080"/>
      <w:sz w:val="18"/>
    </w:rPr>
  </w:style>
  <w:style w:type="paragraph" w:styleId="TOC2">
    <w:name w:val="toc 2"/>
    <w:basedOn w:val="TOC1"/>
    <w:next w:val="Normal"/>
    <w:autoRedefine/>
    <w:uiPriority w:val="39"/>
    <w:qFormat/>
    <w:rsid w:val="000D2625"/>
    <w:pPr>
      <w:tabs>
        <w:tab w:val="right" w:leader="dot" w:pos="9071"/>
        <w:tab w:val="right" w:pos="9354"/>
        <w:tab w:val="right" w:pos="9639"/>
      </w:tabs>
      <w:ind w:left="238"/>
    </w:pPr>
    <w:rPr>
      <w:rFonts w:cs="Arial"/>
      <w:bCs/>
      <w:smallCaps/>
      <w:noProof/>
    </w:rPr>
  </w:style>
  <w:style w:type="paragraph" w:customStyle="1" w:styleId="Exec-HeadingLvl1">
    <w:name w:val="Exec-Heading Lvl 1"/>
    <w:basedOn w:val="Normal"/>
    <w:link w:val="Exec-HeadingLvl1Char"/>
    <w:uiPriority w:val="5"/>
    <w:rsid w:val="001413A0"/>
    <w:pPr>
      <w:jc w:val="both"/>
      <w:outlineLvl w:val="0"/>
    </w:pPr>
    <w:rPr>
      <w:rFonts w:ascii="Verdana" w:hAnsi="Verdana"/>
      <w:b/>
      <w:bCs/>
      <w:smallCaps/>
      <w:sz w:val="22"/>
      <w:szCs w:val="22"/>
    </w:rPr>
  </w:style>
  <w:style w:type="paragraph" w:customStyle="1" w:styleId="RptsREPORTTITLE">
    <w:name w:val="Rpts_REPORT TITLE"/>
    <w:basedOn w:val="Normal"/>
    <w:autoRedefine/>
    <w:uiPriority w:val="4"/>
    <w:qFormat/>
    <w:rsid w:val="009064BF"/>
    <w:pPr>
      <w:spacing w:before="120" w:after="120"/>
    </w:pPr>
    <w:rPr>
      <w:rFonts w:cs="Arial"/>
      <w:b/>
      <w:smallCaps/>
      <w:color w:val="FFFFFF"/>
      <w:sz w:val="28"/>
      <w:szCs w:val="28"/>
    </w:rPr>
  </w:style>
  <w:style w:type="paragraph" w:customStyle="1" w:styleId="Exec-Text-Normal">
    <w:name w:val="Exec-Text - Normal"/>
    <w:basedOn w:val="Normal"/>
    <w:uiPriority w:val="5"/>
    <w:rsid w:val="00CF3AE2"/>
    <w:pPr>
      <w:jc w:val="both"/>
    </w:pPr>
    <w:rPr>
      <w:rFonts w:ascii="Verdana" w:hAnsi="Verdana"/>
      <w:sz w:val="20"/>
      <w:szCs w:val="20"/>
    </w:rPr>
  </w:style>
  <w:style w:type="table" w:customStyle="1" w:styleId="Exec-InsertTable">
    <w:name w:val="Exec-Insert Table"/>
    <w:basedOn w:val="TableNormal"/>
    <w:rsid w:val="00556C15"/>
    <w:rPr>
      <w:rFonts w:ascii="Verdana" w:hAnsi="Verdana"/>
      <w:sz w:val="18"/>
    </w:rPr>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rPr>
      <w:tblHeader/>
    </w:trPr>
    <w:tblStylePr w:type="firstRow">
      <w:rPr>
        <w:b/>
      </w:rPr>
    </w:tblStylePr>
  </w:style>
  <w:style w:type="paragraph" w:customStyle="1" w:styleId="Rpts-Preparedby">
    <w:name w:val="Rpts-Prepared by"/>
    <w:basedOn w:val="Normal"/>
    <w:uiPriority w:val="4"/>
    <w:qFormat/>
    <w:rsid w:val="00414B18"/>
    <w:pPr>
      <w:spacing w:before="120" w:after="60"/>
    </w:pPr>
    <w:rPr>
      <w:sz w:val="20"/>
    </w:rPr>
  </w:style>
  <w:style w:type="table" w:styleId="TableGrid">
    <w:name w:val="Table Grid"/>
    <w:basedOn w:val="TableNormal"/>
    <w:rsid w:val="004F3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5"/>
    <w:semiHidden/>
    <w:rsid w:val="00997EC2"/>
    <w:pPr>
      <w:ind w:left="720"/>
    </w:pPr>
  </w:style>
  <w:style w:type="paragraph" w:styleId="TOC5">
    <w:name w:val="toc 5"/>
    <w:basedOn w:val="Normal"/>
    <w:next w:val="Normal"/>
    <w:autoRedefine/>
    <w:uiPriority w:val="5"/>
    <w:semiHidden/>
    <w:rsid w:val="00997EC2"/>
    <w:pPr>
      <w:ind w:left="960"/>
    </w:pPr>
  </w:style>
  <w:style w:type="paragraph" w:styleId="TOC6">
    <w:name w:val="toc 6"/>
    <w:basedOn w:val="Normal"/>
    <w:next w:val="Normal"/>
    <w:autoRedefine/>
    <w:uiPriority w:val="5"/>
    <w:semiHidden/>
    <w:rsid w:val="00997EC2"/>
    <w:pPr>
      <w:ind w:left="1200"/>
    </w:pPr>
  </w:style>
  <w:style w:type="paragraph" w:styleId="TOC7">
    <w:name w:val="toc 7"/>
    <w:basedOn w:val="Normal"/>
    <w:next w:val="Normal"/>
    <w:autoRedefine/>
    <w:uiPriority w:val="5"/>
    <w:semiHidden/>
    <w:rsid w:val="00997EC2"/>
    <w:pPr>
      <w:ind w:left="1440"/>
    </w:pPr>
  </w:style>
  <w:style w:type="paragraph" w:styleId="TOC8">
    <w:name w:val="toc 8"/>
    <w:basedOn w:val="Normal"/>
    <w:next w:val="Normal"/>
    <w:autoRedefine/>
    <w:uiPriority w:val="5"/>
    <w:semiHidden/>
    <w:rsid w:val="00997EC2"/>
    <w:pPr>
      <w:ind w:left="1680"/>
    </w:pPr>
  </w:style>
  <w:style w:type="paragraph" w:styleId="TOC9">
    <w:name w:val="toc 9"/>
    <w:basedOn w:val="Normal"/>
    <w:next w:val="Normal"/>
    <w:autoRedefine/>
    <w:uiPriority w:val="5"/>
    <w:semiHidden/>
    <w:rsid w:val="00997EC2"/>
    <w:pPr>
      <w:ind w:left="1920"/>
    </w:pPr>
  </w:style>
  <w:style w:type="paragraph" w:customStyle="1" w:styleId="Rpts-MeetingDate">
    <w:name w:val="Rpts-Meeting Date"/>
    <w:basedOn w:val="Normal"/>
    <w:uiPriority w:val="4"/>
    <w:qFormat/>
    <w:rsid w:val="006D6ACF"/>
    <w:rPr>
      <w:rFonts w:cs="Arial"/>
      <w:b/>
      <w:sz w:val="20"/>
      <w:szCs w:val="20"/>
    </w:rPr>
  </w:style>
  <w:style w:type="paragraph" w:customStyle="1" w:styleId="Rpts-ItemNumber">
    <w:name w:val="Rpts-Item Number"/>
    <w:basedOn w:val="Normal"/>
    <w:uiPriority w:val="4"/>
    <w:qFormat/>
    <w:rsid w:val="006D6ACF"/>
    <w:pPr>
      <w:jc w:val="right"/>
    </w:pPr>
    <w:rPr>
      <w:rFonts w:cs="Arial"/>
      <w:b/>
    </w:rPr>
  </w:style>
  <w:style w:type="paragraph" w:customStyle="1" w:styleId="Rpts-Recommendations">
    <w:name w:val="Rpts-Recommendations"/>
    <w:basedOn w:val="Normal"/>
    <w:uiPriority w:val="4"/>
    <w:qFormat/>
    <w:rsid w:val="006D6ACF"/>
    <w:pPr>
      <w:numPr>
        <w:numId w:val="2"/>
      </w:numPr>
    </w:pPr>
    <w:rPr>
      <w:rFonts w:cs="Arial"/>
      <w:b/>
      <w:sz w:val="20"/>
      <w:szCs w:val="20"/>
    </w:rPr>
  </w:style>
  <w:style w:type="paragraph" w:customStyle="1" w:styleId="RptsCtteeName">
    <w:name w:val="Rpts_Cttee Name"/>
    <w:basedOn w:val="Normal"/>
    <w:uiPriority w:val="4"/>
    <w:qFormat/>
    <w:rsid w:val="006D6ACF"/>
    <w:pPr>
      <w:spacing w:before="120" w:after="60"/>
      <w:jc w:val="right"/>
    </w:pPr>
    <w:rPr>
      <w:b/>
      <w:smallCaps/>
      <w:sz w:val="40"/>
      <w:szCs w:val="28"/>
    </w:rPr>
  </w:style>
  <w:style w:type="character" w:customStyle="1" w:styleId="Exec-HeadingLvl1Char">
    <w:name w:val="Exec-Heading Lvl 1 Char"/>
    <w:link w:val="Exec-HeadingLvl1"/>
    <w:uiPriority w:val="5"/>
    <w:rsid w:val="006D6ACF"/>
    <w:rPr>
      <w:rFonts w:ascii="Verdana" w:hAnsi="Verdana"/>
      <w:b/>
      <w:bCs/>
      <w:smallCaps/>
      <w:sz w:val="22"/>
      <w:szCs w:val="22"/>
      <w:lang w:eastAsia="en-US"/>
    </w:rPr>
  </w:style>
  <w:style w:type="paragraph" w:styleId="BalloonText">
    <w:name w:val="Balloon Text"/>
    <w:basedOn w:val="Normal"/>
    <w:uiPriority w:val="5"/>
    <w:semiHidden/>
    <w:rsid w:val="00C93D6F"/>
    <w:rPr>
      <w:rFonts w:ascii="Tahoma" w:hAnsi="Tahoma" w:cs="Tahoma"/>
      <w:sz w:val="16"/>
      <w:szCs w:val="16"/>
    </w:rPr>
  </w:style>
  <w:style w:type="table" w:styleId="LightShading-Accent1">
    <w:name w:val="Light Shading Accent 1"/>
    <w:basedOn w:val="TableNormal"/>
    <w:uiPriority w:val="60"/>
    <w:rsid w:val="007E083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BF389B"/>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ListParagraph">
    <w:name w:val="List Paragraph"/>
    <w:basedOn w:val="Normal"/>
    <w:uiPriority w:val="39"/>
    <w:qFormat/>
    <w:rsid w:val="00BF389B"/>
    <w:pPr>
      <w:ind w:left="720"/>
      <w:contextualSpacing/>
    </w:pPr>
  </w:style>
  <w:style w:type="paragraph" w:customStyle="1" w:styleId="Rpts-MajorHeading">
    <w:name w:val="Rpts-Major Heading"/>
    <w:basedOn w:val="Heading1"/>
    <w:link w:val="Rpts-MajorHeadingChar"/>
    <w:uiPriority w:val="1"/>
    <w:qFormat/>
    <w:rsid w:val="006D6ACF"/>
    <w:pPr>
      <w:pBdr>
        <w:bottom w:val="single" w:sz="4" w:space="1" w:color="BFBFBF" w:themeColor="background1" w:themeShade="BF"/>
      </w:pBdr>
      <w:spacing w:before="120" w:after="120"/>
    </w:pPr>
    <w:rPr>
      <w:smallCaps/>
      <w:color w:val="019CDB"/>
      <w:sz w:val="28"/>
      <w:szCs w:val="26"/>
    </w:rPr>
  </w:style>
  <w:style w:type="paragraph" w:customStyle="1" w:styleId="Rpts-Sub-Heading">
    <w:name w:val="Rpts-Sub-Heading"/>
    <w:basedOn w:val="Normal"/>
    <w:link w:val="Rpts-Sub-HeadingChar"/>
    <w:uiPriority w:val="2"/>
    <w:qFormat/>
    <w:rsid w:val="00FC63D1"/>
    <w:pPr>
      <w:jc w:val="both"/>
      <w:outlineLvl w:val="1"/>
    </w:pPr>
    <w:rPr>
      <w:rFonts w:cs="Arial"/>
      <w:b/>
      <w:bCs/>
      <w:smallCaps/>
      <w:szCs w:val="20"/>
    </w:rPr>
  </w:style>
  <w:style w:type="character" w:customStyle="1" w:styleId="Heading1Char">
    <w:name w:val="Heading 1 Char"/>
    <w:basedOn w:val="DefaultParagraphFont"/>
    <w:link w:val="Heading1"/>
    <w:uiPriority w:val="5"/>
    <w:rsid w:val="006D6ACF"/>
    <w:rPr>
      <w:rFonts w:ascii="Arial" w:hAnsi="Arial" w:cs="Arial"/>
      <w:b/>
      <w:bCs/>
      <w:kern w:val="32"/>
      <w:sz w:val="32"/>
      <w:szCs w:val="32"/>
      <w:lang w:eastAsia="en-US"/>
    </w:rPr>
  </w:style>
  <w:style w:type="character" w:customStyle="1" w:styleId="Rpts-MajorHeadingChar">
    <w:name w:val="Rpts-Major Heading Char"/>
    <w:basedOn w:val="Heading1Char"/>
    <w:link w:val="Rpts-MajorHeading"/>
    <w:uiPriority w:val="1"/>
    <w:rsid w:val="006D6ACF"/>
    <w:rPr>
      <w:rFonts w:ascii="Arial" w:hAnsi="Arial" w:cs="Arial"/>
      <w:b/>
      <w:bCs/>
      <w:smallCaps/>
      <w:color w:val="019CDB"/>
      <w:kern w:val="32"/>
      <w:sz w:val="28"/>
      <w:szCs w:val="26"/>
      <w:lang w:eastAsia="en-US"/>
    </w:rPr>
  </w:style>
  <w:style w:type="paragraph" w:customStyle="1" w:styleId="Rpts-BodyText">
    <w:name w:val="Rpts-Body Text"/>
    <w:basedOn w:val="Normal"/>
    <w:link w:val="Rpts-BodyTextChar"/>
    <w:uiPriority w:val="3"/>
    <w:qFormat/>
    <w:rsid w:val="00B46A6D"/>
    <w:rPr>
      <w:rFonts w:cs="Arial"/>
      <w:sz w:val="22"/>
      <w:szCs w:val="20"/>
    </w:rPr>
  </w:style>
  <w:style w:type="character" w:customStyle="1" w:styleId="Rpts-Sub-HeadingChar">
    <w:name w:val="Rpts-Sub-Heading Char"/>
    <w:basedOn w:val="DefaultParagraphFont"/>
    <w:link w:val="Rpts-Sub-Heading"/>
    <w:uiPriority w:val="2"/>
    <w:rsid w:val="00FC63D1"/>
    <w:rPr>
      <w:rFonts w:ascii="Arial" w:hAnsi="Arial" w:cs="Arial"/>
      <w:b/>
      <w:bCs/>
      <w:smallCaps/>
      <w:sz w:val="24"/>
      <w:lang w:eastAsia="en-US"/>
    </w:rPr>
  </w:style>
  <w:style w:type="character" w:customStyle="1" w:styleId="Rpts-BodyTextChar">
    <w:name w:val="Rpts-Body Text Char"/>
    <w:basedOn w:val="DefaultParagraphFont"/>
    <w:link w:val="Rpts-BodyText"/>
    <w:uiPriority w:val="3"/>
    <w:rsid w:val="00B46A6D"/>
    <w:rPr>
      <w:rFonts w:ascii="Arial" w:hAnsi="Arial" w:cs="Arial"/>
      <w:sz w:val="22"/>
      <w:lang w:eastAsia="en-US"/>
    </w:rPr>
  </w:style>
  <w:style w:type="character" w:customStyle="1" w:styleId="BodyTextChar">
    <w:name w:val="Body Text Char"/>
    <w:basedOn w:val="DefaultParagraphFont"/>
    <w:link w:val="BodyText"/>
    <w:uiPriority w:val="5"/>
    <w:rsid w:val="006D6ACF"/>
    <w:rPr>
      <w:rFonts w:ascii="Arial" w:hAnsi="Arial"/>
      <w:sz w:val="19"/>
      <w:szCs w:val="19"/>
      <w:lang w:eastAsia="en-US"/>
    </w:rPr>
  </w:style>
  <w:style w:type="paragraph" w:customStyle="1" w:styleId="Rpts-BulletStyle">
    <w:name w:val="Rpts-Bullet Style"/>
    <w:basedOn w:val="Rpts-Sub-Heading"/>
    <w:link w:val="Rpts-BulletStyleChar"/>
    <w:uiPriority w:val="4"/>
    <w:qFormat/>
    <w:rsid w:val="00FC63D1"/>
    <w:pPr>
      <w:numPr>
        <w:numId w:val="4"/>
      </w:numPr>
      <w:ind w:left="360"/>
    </w:pPr>
    <w:rPr>
      <w:b w:val="0"/>
      <w:smallCaps w:val="0"/>
      <w:sz w:val="22"/>
    </w:rPr>
  </w:style>
  <w:style w:type="table" w:customStyle="1" w:styleId="Rpts-TableStyle">
    <w:name w:val="Rpts-Table Style"/>
    <w:basedOn w:val="LightShading-Accent1"/>
    <w:uiPriority w:val="99"/>
    <w:rsid w:val="00373BC4"/>
    <w:rPr>
      <w:rFonts w:ascii="Arial" w:hAnsi="Arial"/>
    </w:rPr>
    <w:tblPr>
      <w:tblInd w:w="142" w:type="dxa"/>
    </w:tblPr>
    <w:tblStylePr w:type="firstRow">
      <w:pPr>
        <w:spacing w:before="0" w:after="0" w:line="240" w:lineRule="auto"/>
      </w:pPr>
      <w:rPr>
        <w:rFonts w:ascii="Arial" w:hAnsi="Arial"/>
        <w:b/>
        <w:bCs/>
        <w:sz w:val="22"/>
      </w:rPr>
      <w:tblPr/>
      <w:tcPr>
        <w:tcBorders>
          <w:top w:val="dotted" w:sz="4" w:space="0" w:color="4F81BD" w:themeColor="accent1"/>
          <w:left w:val="dotted" w:sz="4" w:space="0" w:color="4F81BD" w:themeColor="accent1"/>
          <w:bottom w:val="dotted" w:sz="4" w:space="0" w:color="4F81BD" w:themeColor="accent1"/>
          <w:right w:val="dotted" w:sz="4" w:space="0" w:color="4F81BD" w:themeColor="accent1"/>
          <w:insideH w:val="nil"/>
          <w:insideV w:val="dotted" w:sz="4" w:space="0" w:color="4F81BD" w:themeColor="accent1"/>
        </w:tcBorders>
      </w:tcPr>
    </w:tblStylePr>
    <w:tblStylePr w:type="lastRow">
      <w:pPr>
        <w:spacing w:before="0" w:after="0" w:line="240" w:lineRule="auto"/>
      </w:pPr>
      <w:rPr>
        <w:b/>
        <w:bCs/>
      </w:rPr>
      <w:tblPr/>
      <w:tcPr>
        <w:tc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left w:val="dotted" w:sz="4" w:space="0" w:color="4F81BD" w:themeColor="accent1"/>
          <w:bottom w:val="nil"/>
          <w:right w:val="dotted" w:sz="4" w:space="0" w:color="4F81BD" w:themeColor="accent1"/>
          <w:insideH w:val="nil"/>
          <w:insideV w:val="dotted" w:sz="4" w:space="0" w:color="4F81BD" w:themeColor="accent1"/>
        </w:tcBorders>
        <w:shd w:val="clear" w:color="auto" w:fill="D3DFEE" w:themeFill="accent1" w:themeFillTint="3F"/>
      </w:tcPr>
    </w:tblStylePr>
    <w:tblStylePr w:type="band2Horz">
      <w:tblPr/>
      <w:tcPr>
        <w:tcBorders>
          <w:top w:val="dotted" w:sz="4" w:space="0" w:color="4F81BD" w:themeColor="accent1"/>
          <w:left w:val="dotted" w:sz="4" w:space="0" w:color="4F81BD" w:themeColor="accent1"/>
          <w:bottom w:val="dotted" w:sz="4" w:space="0" w:color="4F81BD" w:themeColor="accent1"/>
          <w:right w:val="dotted" w:sz="4" w:space="0" w:color="4F81BD" w:themeColor="accent1"/>
          <w:insideV w:val="dotted" w:sz="4" w:space="0" w:color="4F81BD" w:themeColor="accent1"/>
        </w:tcBorders>
      </w:tcPr>
    </w:tblStylePr>
  </w:style>
  <w:style w:type="character" w:customStyle="1" w:styleId="Rpts-BulletStyleChar">
    <w:name w:val="Rpts-Bullet Style Char"/>
    <w:basedOn w:val="Rpts-Sub-HeadingChar"/>
    <w:link w:val="Rpts-BulletStyle"/>
    <w:uiPriority w:val="4"/>
    <w:rsid w:val="00FC63D1"/>
    <w:rPr>
      <w:rFonts w:ascii="Arial" w:hAnsi="Arial" w:cs="Arial"/>
      <w:b w:val="0"/>
      <w:bCs/>
      <w:smallCaps w:val="0"/>
      <w:sz w:val="22"/>
      <w:lang w:eastAsia="en-US"/>
    </w:rPr>
  </w:style>
  <w:style w:type="table" w:customStyle="1" w:styleId="Rpts-Table2Style">
    <w:name w:val="Rpts-Table2 Style"/>
    <w:basedOn w:val="Rpts-TableStyle"/>
    <w:uiPriority w:val="99"/>
    <w:rsid w:val="00AF7232"/>
    <w:tblPr>
      <w:tblBorders>
        <w:top w:val="dotted" w:sz="4" w:space="0" w:color="B8CCE4" w:themeColor="accent1" w:themeTint="66"/>
        <w:left w:val="dotted" w:sz="4" w:space="0" w:color="B8CCE4" w:themeColor="accent1" w:themeTint="66"/>
        <w:bottom w:val="dotted" w:sz="4" w:space="0" w:color="B8CCE4" w:themeColor="accent1" w:themeTint="66"/>
        <w:right w:val="dotted" w:sz="4" w:space="0" w:color="B8CCE4" w:themeColor="accent1" w:themeTint="66"/>
        <w:insideH w:val="dotted" w:sz="4" w:space="0" w:color="B8CCE4" w:themeColor="accent1" w:themeTint="66"/>
        <w:insideV w:val="dotted" w:sz="4" w:space="0" w:color="B8CCE4" w:themeColor="accent1" w:themeTint="66"/>
      </w:tblBorders>
    </w:tblPr>
    <w:tcPr>
      <w:tcMar>
        <w:left w:w="57" w:type="dxa"/>
        <w:right w:w="57" w:type="dxa"/>
      </w:tcMar>
    </w:tcPr>
    <w:tblStylePr w:type="firstRow">
      <w:pPr>
        <w:spacing w:before="0" w:after="0" w:line="240" w:lineRule="auto"/>
      </w:pPr>
      <w:rPr>
        <w:rFonts w:ascii="Arial" w:hAnsi="Arial"/>
        <w:b/>
        <w:bCs/>
        <w:sz w:val="22"/>
      </w:rPr>
      <w:tblPr/>
      <w:tcPr>
        <w:tcBorders>
          <w:top w:val="dotted" w:sz="4" w:space="0" w:color="4F81BD" w:themeColor="accent1"/>
          <w:left w:val="dotted" w:sz="4" w:space="0" w:color="4F81BD" w:themeColor="accent1"/>
          <w:bottom w:val="dotted" w:sz="4" w:space="0" w:color="4F81BD" w:themeColor="accent1"/>
          <w:right w:val="dotted" w:sz="4" w:space="0" w:color="4F81BD" w:themeColor="accent1"/>
          <w:insideH w:val="nil"/>
          <w:insideV w:val="dotted" w:sz="4" w:space="0" w:color="4F81BD" w:themeColor="accent1"/>
        </w:tcBorders>
        <w:shd w:val="clear" w:color="auto" w:fill="B8CCE4" w:themeFill="accent1" w:themeFillTint="66"/>
      </w:tcPr>
    </w:tblStylePr>
    <w:tblStylePr w:type="lastRow">
      <w:pPr>
        <w:spacing w:before="0" w:after="0" w:line="240" w:lineRule="auto"/>
      </w:pPr>
      <w:rPr>
        <w:b/>
        <w:bCs/>
      </w:rPr>
      <w:tblPr/>
      <w:tcPr>
        <w:tc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left w:val="dotted" w:sz="4" w:space="0" w:color="4F81BD" w:themeColor="accent1"/>
          <w:bottom w:val="nil"/>
          <w:right w:val="dotted" w:sz="4" w:space="0" w:color="4F81BD" w:themeColor="accent1"/>
          <w:insideH w:val="nil"/>
          <w:insideV w:val="dotted" w:sz="4" w:space="0" w:color="4F81BD" w:themeColor="accent1"/>
        </w:tcBorders>
        <w:shd w:val="clear" w:color="auto" w:fill="D3DFEE" w:themeFill="accent1" w:themeFillTint="3F"/>
      </w:tcPr>
    </w:tblStylePr>
    <w:tblStylePr w:type="band2Horz">
      <w:tblPr/>
      <w:tcPr>
        <w:tcBorders>
          <w:top w:val="dotted" w:sz="4" w:space="0" w:color="4F81BD" w:themeColor="accent1"/>
          <w:left w:val="dotted" w:sz="4" w:space="0" w:color="4F81BD" w:themeColor="accent1"/>
          <w:bottom w:val="dotted" w:sz="4" w:space="0" w:color="4F81BD" w:themeColor="accent1"/>
          <w:right w:val="dotted" w:sz="4" w:space="0" w:color="4F81BD" w:themeColor="accent1"/>
          <w:insideV w:val="dotted" w:sz="4" w:space="0" w:color="4F81BD" w:themeColor="accent1"/>
        </w:tcBorders>
      </w:tcPr>
    </w:tblStylePr>
  </w:style>
  <w:style w:type="paragraph" w:customStyle="1" w:styleId="xxmsonormal">
    <w:name w:val="xxmsonormal"/>
    <w:basedOn w:val="Normal"/>
    <w:uiPriority w:val="99"/>
    <w:rsid w:val="006F4295"/>
    <w:rPr>
      <w:rFonts w:ascii="Times New Roman" w:eastAsiaTheme="minorHAnsi" w:hAnsi="Times New Roman"/>
      <w:lang w:eastAsia="en-AU"/>
    </w:rPr>
  </w:style>
  <w:style w:type="character" w:styleId="CommentReference">
    <w:name w:val="annotation reference"/>
    <w:basedOn w:val="DefaultParagraphFont"/>
    <w:uiPriority w:val="5"/>
    <w:semiHidden/>
    <w:unhideWhenUsed/>
    <w:rsid w:val="007278BD"/>
    <w:rPr>
      <w:sz w:val="16"/>
      <w:szCs w:val="16"/>
    </w:rPr>
  </w:style>
  <w:style w:type="paragraph" w:styleId="CommentText">
    <w:name w:val="annotation text"/>
    <w:basedOn w:val="Normal"/>
    <w:link w:val="CommentTextChar"/>
    <w:uiPriority w:val="5"/>
    <w:unhideWhenUsed/>
    <w:rsid w:val="007278BD"/>
    <w:rPr>
      <w:sz w:val="20"/>
      <w:szCs w:val="20"/>
    </w:rPr>
  </w:style>
  <w:style w:type="character" w:customStyle="1" w:styleId="CommentTextChar">
    <w:name w:val="Comment Text Char"/>
    <w:basedOn w:val="DefaultParagraphFont"/>
    <w:link w:val="CommentText"/>
    <w:uiPriority w:val="5"/>
    <w:rsid w:val="007278BD"/>
    <w:rPr>
      <w:rFonts w:ascii="Arial" w:hAnsi="Arial"/>
      <w:lang w:eastAsia="en-US"/>
    </w:rPr>
  </w:style>
  <w:style w:type="paragraph" w:styleId="CommentSubject">
    <w:name w:val="annotation subject"/>
    <w:basedOn w:val="CommentText"/>
    <w:next w:val="CommentText"/>
    <w:link w:val="CommentSubjectChar"/>
    <w:uiPriority w:val="5"/>
    <w:semiHidden/>
    <w:unhideWhenUsed/>
    <w:rsid w:val="007278BD"/>
    <w:rPr>
      <w:b/>
      <w:bCs/>
    </w:rPr>
  </w:style>
  <w:style w:type="character" w:customStyle="1" w:styleId="CommentSubjectChar">
    <w:name w:val="Comment Subject Char"/>
    <w:basedOn w:val="CommentTextChar"/>
    <w:link w:val="CommentSubject"/>
    <w:uiPriority w:val="5"/>
    <w:semiHidden/>
    <w:rsid w:val="007278BD"/>
    <w:rPr>
      <w:rFonts w:ascii="Arial" w:hAnsi="Arial"/>
      <w:b/>
      <w:bCs/>
      <w:lang w:eastAsia="en-US"/>
    </w:rPr>
  </w:style>
  <w:style w:type="paragraph" w:styleId="Revision">
    <w:name w:val="Revision"/>
    <w:hidden/>
    <w:uiPriority w:val="99"/>
    <w:semiHidden/>
    <w:rsid w:val="00A817BC"/>
    <w:rPr>
      <w:rFonts w:ascii="Arial" w:hAnsi="Arial"/>
      <w:sz w:val="24"/>
      <w:szCs w:val="24"/>
      <w:lang w:eastAsia="en-US"/>
    </w:rPr>
  </w:style>
  <w:style w:type="paragraph" w:styleId="FootnoteText">
    <w:name w:val="footnote text"/>
    <w:basedOn w:val="Normal"/>
    <w:link w:val="FootnoteTextChar"/>
    <w:uiPriority w:val="5"/>
    <w:semiHidden/>
    <w:unhideWhenUsed/>
    <w:rsid w:val="00786A44"/>
    <w:rPr>
      <w:sz w:val="20"/>
      <w:szCs w:val="20"/>
    </w:rPr>
  </w:style>
  <w:style w:type="character" w:customStyle="1" w:styleId="FootnoteTextChar">
    <w:name w:val="Footnote Text Char"/>
    <w:basedOn w:val="DefaultParagraphFont"/>
    <w:link w:val="FootnoteText"/>
    <w:uiPriority w:val="5"/>
    <w:semiHidden/>
    <w:rsid w:val="00786A44"/>
    <w:rPr>
      <w:rFonts w:ascii="Arial" w:hAnsi="Arial"/>
      <w:lang w:eastAsia="en-US"/>
    </w:rPr>
  </w:style>
  <w:style w:type="character" w:styleId="FootnoteReference">
    <w:name w:val="footnote reference"/>
    <w:basedOn w:val="DefaultParagraphFont"/>
    <w:uiPriority w:val="5"/>
    <w:semiHidden/>
    <w:unhideWhenUsed/>
    <w:rsid w:val="00786A44"/>
    <w:rPr>
      <w:vertAlign w:val="superscript"/>
    </w:rPr>
  </w:style>
  <w:style w:type="character" w:styleId="UnresolvedMention">
    <w:name w:val="Unresolved Mention"/>
    <w:basedOn w:val="DefaultParagraphFont"/>
    <w:uiPriority w:val="99"/>
    <w:semiHidden/>
    <w:unhideWhenUsed/>
    <w:rsid w:val="00786A44"/>
    <w:rPr>
      <w:color w:val="605E5C"/>
      <w:shd w:val="clear" w:color="auto" w:fill="E1DFDD"/>
    </w:rPr>
  </w:style>
  <w:style w:type="character" w:customStyle="1" w:styleId="Heading2Char">
    <w:name w:val="Heading 2 Char"/>
    <w:basedOn w:val="DefaultParagraphFont"/>
    <w:link w:val="Heading2"/>
    <w:uiPriority w:val="5"/>
    <w:semiHidden/>
    <w:rsid w:val="00891347"/>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5"/>
    <w:semiHidden/>
    <w:unhideWhenUsed/>
    <w:rsid w:val="00637E0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915">
      <w:bodyDiv w:val="1"/>
      <w:marLeft w:val="0"/>
      <w:marRight w:val="0"/>
      <w:marTop w:val="0"/>
      <w:marBottom w:val="0"/>
      <w:divBdr>
        <w:top w:val="none" w:sz="0" w:space="0" w:color="auto"/>
        <w:left w:val="none" w:sz="0" w:space="0" w:color="auto"/>
        <w:bottom w:val="none" w:sz="0" w:space="0" w:color="auto"/>
        <w:right w:val="none" w:sz="0" w:space="0" w:color="auto"/>
      </w:divBdr>
    </w:div>
    <w:div w:id="5249774">
      <w:bodyDiv w:val="1"/>
      <w:marLeft w:val="0"/>
      <w:marRight w:val="0"/>
      <w:marTop w:val="0"/>
      <w:marBottom w:val="0"/>
      <w:divBdr>
        <w:top w:val="none" w:sz="0" w:space="0" w:color="auto"/>
        <w:left w:val="none" w:sz="0" w:space="0" w:color="auto"/>
        <w:bottom w:val="none" w:sz="0" w:space="0" w:color="auto"/>
        <w:right w:val="none" w:sz="0" w:space="0" w:color="auto"/>
      </w:divBdr>
    </w:div>
    <w:div w:id="7871603">
      <w:bodyDiv w:val="1"/>
      <w:marLeft w:val="0"/>
      <w:marRight w:val="0"/>
      <w:marTop w:val="0"/>
      <w:marBottom w:val="0"/>
      <w:divBdr>
        <w:top w:val="none" w:sz="0" w:space="0" w:color="auto"/>
        <w:left w:val="none" w:sz="0" w:space="0" w:color="auto"/>
        <w:bottom w:val="none" w:sz="0" w:space="0" w:color="auto"/>
        <w:right w:val="none" w:sz="0" w:space="0" w:color="auto"/>
      </w:divBdr>
      <w:divsChild>
        <w:div w:id="1328947813">
          <w:marLeft w:val="0"/>
          <w:marRight w:val="0"/>
          <w:marTop w:val="0"/>
          <w:marBottom w:val="0"/>
          <w:divBdr>
            <w:top w:val="none" w:sz="0" w:space="0" w:color="auto"/>
            <w:left w:val="none" w:sz="0" w:space="0" w:color="auto"/>
            <w:bottom w:val="none" w:sz="0" w:space="0" w:color="auto"/>
            <w:right w:val="none" w:sz="0" w:space="0" w:color="auto"/>
          </w:divBdr>
        </w:div>
        <w:div w:id="416903032">
          <w:marLeft w:val="0"/>
          <w:marRight w:val="0"/>
          <w:marTop w:val="0"/>
          <w:marBottom w:val="0"/>
          <w:divBdr>
            <w:top w:val="none" w:sz="0" w:space="0" w:color="auto"/>
            <w:left w:val="none" w:sz="0" w:space="0" w:color="auto"/>
            <w:bottom w:val="none" w:sz="0" w:space="0" w:color="auto"/>
            <w:right w:val="none" w:sz="0" w:space="0" w:color="auto"/>
          </w:divBdr>
        </w:div>
      </w:divsChild>
    </w:div>
    <w:div w:id="70583917">
      <w:bodyDiv w:val="1"/>
      <w:marLeft w:val="0"/>
      <w:marRight w:val="0"/>
      <w:marTop w:val="0"/>
      <w:marBottom w:val="0"/>
      <w:divBdr>
        <w:top w:val="none" w:sz="0" w:space="0" w:color="auto"/>
        <w:left w:val="none" w:sz="0" w:space="0" w:color="auto"/>
        <w:bottom w:val="none" w:sz="0" w:space="0" w:color="auto"/>
        <w:right w:val="none" w:sz="0" w:space="0" w:color="auto"/>
      </w:divBdr>
    </w:div>
    <w:div w:id="126120211">
      <w:bodyDiv w:val="1"/>
      <w:marLeft w:val="0"/>
      <w:marRight w:val="0"/>
      <w:marTop w:val="0"/>
      <w:marBottom w:val="0"/>
      <w:divBdr>
        <w:top w:val="none" w:sz="0" w:space="0" w:color="auto"/>
        <w:left w:val="none" w:sz="0" w:space="0" w:color="auto"/>
        <w:bottom w:val="none" w:sz="0" w:space="0" w:color="auto"/>
        <w:right w:val="none" w:sz="0" w:space="0" w:color="auto"/>
      </w:divBdr>
    </w:div>
    <w:div w:id="144274989">
      <w:bodyDiv w:val="1"/>
      <w:marLeft w:val="0"/>
      <w:marRight w:val="0"/>
      <w:marTop w:val="0"/>
      <w:marBottom w:val="0"/>
      <w:divBdr>
        <w:top w:val="none" w:sz="0" w:space="0" w:color="auto"/>
        <w:left w:val="none" w:sz="0" w:space="0" w:color="auto"/>
        <w:bottom w:val="none" w:sz="0" w:space="0" w:color="auto"/>
        <w:right w:val="none" w:sz="0" w:space="0" w:color="auto"/>
      </w:divBdr>
    </w:div>
    <w:div w:id="222452486">
      <w:bodyDiv w:val="1"/>
      <w:marLeft w:val="0"/>
      <w:marRight w:val="0"/>
      <w:marTop w:val="0"/>
      <w:marBottom w:val="0"/>
      <w:divBdr>
        <w:top w:val="none" w:sz="0" w:space="0" w:color="auto"/>
        <w:left w:val="none" w:sz="0" w:space="0" w:color="auto"/>
        <w:bottom w:val="none" w:sz="0" w:space="0" w:color="auto"/>
        <w:right w:val="none" w:sz="0" w:space="0" w:color="auto"/>
      </w:divBdr>
      <w:divsChild>
        <w:div w:id="672220834">
          <w:marLeft w:val="0"/>
          <w:marRight w:val="0"/>
          <w:marTop w:val="0"/>
          <w:marBottom w:val="0"/>
          <w:divBdr>
            <w:top w:val="none" w:sz="0" w:space="0" w:color="auto"/>
            <w:left w:val="none" w:sz="0" w:space="0" w:color="auto"/>
            <w:bottom w:val="none" w:sz="0" w:space="0" w:color="auto"/>
            <w:right w:val="none" w:sz="0" w:space="0" w:color="auto"/>
          </w:divBdr>
        </w:div>
        <w:div w:id="1650086675">
          <w:marLeft w:val="0"/>
          <w:marRight w:val="0"/>
          <w:marTop w:val="0"/>
          <w:marBottom w:val="0"/>
          <w:divBdr>
            <w:top w:val="none" w:sz="0" w:space="0" w:color="auto"/>
            <w:left w:val="none" w:sz="0" w:space="0" w:color="auto"/>
            <w:bottom w:val="none" w:sz="0" w:space="0" w:color="auto"/>
            <w:right w:val="none" w:sz="0" w:space="0" w:color="auto"/>
          </w:divBdr>
        </w:div>
        <w:div w:id="2056007527">
          <w:marLeft w:val="0"/>
          <w:marRight w:val="0"/>
          <w:marTop w:val="0"/>
          <w:marBottom w:val="0"/>
          <w:divBdr>
            <w:top w:val="none" w:sz="0" w:space="0" w:color="auto"/>
            <w:left w:val="none" w:sz="0" w:space="0" w:color="auto"/>
            <w:bottom w:val="none" w:sz="0" w:space="0" w:color="auto"/>
            <w:right w:val="none" w:sz="0" w:space="0" w:color="auto"/>
          </w:divBdr>
        </w:div>
        <w:div w:id="707728312">
          <w:marLeft w:val="0"/>
          <w:marRight w:val="0"/>
          <w:marTop w:val="0"/>
          <w:marBottom w:val="0"/>
          <w:divBdr>
            <w:top w:val="none" w:sz="0" w:space="0" w:color="auto"/>
            <w:left w:val="none" w:sz="0" w:space="0" w:color="auto"/>
            <w:bottom w:val="none" w:sz="0" w:space="0" w:color="auto"/>
            <w:right w:val="none" w:sz="0" w:space="0" w:color="auto"/>
          </w:divBdr>
        </w:div>
        <w:div w:id="962807205">
          <w:marLeft w:val="0"/>
          <w:marRight w:val="0"/>
          <w:marTop w:val="0"/>
          <w:marBottom w:val="0"/>
          <w:divBdr>
            <w:top w:val="none" w:sz="0" w:space="0" w:color="auto"/>
            <w:left w:val="none" w:sz="0" w:space="0" w:color="auto"/>
            <w:bottom w:val="none" w:sz="0" w:space="0" w:color="auto"/>
            <w:right w:val="none" w:sz="0" w:space="0" w:color="auto"/>
          </w:divBdr>
        </w:div>
        <w:div w:id="437719690">
          <w:marLeft w:val="0"/>
          <w:marRight w:val="0"/>
          <w:marTop w:val="0"/>
          <w:marBottom w:val="0"/>
          <w:divBdr>
            <w:top w:val="none" w:sz="0" w:space="0" w:color="auto"/>
            <w:left w:val="none" w:sz="0" w:space="0" w:color="auto"/>
            <w:bottom w:val="none" w:sz="0" w:space="0" w:color="auto"/>
            <w:right w:val="none" w:sz="0" w:space="0" w:color="auto"/>
          </w:divBdr>
        </w:div>
        <w:div w:id="717899363">
          <w:marLeft w:val="0"/>
          <w:marRight w:val="0"/>
          <w:marTop w:val="0"/>
          <w:marBottom w:val="0"/>
          <w:divBdr>
            <w:top w:val="none" w:sz="0" w:space="0" w:color="auto"/>
            <w:left w:val="none" w:sz="0" w:space="0" w:color="auto"/>
            <w:bottom w:val="none" w:sz="0" w:space="0" w:color="auto"/>
            <w:right w:val="none" w:sz="0" w:space="0" w:color="auto"/>
          </w:divBdr>
        </w:div>
        <w:div w:id="637422963">
          <w:marLeft w:val="0"/>
          <w:marRight w:val="0"/>
          <w:marTop w:val="0"/>
          <w:marBottom w:val="0"/>
          <w:divBdr>
            <w:top w:val="none" w:sz="0" w:space="0" w:color="auto"/>
            <w:left w:val="none" w:sz="0" w:space="0" w:color="auto"/>
            <w:bottom w:val="none" w:sz="0" w:space="0" w:color="auto"/>
            <w:right w:val="none" w:sz="0" w:space="0" w:color="auto"/>
          </w:divBdr>
        </w:div>
        <w:div w:id="1101100461">
          <w:marLeft w:val="0"/>
          <w:marRight w:val="0"/>
          <w:marTop w:val="0"/>
          <w:marBottom w:val="0"/>
          <w:divBdr>
            <w:top w:val="none" w:sz="0" w:space="0" w:color="auto"/>
            <w:left w:val="none" w:sz="0" w:space="0" w:color="auto"/>
            <w:bottom w:val="none" w:sz="0" w:space="0" w:color="auto"/>
            <w:right w:val="none" w:sz="0" w:space="0" w:color="auto"/>
          </w:divBdr>
        </w:div>
        <w:div w:id="150021283">
          <w:marLeft w:val="0"/>
          <w:marRight w:val="0"/>
          <w:marTop w:val="0"/>
          <w:marBottom w:val="0"/>
          <w:divBdr>
            <w:top w:val="none" w:sz="0" w:space="0" w:color="auto"/>
            <w:left w:val="none" w:sz="0" w:space="0" w:color="auto"/>
            <w:bottom w:val="none" w:sz="0" w:space="0" w:color="auto"/>
            <w:right w:val="none" w:sz="0" w:space="0" w:color="auto"/>
          </w:divBdr>
        </w:div>
        <w:div w:id="539630864">
          <w:marLeft w:val="0"/>
          <w:marRight w:val="0"/>
          <w:marTop w:val="0"/>
          <w:marBottom w:val="0"/>
          <w:divBdr>
            <w:top w:val="none" w:sz="0" w:space="0" w:color="auto"/>
            <w:left w:val="none" w:sz="0" w:space="0" w:color="auto"/>
            <w:bottom w:val="none" w:sz="0" w:space="0" w:color="auto"/>
            <w:right w:val="none" w:sz="0" w:space="0" w:color="auto"/>
          </w:divBdr>
        </w:div>
      </w:divsChild>
    </w:div>
    <w:div w:id="223762582">
      <w:bodyDiv w:val="1"/>
      <w:marLeft w:val="0"/>
      <w:marRight w:val="0"/>
      <w:marTop w:val="0"/>
      <w:marBottom w:val="0"/>
      <w:divBdr>
        <w:top w:val="none" w:sz="0" w:space="0" w:color="auto"/>
        <w:left w:val="none" w:sz="0" w:space="0" w:color="auto"/>
        <w:bottom w:val="none" w:sz="0" w:space="0" w:color="auto"/>
        <w:right w:val="none" w:sz="0" w:space="0" w:color="auto"/>
      </w:divBdr>
    </w:div>
    <w:div w:id="232738563">
      <w:bodyDiv w:val="1"/>
      <w:marLeft w:val="0"/>
      <w:marRight w:val="0"/>
      <w:marTop w:val="0"/>
      <w:marBottom w:val="0"/>
      <w:divBdr>
        <w:top w:val="none" w:sz="0" w:space="0" w:color="auto"/>
        <w:left w:val="none" w:sz="0" w:space="0" w:color="auto"/>
        <w:bottom w:val="none" w:sz="0" w:space="0" w:color="auto"/>
        <w:right w:val="none" w:sz="0" w:space="0" w:color="auto"/>
      </w:divBdr>
      <w:divsChild>
        <w:div w:id="228003825">
          <w:marLeft w:val="0"/>
          <w:marRight w:val="0"/>
          <w:marTop w:val="0"/>
          <w:marBottom w:val="0"/>
          <w:divBdr>
            <w:top w:val="none" w:sz="0" w:space="0" w:color="auto"/>
            <w:left w:val="none" w:sz="0" w:space="0" w:color="auto"/>
            <w:bottom w:val="none" w:sz="0" w:space="0" w:color="auto"/>
            <w:right w:val="none" w:sz="0" w:space="0" w:color="auto"/>
          </w:divBdr>
        </w:div>
        <w:div w:id="313412421">
          <w:marLeft w:val="0"/>
          <w:marRight w:val="0"/>
          <w:marTop w:val="0"/>
          <w:marBottom w:val="0"/>
          <w:divBdr>
            <w:top w:val="none" w:sz="0" w:space="0" w:color="auto"/>
            <w:left w:val="none" w:sz="0" w:space="0" w:color="auto"/>
            <w:bottom w:val="none" w:sz="0" w:space="0" w:color="auto"/>
            <w:right w:val="none" w:sz="0" w:space="0" w:color="auto"/>
          </w:divBdr>
        </w:div>
        <w:div w:id="893391934">
          <w:marLeft w:val="0"/>
          <w:marRight w:val="0"/>
          <w:marTop w:val="0"/>
          <w:marBottom w:val="0"/>
          <w:divBdr>
            <w:top w:val="none" w:sz="0" w:space="0" w:color="auto"/>
            <w:left w:val="none" w:sz="0" w:space="0" w:color="auto"/>
            <w:bottom w:val="none" w:sz="0" w:space="0" w:color="auto"/>
            <w:right w:val="none" w:sz="0" w:space="0" w:color="auto"/>
          </w:divBdr>
        </w:div>
      </w:divsChild>
    </w:div>
    <w:div w:id="274676692">
      <w:bodyDiv w:val="1"/>
      <w:marLeft w:val="0"/>
      <w:marRight w:val="0"/>
      <w:marTop w:val="0"/>
      <w:marBottom w:val="0"/>
      <w:divBdr>
        <w:top w:val="none" w:sz="0" w:space="0" w:color="auto"/>
        <w:left w:val="none" w:sz="0" w:space="0" w:color="auto"/>
        <w:bottom w:val="none" w:sz="0" w:space="0" w:color="auto"/>
        <w:right w:val="none" w:sz="0" w:space="0" w:color="auto"/>
      </w:divBdr>
    </w:div>
    <w:div w:id="294988451">
      <w:bodyDiv w:val="1"/>
      <w:marLeft w:val="0"/>
      <w:marRight w:val="0"/>
      <w:marTop w:val="0"/>
      <w:marBottom w:val="0"/>
      <w:divBdr>
        <w:top w:val="none" w:sz="0" w:space="0" w:color="auto"/>
        <w:left w:val="none" w:sz="0" w:space="0" w:color="auto"/>
        <w:bottom w:val="none" w:sz="0" w:space="0" w:color="auto"/>
        <w:right w:val="none" w:sz="0" w:space="0" w:color="auto"/>
      </w:divBdr>
    </w:div>
    <w:div w:id="341131149">
      <w:bodyDiv w:val="1"/>
      <w:marLeft w:val="0"/>
      <w:marRight w:val="0"/>
      <w:marTop w:val="0"/>
      <w:marBottom w:val="0"/>
      <w:divBdr>
        <w:top w:val="none" w:sz="0" w:space="0" w:color="auto"/>
        <w:left w:val="none" w:sz="0" w:space="0" w:color="auto"/>
        <w:bottom w:val="none" w:sz="0" w:space="0" w:color="auto"/>
        <w:right w:val="none" w:sz="0" w:space="0" w:color="auto"/>
      </w:divBdr>
    </w:div>
    <w:div w:id="405805989">
      <w:bodyDiv w:val="1"/>
      <w:marLeft w:val="0"/>
      <w:marRight w:val="0"/>
      <w:marTop w:val="0"/>
      <w:marBottom w:val="0"/>
      <w:divBdr>
        <w:top w:val="none" w:sz="0" w:space="0" w:color="auto"/>
        <w:left w:val="none" w:sz="0" w:space="0" w:color="auto"/>
        <w:bottom w:val="none" w:sz="0" w:space="0" w:color="auto"/>
        <w:right w:val="none" w:sz="0" w:space="0" w:color="auto"/>
      </w:divBdr>
    </w:div>
    <w:div w:id="438991009">
      <w:bodyDiv w:val="1"/>
      <w:marLeft w:val="0"/>
      <w:marRight w:val="0"/>
      <w:marTop w:val="0"/>
      <w:marBottom w:val="0"/>
      <w:divBdr>
        <w:top w:val="none" w:sz="0" w:space="0" w:color="auto"/>
        <w:left w:val="none" w:sz="0" w:space="0" w:color="auto"/>
        <w:bottom w:val="none" w:sz="0" w:space="0" w:color="auto"/>
        <w:right w:val="none" w:sz="0" w:space="0" w:color="auto"/>
      </w:divBdr>
    </w:div>
    <w:div w:id="534924044">
      <w:bodyDiv w:val="1"/>
      <w:marLeft w:val="0"/>
      <w:marRight w:val="0"/>
      <w:marTop w:val="0"/>
      <w:marBottom w:val="0"/>
      <w:divBdr>
        <w:top w:val="none" w:sz="0" w:space="0" w:color="auto"/>
        <w:left w:val="none" w:sz="0" w:space="0" w:color="auto"/>
        <w:bottom w:val="none" w:sz="0" w:space="0" w:color="auto"/>
        <w:right w:val="none" w:sz="0" w:space="0" w:color="auto"/>
      </w:divBdr>
    </w:div>
    <w:div w:id="541213686">
      <w:bodyDiv w:val="1"/>
      <w:marLeft w:val="0"/>
      <w:marRight w:val="0"/>
      <w:marTop w:val="0"/>
      <w:marBottom w:val="0"/>
      <w:divBdr>
        <w:top w:val="none" w:sz="0" w:space="0" w:color="auto"/>
        <w:left w:val="none" w:sz="0" w:space="0" w:color="auto"/>
        <w:bottom w:val="none" w:sz="0" w:space="0" w:color="auto"/>
        <w:right w:val="none" w:sz="0" w:space="0" w:color="auto"/>
      </w:divBdr>
    </w:div>
    <w:div w:id="543522283">
      <w:bodyDiv w:val="1"/>
      <w:marLeft w:val="0"/>
      <w:marRight w:val="0"/>
      <w:marTop w:val="0"/>
      <w:marBottom w:val="0"/>
      <w:divBdr>
        <w:top w:val="none" w:sz="0" w:space="0" w:color="auto"/>
        <w:left w:val="none" w:sz="0" w:space="0" w:color="auto"/>
        <w:bottom w:val="none" w:sz="0" w:space="0" w:color="auto"/>
        <w:right w:val="none" w:sz="0" w:space="0" w:color="auto"/>
      </w:divBdr>
    </w:div>
    <w:div w:id="544753373">
      <w:bodyDiv w:val="1"/>
      <w:marLeft w:val="0"/>
      <w:marRight w:val="0"/>
      <w:marTop w:val="0"/>
      <w:marBottom w:val="0"/>
      <w:divBdr>
        <w:top w:val="none" w:sz="0" w:space="0" w:color="auto"/>
        <w:left w:val="none" w:sz="0" w:space="0" w:color="auto"/>
        <w:bottom w:val="none" w:sz="0" w:space="0" w:color="auto"/>
        <w:right w:val="none" w:sz="0" w:space="0" w:color="auto"/>
      </w:divBdr>
      <w:divsChild>
        <w:div w:id="897979674">
          <w:marLeft w:val="0"/>
          <w:marRight w:val="0"/>
          <w:marTop w:val="0"/>
          <w:marBottom w:val="0"/>
          <w:divBdr>
            <w:top w:val="none" w:sz="0" w:space="0" w:color="auto"/>
            <w:left w:val="none" w:sz="0" w:space="0" w:color="auto"/>
            <w:bottom w:val="none" w:sz="0" w:space="0" w:color="auto"/>
            <w:right w:val="none" w:sz="0" w:space="0" w:color="auto"/>
          </w:divBdr>
        </w:div>
        <w:div w:id="309098423">
          <w:marLeft w:val="0"/>
          <w:marRight w:val="0"/>
          <w:marTop w:val="0"/>
          <w:marBottom w:val="0"/>
          <w:divBdr>
            <w:top w:val="none" w:sz="0" w:space="0" w:color="auto"/>
            <w:left w:val="none" w:sz="0" w:space="0" w:color="auto"/>
            <w:bottom w:val="none" w:sz="0" w:space="0" w:color="auto"/>
            <w:right w:val="none" w:sz="0" w:space="0" w:color="auto"/>
          </w:divBdr>
        </w:div>
        <w:div w:id="1202935039">
          <w:marLeft w:val="0"/>
          <w:marRight w:val="0"/>
          <w:marTop w:val="0"/>
          <w:marBottom w:val="0"/>
          <w:divBdr>
            <w:top w:val="none" w:sz="0" w:space="0" w:color="auto"/>
            <w:left w:val="none" w:sz="0" w:space="0" w:color="auto"/>
            <w:bottom w:val="none" w:sz="0" w:space="0" w:color="auto"/>
            <w:right w:val="none" w:sz="0" w:space="0" w:color="auto"/>
          </w:divBdr>
        </w:div>
        <w:div w:id="1511723382">
          <w:marLeft w:val="0"/>
          <w:marRight w:val="0"/>
          <w:marTop w:val="0"/>
          <w:marBottom w:val="0"/>
          <w:divBdr>
            <w:top w:val="none" w:sz="0" w:space="0" w:color="auto"/>
            <w:left w:val="none" w:sz="0" w:space="0" w:color="auto"/>
            <w:bottom w:val="none" w:sz="0" w:space="0" w:color="auto"/>
            <w:right w:val="none" w:sz="0" w:space="0" w:color="auto"/>
          </w:divBdr>
        </w:div>
        <w:div w:id="160237657">
          <w:marLeft w:val="0"/>
          <w:marRight w:val="0"/>
          <w:marTop w:val="0"/>
          <w:marBottom w:val="0"/>
          <w:divBdr>
            <w:top w:val="none" w:sz="0" w:space="0" w:color="auto"/>
            <w:left w:val="none" w:sz="0" w:space="0" w:color="auto"/>
            <w:bottom w:val="none" w:sz="0" w:space="0" w:color="auto"/>
            <w:right w:val="none" w:sz="0" w:space="0" w:color="auto"/>
          </w:divBdr>
        </w:div>
        <w:div w:id="473329422">
          <w:marLeft w:val="0"/>
          <w:marRight w:val="0"/>
          <w:marTop w:val="0"/>
          <w:marBottom w:val="0"/>
          <w:divBdr>
            <w:top w:val="none" w:sz="0" w:space="0" w:color="auto"/>
            <w:left w:val="none" w:sz="0" w:space="0" w:color="auto"/>
            <w:bottom w:val="none" w:sz="0" w:space="0" w:color="auto"/>
            <w:right w:val="none" w:sz="0" w:space="0" w:color="auto"/>
          </w:divBdr>
        </w:div>
      </w:divsChild>
    </w:div>
    <w:div w:id="581063330">
      <w:bodyDiv w:val="1"/>
      <w:marLeft w:val="0"/>
      <w:marRight w:val="0"/>
      <w:marTop w:val="0"/>
      <w:marBottom w:val="0"/>
      <w:divBdr>
        <w:top w:val="none" w:sz="0" w:space="0" w:color="auto"/>
        <w:left w:val="none" w:sz="0" w:space="0" w:color="auto"/>
        <w:bottom w:val="none" w:sz="0" w:space="0" w:color="auto"/>
        <w:right w:val="none" w:sz="0" w:space="0" w:color="auto"/>
      </w:divBdr>
    </w:div>
    <w:div w:id="713428674">
      <w:bodyDiv w:val="1"/>
      <w:marLeft w:val="0"/>
      <w:marRight w:val="0"/>
      <w:marTop w:val="0"/>
      <w:marBottom w:val="0"/>
      <w:divBdr>
        <w:top w:val="none" w:sz="0" w:space="0" w:color="auto"/>
        <w:left w:val="none" w:sz="0" w:space="0" w:color="auto"/>
        <w:bottom w:val="none" w:sz="0" w:space="0" w:color="auto"/>
        <w:right w:val="none" w:sz="0" w:space="0" w:color="auto"/>
      </w:divBdr>
    </w:div>
    <w:div w:id="718087742">
      <w:bodyDiv w:val="1"/>
      <w:marLeft w:val="0"/>
      <w:marRight w:val="0"/>
      <w:marTop w:val="0"/>
      <w:marBottom w:val="0"/>
      <w:divBdr>
        <w:top w:val="none" w:sz="0" w:space="0" w:color="auto"/>
        <w:left w:val="none" w:sz="0" w:space="0" w:color="auto"/>
        <w:bottom w:val="none" w:sz="0" w:space="0" w:color="auto"/>
        <w:right w:val="none" w:sz="0" w:space="0" w:color="auto"/>
      </w:divBdr>
    </w:div>
    <w:div w:id="718286521">
      <w:bodyDiv w:val="1"/>
      <w:marLeft w:val="0"/>
      <w:marRight w:val="0"/>
      <w:marTop w:val="0"/>
      <w:marBottom w:val="0"/>
      <w:divBdr>
        <w:top w:val="none" w:sz="0" w:space="0" w:color="auto"/>
        <w:left w:val="none" w:sz="0" w:space="0" w:color="auto"/>
        <w:bottom w:val="none" w:sz="0" w:space="0" w:color="auto"/>
        <w:right w:val="none" w:sz="0" w:space="0" w:color="auto"/>
      </w:divBdr>
      <w:divsChild>
        <w:div w:id="747263724">
          <w:marLeft w:val="0"/>
          <w:marRight w:val="0"/>
          <w:marTop w:val="0"/>
          <w:marBottom w:val="0"/>
          <w:divBdr>
            <w:top w:val="none" w:sz="0" w:space="0" w:color="auto"/>
            <w:left w:val="none" w:sz="0" w:space="0" w:color="auto"/>
            <w:bottom w:val="none" w:sz="0" w:space="0" w:color="auto"/>
            <w:right w:val="none" w:sz="0" w:space="0" w:color="auto"/>
          </w:divBdr>
        </w:div>
        <w:div w:id="713819326">
          <w:marLeft w:val="0"/>
          <w:marRight w:val="0"/>
          <w:marTop w:val="0"/>
          <w:marBottom w:val="0"/>
          <w:divBdr>
            <w:top w:val="none" w:sz="0" w:space="0" w:color="auto"/>
            <w:left w:val="none" w:sz="0" w:space="0" w:color="auto"/>
            <w:bottom w:val="none" w:sz="0" w:space="0" w:color="auto"/>
            <w:right w:val="none" w:sz="0" w:space="0" w:color="auto"/>
          </w:divBdr>
        </w:div>
        <w:div w:id="1002975615">
          <w:marLeft w:val="0"/>
          <w:marRight w:val="0"/>
          <w:marTop w:val="0"/>
          <w:marBottom w:val="0"/>
          <w:divBdr>
            <w:top w:val="none" w:sz="0" w:space="0" w:color="auto"/>
            <w:left w:val="none" w:sz="0" w:space="0" w:color="auto"/>
            <w:bottom w:val="none" w:sz="0" w:space="0" w:color="auto"/>
            <w:right w:val="none" w:sz="0" w:space="0" w:color="auto"/>
          </w:divBdr>
        </w:div>
        <w:div w:id="587351221">
          <w:marLeft w:val="0"/>
          <w:marRight w:val="0"/>
          <w:marTop w:val="0"/>
          <w:marBottom w:val="0"/>
          <w:divBdr>
            <w:top w:val="none" w:sz="0" w:space="0" w:color="auto"/>
            <w:left w:val="none" w:sz="0" w:space="0" w:color="auto"/>
            <w:bottom w:val="none" w:sz="0" w:space="0" w:color="auto"/>
            <w:right w:val="none" w:sz="0" w:space="0" w:color="auto"/>
          </w:divBdr>
        </w:div>
        <w:div w:id="2131125021">
          <w:marLeft w:val="0"/>
          <w:marRight w:val="0"/>
          <w:marTop w:val="0"/>
          <w:marBottom w:val="0"/>
          <w:divBdr>
            <w:top w:val="none" w:sz="0" w:space="0" w:color="auto"/>
            <w:left w:val="none" w:sz="0" w:space="0" w:color="auto"/>
            <w:bottom w:val="none" w:sz="0" w:space="0" w:color="auto"/>
            <w:right w:val="none" w:sz="0" w:space="0" w:color="auto"/>
          </w:divBdr>
        </w:div>
        <w:div w:id="347757599">
          <w:marLeft w:val="0"/>
          <w:marRight w:val="0"/>
          <w:marTop w:val="0"/>
          <w:marBottom w:val="0"/>
          <w:divBdr>
            <w:top w:val="none" w:sz="0" w:space="0" w:color="auto"/>
            <w:left w:val="none" w:sz="0" w:space="0" w:color="auto"/>
            <w:bottom w:val="none" w:sz="0" w:space="0" w:color="auto"/>
            <w:right w:val="none" w:sz="0" w:space="0" w:color="auto"/>
          </w:divBdr>
        </w:div>
        <w:div w:id="44529045">
          <w:marLeft w:val="0"/>
          <w:marRight w:val="0"/>
          <w:marTop w:val="0"/>
          <w:marBottom w:val="0"/>
          <w:divBdr>
            <w:top w:val="none" w:sz="0" w:space="0" w:color="auto"/>
            <w:left w:val="none" w:sz="0" w:space="0" w:color="auto"/>
            <w:bottom w:val="none" w:sz="0" w:space="0" w:color="auto"/>
            <w:right w:val="none" w:sz="0" w:space="0" w:color="auto"/>
          </w:divBdr>
        </w:div>
        <w:div w:id="83648186">
          <w:marLeft w:val="0"/>
          <w:marRight w:val="0"/>
          <w:marTop w:val="0"/>
          <w:marBottom w:val="0"/>
          <w:divBdr>
            <w:top w:val="none" w:sz="0" w:space="0" w:color="auto"/>
            <w:left w:val="none" w:sz="0" w:space="0" w:color="auto"/>
            <w:bottom w:val="none" w:sz="0" w:space="0" w:color="auto"/>
            <w:right w:val="none" w:sz="0" w:space="0" w:color="auto"/>
          </w:divBdr>
        </w:div>
        <w:div w:id="382366990">
          <w:marLeft w:val="0"/>
          <w:marRight w:val="0"/>
          <w:marTop w:val="0"/>
          <w:marBottom w:val="0"/>
          <w:divBdr>
            <w:top w:val="none" w:sz="0" w:space="0" w:color="auto"/>
            <w:left w:val="none" w:sz="0" w:space="0" w:color="auto"/>
            <w:bottom w:val="none" w:sz="0" w:space="0" w:color="auto"/>
            <w:right w:val="none" w:sz="0" w:space="0" w:color="auto"/>
          </w:divBdr>
        </w:div>
        <w:div w:id="640384033">
          <w:marLeft w:val="0"/>
          <w:marRight w:val="0"/>
          <w:marTop w:val="0"/>
          <w:marBottom w:val="0"/>
          <w:divBdr>
            <w:top w:val="none" w:sz="0" w:space="0" w:color="auto"/>
            <w:left w:val="none" w:sz="0" w:space="0" w:color="auto"/>
            <w:bottom w:val="none" w:sz="0" w:space="0" w:color="auto"/>
            <w:right w:val="none" w:sz="0" w:space="0" w:color="auto"/>
          </w:divBdr>
        </w:div>
        <w:div w:id="422923090">
          <w:marLeft w:val="0"/>
          <w:marRight w:val="0"/>
          <w:marTop w:val="0"/>
          <w:marBottom w:val="0"/>
          <w:divBdr>
            <w:top w:val="none" w:sz="0" w:space="0" w:color="auto"/>
            <w:left w:val="none" w:sz="0" w:space="0" w:color="auto"/>
            <w:bottom w:val="none" w:sz="0" w:space="0" w:color="auto"/>
            <w:right w:val="none" w:sz="0" w:space="0" w:color="auto"/>
          </w:divBdr>
        </w:div>
      </w:divsChild>
    </w:div>
    <w:div w:id="758251601">
      <w:bodyDiv w:val="1"/>
      <w:marLeft w:val="0"/>
      <w:marRight w:val="0"/>
      <w:marTop w:val="0"/>
      <w:marBottom w:val="0"/>
      <w:divBdr>
        <w:top w:val="none" w:sz="0" w:space="0" w:color="auto"/>
        <w:left w:val="none" w:sz="0" w:space="0" w:color="auto"/>
        <w:bottom w:val="none" w:sz="0" w:space="0" w:color="auto"/>
        <w:right w:val="none" w:sz="0" w:space="0" w:color="auto"/>
      </w:divBdr>
    </w:div>
    <w:div w:id="818115576">
      <w:bodyDiv w:val="1"/>
      <w:marLeft w:val="0"/>
      <w:marRight w:val="0"/>
      <w:marTop w:val="0"/>
      <w:marBottom w:val="0"/>
      <w:divBdr>
        <w:top w:val="none" w:sz="0" w:space="0" w:color="auto"/>
        <w:left w:val="none" w:sz="0" w:space="0" w:color="auto"/>
        <w:bottom w:val="none" w:sz="0" w:space="0" w:color="auto"/>
        <w:right w:val="none" w:sz="0" w:space="0" w:color="auto"/>
      </w:divBdr>
      <w:divsChild>
        <w:div w:id="672532761">
          <w:marLeft w:val="0"/>
          <w:marRight w:val="0"/>
          <w:marTop w:val="0"/>
          <w:marBottom w:val="0"/>
          <w:divBdr>
            <w:top w:val="none" w:sz="0" w:space="0" w:color="auto"/>
            <w:left w:val="none" w:sz="0" w:space="0" w:color="auto"/>
            <w:bottom w:val="none" w:sz="0" w:space="0" w:color="auto"/>
            <w:right w:val="none" w:sz="0" w:space="0" w:color="auto"/>
          </w:divBdr>
        </w:div>
        <w:div w:id="212884954">
          <w:marLeft w:val="0"/>
          <w:marRight w:val="0"/>
          <w:marTop w:val="0"/>
          <w:marBottom w:val="0"/>
          <w:divBdr>
            <w:top w:val="none" w:sz="0" w:space="0" w:color="auto"/>
            <w:left w:val="none" w:sz="0" w:space="0" w:color="auto"/>
            <w:bottom w:val="none" w:sz="0" w:space="0" w:color="auto"/>
            <w:right w:val="none" w:sz="0" w:space="0" w:color="auto"/>
          </w:divBdr>
        </w:div>
        <w:div w:id="708798659">
          <w:marLeft w:val="0"/>
          <w:marRight w:val="0"/>
          <w:marTop w:val="0"/>
          <w:marBottom w:val="0"/>
          <w:divBdr>
            <w:top w:val="none" w:sz="0" w:space="0" w:color="auto"/>
            <w:left w:val="none" w:sz="0" w:space="0" w:color="auto"/>
            <w:bottom w:val="none" w:sz="0" w:space="0" w:color="auto"/>
            <w:right w:val="none" w:sz="0" w:space="0" w:color="auto"/>
          </w:divBdr>
        </w:div>
        <w:div w:id="677931354">
          <w:marLeft w:val="0"/>
          <w:marRight w:val="0"/>
          <w:marTop w:val="0"/>
          <w:marBottom w:val="0"/>
          <w:divBdr>
            <w:top w:val="none" w:sz="0" w:space="0" w:color="auto"/>
            <w:left w:val="none" w:sz="0" w:space="0" w:color="auto"/>
            <w:bottom w:val="none" w:sz="0" w:space="0" w:color="auto"/>
            <w:right w:val="none" w:sz="0" w:space="0" w:color="auto"/>
          </w:divBdr>
        </w:div>
        <w:div w:id="667246337">
          <w:marLeft w:val="0"/>
          <w:marRight w:val="0"/>
          <w:marTop w:val="0"/>
          <w:marBottom w:val="0"/>
          <w:divBdr>
            <w:top w:val="none" w:sz="0" w:space="0" w:color="auto"/>
            <w:left w:val="none" w:sz="0" w:space="0" w:color="auto"/>
            <w:bottom w:val="none" w:sz="0" w:space="0" w:color="auto"/>
            <w:right w:val="none" w:sz="0" w:space="0" w:color="auto"/>
          </w:divBdr>
        </w:div>
        <w:div w:id="2071004108">
          <w:marLeft w:val="0"/>
          <w:marRight w:val="0"/>
          <w:marTop w:val="0"/>
          <w:marBottom w:val="0"/>
          <w:divBdr>
            <w:top w:val="none" w:sz="0" w:space="0" w:color="auto"/>
            <w:left w:val="none" w:sz="0" w:space="0" w:color="auto"/>
            <w:bottom w:val="none" w:sz="0" w:space="0" w:color="auto"/>
            <w:right w:val="none" w:sz="0" w:space="0" w:color="auto"/>
          </w:divBdr>
        </w:div>
      </w:divsChild>
    </w:div>
    <w:div w:id="944072634">
      <w:bodyDiv w:val="1"/>
      <w:marLeft w:val="0"/>
      <w:marRight w:val="0"/>
      <w:marTop w:val="0"/>
      <w:marBottom w:val="0"/>
      <w:divBdr>
        <w:top w:val="none" w:sz="0" w:space="0" w:color="auto"/>
        <w:left w:val="none" w:sz="0" w:space="0" w:color="auto"/>
        <w:bottom w:val="none" w:sz="0" w:space="0" w:color="auto"/>
        <w:right w:val="none" w:sz="0" w:space="0" w:color="auto"/>
      </w:divBdr>
    </w:div>
    <w:div w:id="959917476">
      <w:bodyDiv w:val="1"/>
      <w:marLeft w:val="0"/>
      <w:marRight w:val="0"/>
      <w:marTop w:val="0"/>
      <w:marBottom w:val="0"/>
      <w:divBdr>
        <w:top w:val="none" w:sz="0" w:space="0" w:color="auto"/>
        <w:left w:val="none" w:sz="0" w:space="0" w:color="auto"/>
        <w:bottom w:val="none" w:sz="0" w:space="0" w:color="auto"/>
        <w:right w:val="none" w:sz="0" w:space="0" w:color="auto"/>
      </w:divBdr>
      <w:divsChild>
        <w:div w:id="1191454779">
          <w:marLeft w:val="0"/>
          <w:marRight w:val="0"/>
          <w:marTop w:val="0"/>
          <w:marBottom w:val="0"/>
          <w:divBdr>
            <w:top w:val="none" w:sz="0" w:space="0" w:color="auto"/>
            <w:left w:val="none" w:sz="0" w:space="0" w:color="auto"/>
            <w:bottom w:val="none" w:sz="0" w:space="0" w:color="auto"/>
            <w:right w:val="none" w:sz="0" w:space="0" w:color="auto"/>
          </w:divBdr>
        </w:div>
        <w:div w:id="2069646313">
          <w:marLeft w:val="0"/>
          <w:marRight w:val="0"/>
          <w:marTop w:val="0"/>
          <w:marBottom w:val="0"/>
          <w:divBdr>
            <w:top w:val="none" w:sz="0" w:space="0" w:color="auto"/>
            <w:left w:val="none" w:sz="0" w:space="0" w:color="auto"/>
            <w:bottom w:val="none" w:sz="0" w:space="0" w:color="auto"/>
            <w:right w:val="none" w:sz="0" w:space="0" w:color="auto"/>
          </w:divBdr>
        </w:div>
      </w:divsChild>
    </w:div>
    <w:div w:id="994452666">
      <w:bodyDiv w:val="1"/>
      <w:marLeft w:val="0"/>
      <w:marRight w:val="0"/>
      <w:marTop w:val="0"/>
      <w:marBottom w:val="0"/>
      <w:divBdr>
        <w:top w:val="none" w:sz="0" w:space="0" w:color="auto"/>
        <w:left w:val="none" w:sz="0" w:space="0" w:color="auto"/>
        <w:bottom w:val="none" w:sz="0" w:space="0" w:color="auto"/>
        <w:right w:val="none" w:sz="0" w:space="0" w:color="auto"/>
      </w:divBdr>
    </w:div>
    <w:div w:id="1017731507">
      <w:bodyDiv w:val="1"/>
      <w:marLeft w:val="0"/>
      <w:marRight w:val="0"/>
      <w:marTop w:val="0"/>
      <w:marBottom w:val="0"/>
      <w:divBdr>
        <w:top w:val="none" w:sz="0" w:space="0" w:color="auto"/>
        <w:left w:val="none" w:sz="0" w:space="0" w:color="auto"/>
        <w:bottom w:val="none" w:sz="0" w:space="0" w:color="auto"/>
        <w:right w:val="none" w:sz="0" w:space="0" w:color="auto"/>
      </w:divBdr>
    </w:div>
    <w:div w:id="1035498690">
      <w:bodyDiv w:val="1"/>
      <w:marLeft w:val="0"/>
      <w:marRight w:val="0"/>
      <w:marTop w:val="0"/>
      <w:marBottom w:val="0"/>
      <w:divBdr>
        <w:top w:val="none" w:sz="0" w:space="0" w:color="auto"/>
        <w:left w:val="none" w:sz="0" w:space="0" w:color="auto"/>
        <w:bottom w:val="none" w:sz="0" w:space="0" w:color="auto"/>
        <w:right w:val="none" w:sz="0" w:space="0" w:color="auto"/>
      </w:divBdr>
    </w:div>
    <w:div w:id="1134248855">
      <w:bodyDiv w:val="1"/>
      <w:marLeft w:val="0"/>
      <w:marRight w:val="0"/>
      <w:marTop w:val="0"/>
      <w:marBottom w:val="0"/>
      <w:divBdr>
        <w:top w:val="none" w:sz="0" w:space="0" w:color="auto"/>
        <w:left w:val="none" w:sz="0" w:space="0" w:color="auto"/>
        <w:bottom w:val="none" w:sz="0" w:space="0" w:color="auto"/>
        <w:right w:val="none" w:sz="0" w:space="0" w:color="auto"/>
      </w:divBdr>
    </w:div>
    <w:div w:id="1218936097">
      <w:bodyDiv w:val="1"/>
      <w:marLeft w:val="0"/>
      <w:marRight w:val="0"/>
      <w:marTop w:val="0"/>
      <w:marBottom w:val="0"/>
      <w:divBdr>
        <w:top w:val="none" w:sz="0" w:space="0" w:color="auto"/>
        <w:left w:val="none" w:sz="0" w:space="0" w:color="auto"/>
        <w:bottom w:val="none" w:sz="0" w:space="0" w:color="auto"/>
        <w:right w:val="none" w:sz="0" w:space="0" w:color="auto"/>
      </w:divBdr>
      <w:divsChild>
        <w:div w:id="2017729666">
          <w:marLeft w:val="0"/>
          <w:marRight w:val="0"/>
          <w:marTop w:val="0"/>
          <w:marBottom w:val="0"/>
          <w:divBdr>
            <w:top w:val="none" w:sz="0" w:space="0" w:color="auto"/>
            <w:left w:val="none" w:sz="0" w:space="0" w:color="auto"/>
            <w:bottom w:val="none" w:sz="0" w:space="0" w:color="auto"/>
            <w:right w:val="none" w:sz="0" w:space="0" w:color="auto"/>
          </w:divBdr>
        </w:div>
      </w:divsChild>
    </w:div>
    <w:div w:id="1246720642">
      <w:bodyDiv w:val="1"/>
      <w:marLeft w:val="0"/>
      <w:marRight w:val="0"/>
      <w:marTop w:val="0"/>
      <w:marBottom w:val="0"/>
      <w:divBdr>
        <w:top w:val="none" w:sz="0" w:space="0" w:color="auto"/>
        <w:left w:val="none" w:sz="0" w:space="0" w:color="auto"/>
        <w:bottom w:val="none" w:sz="0" w:space="0" w:color="auto"/>
        <w:right w:val="none" w:sz="0" w:space="0" w:color="auto"/>
      </w:divBdr>
      <w:divsChild>
        <w:div w:id="1280722931">
          <w:marLeft w:val="0"/>
          <w:marRight w:val="0"/>
          <w:marTop w:val="0"/>
          <w:marBottom w:val="0"/>
          <w:divBdr>
            <w:top w:val="none" w:sz="0" w:space="0" w:color="auto"/>
            <w:left w:val="none" w:sz="0" w:space="0" w:color="auto"/>
            <w:bottom w:val="none" w:sz="0" w:space="0" w:color="auto"/>
            <w:right w:val="none" w:sz="0" w:space="0" w:color="auto"/>
          </w:divBdr>
        </w:div>
        <w:div w:id="1663728954">
          <w:marLeft w:val="0"/>
          <w:marRight w:val="0"/>
          <w:marTop w:val="0"/>
          <w:marBottom w:val="0"/>
          <w:divBdr>
            <w:top w:val="none" w:sz="0" w:space="0" w:color="auto"/>
            <w:left w:val="none" w:sz="0" w:space="0" w:color="auto"/>
            <w:bottom w:val="none" w:sz="0" w:space="0" w:color="auto"/>
            <w:right w:val="none" w:sz="0" w:space="0" w:color="auto"/>
          </w:divBdr>
        </w:div>
      </w:divsChild>
    </w:div>
    <w:div w:id="1307970138">
      <w:bodyDiv w:val="1"/>
      <w:marLeft w:val="0"/>
      <w:marRight w:val="0"/>
      <w:marTop w:val="0"/>
      <w:marBottom w:val="0"/>
      <w:divBdr>
        <w:top w:val="none" w:sz="0" w:space="0" w:color="auto"/>
        <w:left w:val="none" w:sz="0" w:space="0" w:color="auto"/>
        <w:bottom w:val="none" w:sz="0" w:space="0" w:color="auto"/>
        <w:right w:val="none" w:sz="0" w:space="0" w:color="auto"/>
      </w:divBdr>
    </w:div>
    <w:div w:id="1315529575">
      <w:bodyDiv w:val="1"/>
      <w:marLeft w:val="0"/>
      <w:marRight w:val="0"/>
      <w:marTop w:val="0"/>
      <w:marBottom w:val="0"/>
      <w:divBdr>
        <w:top w:val="none" w:sz="0" w:space="0" w:color="auto"/>
        <w:left w:val="none" w:sz="0" w:space="0" w:color="auto"/>
        <w:bottom w:val="none" w:sz="0" w:space="0" w:color="auto"/>
        <w:right w:val="none" w:sz="0" w:space="0" w:color="auto"/>
      </w:divBdr>
    </w:div>
    <w:div w:id="1323394616">
      <w:bodyDiv w:val="1"/>
      <w:marLeft w:val="0"/>
      <w:marRight w:val="0"/>
      <w:marTop w:val="0"/>
      <w:marBottom w:val="0"/>
      <w:divBdr>
        <w:top w:val="none" w:sz="0" w:space="0" w:color="auto"/>
        <w:left w:val="none" w:sz="0" w:space="0" w:color="auto"/>
        <w:bottom w:val="none" w:sz="0" w:space="0" w:color="auto"/>
        <w:right w:val="none" w:sz="0" w:space="0" w:color="auto"/>
      </w:divBdr>
      <w:divsChild>
        <w:div w:id="578290915">
          <w:marLeft w:val="0"/>
          <w:marRight w:val="0"/>
          <w:marTop w:val="0"/>
          <w:marBottom w:val="0"/>
          <w:divBdr>
            <w:top w:val="none" w:sz="0" w:space="0" w:color="auto"/>
            <w:left w:val="none" w:sz="0" w:space="0" w:color="auto"/>
            <w:bottom w:val="none" w:sz="0" w:space="0" w:color="auto"/>
            <w:right w:val="none" w:sz="0" w:space="0" w:color="auto"/>
          </w:divBdr>
        </w:div>
        <w:div w:id="184908775">
          <w:marLeft w:val="0"/>
          <w:marRight w:val="0"/>
          <w:marTop w:val="0"/>
          <w:marBottom w:val="0"/>
          <w:divBdr>
            <w:top w:val="none" w:sz="0" w:space="0" w:color="auto"/>
            <w:left w:val="none" w:sz="0" w:space="0" w:color="auto"/>
            <w:bottom w:val="none" w:sz="0" w:space="0" w:color="auto"/>
            <w:right w:val="none" w:sz="0" w:space="0" w:color="auto"/>
          </w:divBdr>
        </w:div>
        <w:div w:id="77139701">
          <w:marLeft w:val="0"/>
          <w:marRight w:val="0"/>
          <w:marTop w:val="0"/>
          <w:marBottom w:val="0"/>
          <w:divBdr>
            <w:top w:val="none" w:sz="0" w:space="0" w:color="auto"/>
            <w:left w:val="none" w:sz="0" w:space="0" w:color="auto"/>
            <w:bottom w:val="none" w:sz="0" w:space="0" w:color="auto"/>
            <w:right w:val="none" w:sz="0" w:space="0" w:color="auto"/>
          </w:divBdr>
        </w:div>
      </w:divsChild>
    </w:div>
    <w:div w:id="1351638360">
      <w:bodyDiv w:val="1"/>
      <w:marLeft w:val="0"/>
      <w:marRight w:val="0"/>
      <w:marTop w:val="0"/>
      <w:marBottom w:val="0"/>
      <w:divBdr>
        <w:top w:val="none" w:sz="0" w:space="0" w:color="auto"/>
        <w:left w:val="none" w:sz="0" w:space="0" w:color="auto"/>
        <w:bottom w:val="none" w:sz="0" w:space="0" w:color="auto"/>
        <w:right w:val="none" w:sz="0" w:space="0" w:color="auto"/>
      </w:divBdr>
    </w:div>
    <w:div w:id="1376353170">
      <w:bodyDiv w:val="1"/>
      <w:marLeft w:val="0"/>
      <w:marRight w:val="0"/>
      <w:marTop w:val="0"/>
      <w:marBottom w:val="0"/>
      <w:divBdr>
        <w:top w:val="none" w:sz="0" w:space="0" w:color="auto"/>
        <w:left w:val="none" w:sz="0" w:space="0" w:color="auto"/>
        <w:bottom w:val="none" w:sz="0" w:space="0" w:color="auto"/>
        <w:right w:val="none" w:sz="0" w:space="0" w:color="auto"/>
      </w:divBdr>
    </w:div>
    <w:div w:id="1377270721">
      <w:bodyDiv w:val="1"/>
      <w:marLeft w:val="0"/>
      <w:marRight w:val="0"/>
      <w:marTop w:val="0"/>
      <w:marBottom w:val="0"/>
      <w:divBdr>
        <w:top w:val="none" w:sz="0" w:space="0" w:color="auto"/>
        <w:left w:val="none" w:sz="0" w:space="0" w:color="auto"/>
        <w:bottom w:val="none" w:sz="0" w:space="0" w:color="auto"/>
        <w:right w:val="none" w:sz="0" w:space="0" w:color="auto"/>
      </w:divBdr>
      <w:divsChild>
        <w:div w:id="305666567">
          <w:marLeft w:val="0"/>
          <w:marRight w:val="0"/>
          <w:marTop w:val="0"/>
          <w:marBottom w:val="0"/>
          <w:divBdr>
            <w:top w:val="none" w:sz="0" w:space="0" w:color="auto"/>
            <w:left w:val="none" w:sz="0" w:space="0" w:color="auto"/>
            <w:bottom w:val="none" w:sz="0" w:space="0" w:color="auto"/>
            <w:right w:val="none" w:sz="0" w:space="0" w:color="auto"/>
          </w:divBdr>
        </w:div>
        <w:div w:id="2122649432">
          <w:marLeft w:val="0"/>
          <w:marRight w:val="0"/>
          <w:marTop w:val="0"/>
          <w:marBottom w:val="0"/>
          <w:divBdr>
            <w:top w:val="none" w:sz="0" w:space="0" w:color="auto"/>
            <w:left w:val="none" w:sz="0" w:space="0" w:color="auto"/>
            <w:bottom w:val="none" w:sz="0" w:space="0" w:color="auto"/>
            <w:right w:val="none" w:sz="0" w:space="0" w:color="auto"/>
          </w:divBdr>
        </w:div>
        <w:div w:id="949094679">
          <w:marLeft w:val="0"/>
          <w:marRight w:val="0"/>
          <w:marTop w:val="0"/>
          <w:marBottom w:val="0"/>
          <w:divBdr>
            <w:top w:val="none" w:sz="0" w:space="0" w:color="auto"/>
            <w:left w:val="none" w:sz="0" w:space="0" w:color="auto"/>
            <w:bottom w:val="none" w:sz="0" w:space="0" w:color="auto"/>
            <w:right w:val="none" w:sz="0" w:space="0" w:color="auto"/>
          </w:divBdr>
        </w:div>
      </w:divsChild>
    </w:div>
    <w:div w:id="1380476642">
      <w:bodyDiv w:val="1"/>
      <w:marLeft w:val="0"/>
      <w:marRight w:val="0"/>
      <w:marTop w:val="0"/>
      <w:marBottom w:val="0"/>
      <w:divBdr>
        <w:top w:val="none" w:sz="0" w:space="0" w:color="auto"/>
        <w:left w:val="none" w:sz="0" w:space="0" w:color="auto"/>
        <w:bottom w:val="none" w:sz="0" w:space="0" w:color="auto"/>
        <w:right w:val="none" w:sz="0" w:space="0" w:color="auto"/>
      </w:divBdr>
    </w:div>
    <w:div w:id="1402678021">
      <w:bodyDiv w:val="1"/>
      <w:marLeft w:val="0"/>
      <w:marRight w:val="0"/>
      <w:marTop w:val="0"/>
      <w:marBottom w:val="0"/>
      <w:divBdr>
        <w:top w:val="none" w:sz="0" w:space="0" w:color="auto"/>
        <w:left w:val="none" w:sz="0" w:space="0" w:color="auto"/>
        <w:bottom w:val="none" w:sz="0" w:space="0" w:color="auto"/>
        <w:right w:val="none" w:sz="0" w:space="0" w:color="auto"/>
      </w:divBdr>
    </w:div>
    <w:div w:id="1431121195">
      <w:bodyDiv w:val="1"/>
      <w:marLeft w:val="0"/>
      <w:marRight w:val="0"/>
      <w:marTop w:val="0"/>
      <w:marBottom w:val="0"/>
      <w:divBdr>
        <w:top w:val="none" w:sz="0" w:space="0" w:color="auto"/>
        <w:left w:val="none" w:sz="0" w:space="0" w:color="auto"/>
        <w:bottom w:val="none" w:sz="0" w:space="0" w:color="auto"/>
        <w:right w:val="none" w:sz="0" w:space="0" w:color="auto"/>
      </w:divBdr>
    </w:div>
    <w:div w:id="1500270200">
      <w:bodyDiv w:val="1"/>
      <w:marLeft w:val="0"/>
      <w:marRight w:val="0"/>
      <w:marTop w:val="0"/>
      <w:marBottom w:val="0"/>
      <w:divBdr>
        <w:top w:val="none" w:sz="0" w:space="0" w:color="auto"/>
        <w:left w:val="none" w:sz="0" w:space="0" w:color="auto"/>
        <w:bottom w:val="none" w:sz="0" w:space="0" w:color="auto"/>
        <w:right w:val="none" w:sz="0" w:space="0" w:color="auto"/>
      </w:divBdr>
    </w:div>
    <w:div w:id="1511525370">
      <w:bodyDiv w:val="1"/>
      <w:marLeft w:val="0"/>
      <w:marRight w:val="0"/>
      <w:marTop w:val="0"/>
      <w:marBottom w:val="0"/>
      <w:divBdr>
        <w:top w:val="none" w:sz="0" w:space="0" w:color="auto"/>
        <w:left w:val="none" w:sz="0" w:space="0" w:color="auto"/>
        <w:bottom w:val="none" w:sz="0" w:space="0" w:color="auto"/>
        <w:right w:val="none" w:sz="0" w:space="0" w:color="auto"/>
      </w:divBdr>
    </w:div>
    <w:div w:id="1523932000">
      <w:bodyDiv w:val="1"/>
      <w:marLeft w:val="0"/>
      <w:marRight w:val="0"/>
      <w:marTop w:val="0"/>
      <w:marBottom w:val="0"/>
      <w:divBdr>
        <w:top w:val="none" w:sz="0" w:space="0" w:color="auto"/>
        <w:left w:val="none" w:sz="0" w:space="0" w:color="auto"/>
        <w:bottom w:val="none" w:sz="0" w:space="0" w:color="auto"/>
        <w:right w:val="none" w:sz="0" w:space="0" w:color="auto"/>
      </w:divBdr>
    </w:div>
    <w:div w:id="1534154015">
      <w:bodyDiv w:val="1"/>
      <w:marLeft w:val="0"/>
      <w:marRight w:val="0"/>
      <w:marTop w:val="0"/>
      <w:marBottom w:val="0"/>
      <w:divBdr>
        <w:top w:val="none" w:sz="0" w:space="0" w:color="auto"/>
        <w:left w:val="none" w:sz="0" w:space="0" w:color="auto"/>
        <w:bottom w:val="none" w:sz="0" w:space="0" w:color="auto"/>
        <w:right w:val="none" w:sz="0" w:space="0" w:color="auto"/>
      </w:divBdr>
    </w:div>
    <w:div w:id="1537353591">
      <w:bodyDiv w:val="1"/>
      <w:marLeft w:val="0"/>
      <w:marRight w:val="0"/>
      <w:marTop w:val="0"/>
      <w:marBottom w:val="0"/>
      <w:divBdr>
        <w:top w:val="none" w:sz="0" w:space="0" w:color="auto"/>
        <w:left w:val="none" w:sz="0" w:space="0" w:color="auto"/>
        <w:bottom w:val="none" w:sz="0" w:space="0" w:color="auto"/>
        <w:right w:val="none" w:sz="0" w:space="0" w:color="auto"/>
      </w:divBdr>
    </w:div>
    <w:div w:id="1571815682">
      <w:bodyDiv w:val="1"/>
      <w:marLeft w:val="0"/>
      <w:marRight w:val="0"/>
      <w:marTop w:val="0"/>
      <w:marBottom w:val="0"/>
      <w:divBdr>
        <w:top w:val="none" w:sz="0" w:space="0" w:color="auto"/>
        <w:left w:val="none" w:sz="0" w:space="0" w:color="auto"/>
        <w:bottom w:val="none" w:sz="0" w:space="0" w:color="auto"/>
        <w:right w:val="none" w:sz="0" w:space="0" w:color="auto"/>
      </w:divBdr>
    </w:div>
    <w:div w:id="1590656670">
      <w:bodyDiv w:val="1"/>
      <w:marLeft w:val="0"/>
      <w:marRight w:val="0"/>
      <w:marTop w:val="0"/>
      <w:marBottom w:val="0"/>
      <w:divBdr>
        <w:top w:val="none" w:sz="0" w:space="0" w:color="auto"/>
        <w:left w:val="none" w:sz="0" w:space="0" w:color="auto"/>
        <w:bottom w:val="none" w:sz="0" w:space="0" w:color="auto"/>
        <w:right w:val="none" w:sz="0" w:space="0" w:color="auto"/>
      </w:divBdr>
    </w:div>
    <w:div w:id="1618215322">
      <w:bodyDiv w:val="1"/>
      <w:marLeft w:val="0"/>
      <w:marRight w:val="0"/>
      <w:marTop w:val="0"/>
      <w:marBottom w:val="0"/>
      <w:divBdr>
        <w:top w:val="none" w:sz="0" w:space="0" w:color="auto"/>
        <w:left w:val="none" w:sz="0" w:space="0" w:color="auto"/>
        <w:bottom w:val="none" w:sz="0" w:space="0" w:color="auto"/>
        <w:right w:val="none" w:sz="0" w:space="0" w:color="auto"/>
      </w:divBdr>
    </w:div>
    <w:div w:id="1756703820">
      <w:bodyDiv w:val="1"/>
      <w:marLeft w:val="0"/>
      <w:marRight w:val="0"/>
      <w:marTop w:val="0"/>
      <w:marBottom w:val="0"/>
      <w:divBdr>
        <w:top w:val="none" w:sz="0" w:space="0" w:color="auto"/>
        <w:left w:val="none" w:sz="0" w:space="0" w:color="auto"/>
        <w:bottom w:val="none" w:sz="0" w:space="0" w:color="auto"/>
        <w:right w:val="none" w:sz="0" w:space="0" w:color="auto"/>
      </w:divBdr>
    </w:div>
    <w:div w:id="1776289215">
      <w:bodyDiv w:val="1"/>
      <w:marLeft w:val="0"/>
      <w:marRight w:val="0"/>
      <w:marTop w:val="0"/>
      <w:marBottom w:val="0"/>
      <w:divBdr>
        <w:top w:val="none" w:sz="0" w:space="0" w:color="auto"/>
        <w:left w:val="none" w:sz="0" w:space="0" w:color="auto"/>
        <w:bottom w:val="none" w:sz="0" w:space="0" w:color="auto"/>
        <w:right w:val="none" w:sz="0" w:space="0" w:color="auto"/>
      </w:divBdr>
    </w:div>
    <w:div w:id="1913419005">
      <w:bodyDiv w:val="1"/>
      <w:marLeft w:val="0"/>
      <w:marRight w:val="0"/>
      <w:marTop w:val="0"/>
      <w:marBottom w:val="0"/>
      <w:divBdr>
        <w:top w:val="none" w:sz="0" w:space="0" w:color="auto"/>
        <w:left w:val="none" w:sz="0" w:space="0" w:color="auto"/>
        <w:bottom w:val="none" w:sz="0" w:space="0" w:color="auto"/>
        <w:right w:val="none" w:sz="0" w:space="0" w:color="auto"/>
      </w:divBdr>
    </w:div>
    <w:div w:id="1916544649">
      <w:bodyDiv w:val="1"/>
      <w:marLeft w:val="0"/>
      <w:marRight w:val="0"/>
      <w:marTop w:val="0"/>
      <w:marBottom w:val="0"/>
      <w:divBdr>
        <w:top w:val="none" w:sz="0" w:space="0" w:color="auto"/>
        <w:left w:val="none" w:sz="0" w:space="0" w:color="auto"/>
        <w:bottom w:val="none" w:sz="0" w:space="0" w:color="auto"/>
        <w:right w:val="none" w:sz="0" w:space="0" w:color="auto"/>
      </w:divBdr>
    </w:div>
    <w:div w:id="1918711581">
      <w:bodyDiv w:val="1"/>
      <w:marLeft w:val="0"/>
      <w:marRight w:val="0"/>
      <w:marTop w:val="0"/>
      <w:marBottom w:val="0"/>
      <w:divBdr>
        <w:top w:val="none" w:sz="0" w:space="0" w:color="auto"/>
        <w:left w:val="none" w:sz="0" w:space="0" w:color="auto"/>
        <w:bottom w:val="none" w:sz="0" w:space="0" w:color="auto"/>
        <w:right w:val="none" w:sz="0" w:space="0" w:color="auto"/>
      </w:divBdr>
      <w:divsChild>
        <w:div w:id="1316565207">
          <w:marLeft w:val="0"/>
          <w:marRight w:val="0"/>
          <w:marTop w:val="0"/>
          <w:marBottom w:val="0"/>
          <w:divBdr>
            <w:top w:val="none" w:sz="0" w:space="0" w:color="auto"/>
            <w:left w:val="none" w:sz="0" w:space="0" w:color="auto"/>
            <w:bottom w:val="none" w:sz="0" w:space="0" w:color="auto"/>
            <w:right w:val="none" w:sz="0" w:space="0" w:color="auto"/>
          </w:divBdr>
        </w:div>
        <w:div w:id="1145049582">
          <w:marLeft w:val="0"/>
          <w:marRight w:val="0"/>
          <w:marTop w:val="0"/>
          <w:marBottom w:val="0"/>
          <w:divBdr>
            <w:top w:val="none" w:sz="0" w:space="0" w:color="auto"/>
            <w:left w:val="none" w:sz="0" w:space="0" w:color="auto"/>
            <w:bottom w:val="none" w:sz="0" w:space="0" w:color="auto"/>
            <w:right w:val="none" w:sz="0" w:space="0" w:color="auto"/>
          </w:divBdr>
        </w:div>
      </w:divsChild>
    </w:div>
    <w:div w:id="2024935270">
      <w:bodyDiv w:val="1"/>
      <w:marLeft w:val="0"/>
      <w:marRight w:val="0"/>
      <w:marTop w:val="0"/>
      <w:marBottom w:val="0"/>
      <w:divBdr>
        <w:top w:val="none" w:sz="0" w:space="0" w:color="auto"/>
        <w:left w:val="none" w:sz="0" w:space="0" w:color="auto"/>
        <w:bottom w:val="none" w:sz="0" w:space="0" w:color="auto"/>
        <w:right w:val="none" w:sz="0" w:space="0" w:color="auto"/>
      </w:divBdr>
      <w:divsChild>
        <w:div w:id="1975789120">
          <w:marLeft w:val="0"/>
          <w:marRight w:val="0"/>
          <w:marTop w:val="0"/>
          <w:marBottom w:val="0"/>
          <w:divBdr>
            <w:top w:val="none" w:sz="0" w:space="0" w:color="auto"/>
            <w:left w:val="none" w:sz="0" w:space="0" w:color="auto"/>
            <w:bottom w:val="none" w:sz="0" w:space="0" w:color="auto"/>
            <w:right w:val="none" w:sz="0" w:space="0" w:color="auto"/>
          </w:divBdr>
        </w:div>
        <w:div w:id="106122944">
          <w:marLeft w:val="0"/>
          <w:marRight w:val="0"/>
          <w:marTop w:val="0"/>
          <w:marBottom w:val="0"/>
          <w:divBdr>
            <w:top w:val="none" w:sz="0" w:space="0" w:color="auto"/>
            <w:left w:val="none" w:sz="0" w:space="0" w:color="auto"/>
            <w:bottom w:val="none" w:sz="0" w:space="0" w:color="auto"/>
            <w:right w:val="none" w:sz="0" w:space="0" w:color="auto"/>
          </w:divBdr>
        </w:div>
        <w:div w:id="860625655">
          <w:marLeft w:val="0"/>
          <w:marRight w:val="0"/>
          <w:marTop w:val="0"/>
          <w:marBottom w:val="0"/>
          <w:divBdr>
            <w:top w:val="none" w:sz="0" w:space="0" w:color="auto"/>
            <w:left w:val="none" w:sz="0" w:space="0" w:color="auto"/>
            <w:bottom w:val="none" w:sz="0" w:space="0" w:color="auto"/>
            <w:right w:val="none" w:sz="0" w:space="0" w:color="auto"/>
          </w:divBdr>
        </w:div>
      </w:divsChild>
    </w:div>
    <w:div w:id="2039041160">
      <w:bodyDiv w:val="1"/>
      <w:marLeft w:val="0"/>
      <w:marRight w:val="0"/>
      <w:marTop w:val="0"/>
      <w:marBottom w:val="0"/>
      <w:divBdr>
        <w:top w:val="none" w:sz="0" w:space="0" w:color="auto"/>
        <w:left w:val="none" w:sz="0" w:space="0" w:color="auto"/>
        <w:bottom w:val="none" w:sz="0" w:space="0" w:color="auto"/>
        <w:right w:val="none" w:sz="0" w:space="0" w:color="auto"/>
      </w:divBdr>
    </w:div>
    <w:div w:id="211080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s.gov.au/national-plan-end-gender-based-violence/resource/aboriginal-and-torres-strait-islander-action-plan-2023-2025" TargetMode="External"/><Relationship Id="rId18" Type="http://schemas.openxmlformats.org/officeDocument/2006/relationships/hyperlink" Target="https://www.investmentdialogue.org.au/" TargetMode="External"/><Relationship Id="rId26" Type="http://schemas.openxmlformats.org/officeDocument/2006/relationships/hyperlink" Target="https://www.dss.gov.au/panels-and-other-groups/resource/not-profit-sector-development-blueprint" TargetMode="External"/><Relationship Id="rId3" Type="http://schemas.openxmlformats.org/officeDocument/2006/relationships/customXml" Target="../customXml/item3.xml"/><Relationship Id="rId21" Type="http://schemas.openxmlformats.org/officeDocument/2006/relationships/hyperlink" Target="https://www.dss.gov.au/social-impact-investing/commonwealth-outcomes-fund" TargetMode="External"/><Relationship Id="rId7" Type="http://schemas.openxmlformats.org/officeDocument/2006/relationships/settings" Target="settings.xml"/><Relationship Id="rId12" Type="http://schemas.openxmlformats.org/officeDocument/2006/relationships/hyperlink" Target="https://www.closingthegap.gov.au/" TargetMode="External"/><Relationship Id="rId17" Type="http://schemas.openxmlformats.org/officeDocument/2006/relationships/hyperlink" Target="https://www.dss.gov.au/stronger-places-stronger-people" TargetMode="External"/><Relationship Id="rId25" Type="http://schemas.openxmlformats.org/officeDocument/2006/relationships/hyperlink" Target="https://www.dss.gov.au/strengthening-community-sector/resource/community-sector-grants-engagement-framework" TargetMode="External"/><Relationship Id="rId2" Type="http://schemas.openxmlformats.org/officeDocument/2006/relationships/customXml" Target="../customXml/item2.xml"/><Relationship Id="rId16" Type="http://schemas.openxmlformats.org/officeDocument/2006/relationships/hyperlink" Target="https://www.dss.gov.au/supporting-community-change/resource/entrenched-disadvantage-package?HTML=" TargetMode="External"/><Relationship Id="rId20" Type="http://schemas.openxmlformats.org/officeDocument/2006/relationships/hyperlink" Target="https://www.placeaustralia.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early-years-strategy" TargetMode="External"/><Relationship Id="rId24" Type="http://schemas.openxmlformats.org/officeDocument/2006/relationships/hyperlink" Target="https://www.abs.gov.au/statistics/measuring-what-matters" TargetMode="External"/><Relationship Id="rId5" Type="http://schemas.openxmlformats.org/officeDocument/2006/relationships/numbering" Target="numbering.xml"/><Relationship Id="rId15" Type="http://schemas.openxmlformats.org/officeDocument/2006/relationships/hyperlink" Target="https://www.dss.gov.au/national-plan-end-gender-based-violence/resource/aboriginal-and-torres-strait-islander-action-plan-2023-2025" TargetMode="External"/><Relationship Id="rId23" Type="http://schemas.openxmlformats.org/officeDocument/2006/relationships/hyperlink" Target="https://www.health.gov.au/our-work/thriving-kid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bs.gov.au/about/key-priorities/life-course-data-initiativ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s.gov.au/national-plan-end-gender-based-violence/first-action-plan-and-implementation" TargetMode="External"/><Relationship Id="rId22" Type="http://schemas.openxmlformats.org/officeDocument/2006/relationships/hyperlink" Target="https://www.health.gov.au/our-work/foundational-supports-for-people-with-disability"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nk.springer.com/article/10.1186/s13034-023-00621-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C46C543D4F8A41B54C0405A938EA79" ma:contentTypeVersion="3" ma:contentTypeDescription="Create a new document." ma:contentTypeScope="" ma:versionID="25641c5537823ef43b56d662331d9063">
  <xsd:schema xmlns:xsd="http://www.w3.org/2001/XMLSchema" xmlns:xs="http://www.w3.org/2001/XMLSchema" xmlns:p="http://schemas.microsoft.com/office/2006/metadata/properties" xmlns:ns2="13237c93-1960-4697-b57d-3620d48ca9d9" targetNamespace="http://schemas.microsoft.com/office/2006/metadata/properties" ma:root="true" ma:fieldsID="e3cd307ef8655444166fd98393120556" ns2:_="">
    <xsd:import namespace="13237c93-1960-4697-b57d-3620d48ca9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37c93-1960-4697-b57d-3620d48ca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82378-48C0-43D0-B656-606A800D898D}">
  <ds:schemaRefs>
    <ds:schemaRef ds:uri="http://schemas.microsoft.com/sharepoint/v3/contenttype/forms"/>
  </ds:schemaRefs>
</ds:datastoreItem>
</file>

<file path=customXml/itemProps2.xml><?xml version="1.0" encoding="utf-8"?>
<ds:datastoreItem xmlns:ds="http://schemas.openxmlformats.org/officeDocument/2006/customXml" ds:itemID="{95A67D7C-8A39-4F06-B35A-0D1579B4D5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D66827-0946-470F-A607-7AD7DA410D7F}">
  <ds:schemaRefs>
    <ds:schemaRef ds:uri="http://schemas.openxmlformats.org/officeDocument/2006/bibliography"/>
  </ds:schemaRefs>
</ds:datastoreItem>
</file>

<file path=customXml/itemProps4.xml><?xml version="1.0" encoding="utf-8"?>
<ds:datastoreItem xmlns:ds="http://schemas.openxmlformats.org/officeDocument/2006/customXml" ds:itemID="{6A1A478B-1AF1-4DC5-9E7A-CB6E13274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37c93-1960-4697-b57d-3620d48ca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3449</Words>
  <Characters>19690</Characters>
  <Application>Microsoft Office Word</Application>
  <DocSecurity>4</DocSecurity>
  <Lines>381</Lines>
  <Paragraphs>105</Paragraphs>
  <ScaleCrop>false</ScaleCrop>
  <HeadingPairs>
    <vt:vector size="2" baseType="variant">
      <vt:variant>
        <vt:lpstr>Title</vt:lpstr>
      </vt:variant>
      <vt:variant>
        <vt:i4>1</vt:i4>
      </vt:variant>
    </vt:vector>
  </HeadingPairs>
  <TitlesOfParts>
    <vt:vector size="1" baseType="lpstr">
      <vt:lpstr>EXECUTIVE LEADERSHIP TEAM MEETING</vt:lpstr>
    </vt:vector>
  </TitlesOfParts>
  <Company>Baptist Community Services</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LEADERSHIP TEAM MEETING</dc:title>
  <dc:creator>ibuild</dc:creator>
  <cp:keywords>[SEC=OFFICIAL]</cp:keywords>
  <cp:lastModifiedBy>WORMALD, Renae</cp:lastModifiedBy>
  <cp:revision>2</cp:revision>
  <cp:lastPrinted>2021-02-10T19:14:00Z</cp:lastPrinted>
  <dcterms:created xsi:type="dcterms:W3CDTF">2025-12-10T06:59:00Z</dcterms:created>
  <dcterms:modified xsi:type="dcterms:W3CDTF">2025-12-10T06:59:00Z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0x0101006BC46C543D4F8A41B54C0405A938EA79</vt:lpwstr>
  </property>
  <property fmtid="{D5CDD505-2E9C-101B-9397-08002B2CF9AE}" pid="3" name="Order">
    <vt:r8>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PM_Caveats_Count">
    <vt:lpwstr>0</vt:lpwstr>
  </property>
  <property fmtid="{D5CDD505-2E9C-101B-9397-08002B2CF9AE}" pid="11" name="PM_Namespace">
    <vt:lpwstr>gov.au</vt:lpwstr>
  </property>
  <property fmtid="{D5CDD505-2E9C-101B-9397-08002B2CF9AE}" pid="12" name="PM_Version">
    <vt:lpwstr>2018.4</vt:lpwstr>
  </property>
  <property fmtid="{D5CDD505-2E9C-101B-9397-08002B2CF9AE}" pid="13" name="MSIP_Label_eb34d90b-fc41-464d-af60-f74d721d0790_Name">
    <vt:lpwstr>OFFICIAL</vt:lpwstr>
  </property>
  <property fmtid="{D5CDD505-2E9C-101B-9397-08002B2CF9AE}" pid="14" name="PM_Note">
    <vt:lpwstr/>
  </property>
  <property fmtid="{D5CDD505-2E9C-101B-9397-08002B2CF9AE}" pid="15" name="PMHMAC">
    <vt:lpwstr>v=2024.1;a=SHA256;h=FB45A23EE73037CBE155AE15D8A96AFAAD7A79F34E459D6D5D2EB4F6D0248684</vt:lpwstr>
  </property>
  <property fmtid="{D5CDD505-2E9C-101B-9397-08002B2CF9AE}" pid="16" name="PM_Qualifier">
    <vt:lpwstr/>
  </property>
  <property fmtid="{D5CDD505-2E9C-101B-9397-08002B2CF9AE}" pid="17" name="PM_SecurityClassification">
    <vt:lpwstr>OFFICIAL</vt:lpwstr>
  </property>
  <property fmtid="{D5CDD505-2E9C-101B-9397-08002B2CF9AE}" pid="18" name="PM_ProtectiveMarkingValue_Header">
    <vt:lpwstr>OFFICIAL</vt:lpwstr>
  </property>
  <property fmtid="{D5CDD505-2E9C-101B-9397-08002B2CF9AE}" pid="19" name="PM_OriginationTimeStamp">
    <vt:lpwstr>2025-12-10T06:58:40Z</vt:lpwstr>
  </property>
  <property fmtid="{D5CDD505-2E9C-101B-9397-08002B2CF9AE}" pid="20" name="PM_Markers">
    <vt:lpwstr/>
  </property>
  <property fmtid="{D5CDD505-2E9C-101B-9397-08002B2CF9AE}" pid="21" name="PM_DownTo">
    <vt:lpwstr/>
  </property>
  <property fmtid="{D5CDD505-2E9C-101B-9397-08002B2CF9AE}" pid="22" name="PM_DisplayValueSecClassificationWithQualifier">
    <vt:lpwstr>OFFICIAL</vt:lpwstr>
  </property>
  <property fmtid="{D5CDD505-2E9C-101B-9397-08002B2CF9AE}" pid="23" name="PM_Expires">
    <vt:lpwstr/>
  </property>
  <property fmtid="{D5CDD505-2E9C-101B-9397-08002B2CF9AE}" pid="24" name="PM_InsertionValue">
    <vt:lpwstr>OFFICIAL</vt:lpwstr>
  </property>
  <property fmtid="{D5CDD505-2E9C-101B-9397-08002B2CF9AE}" pid="25" name="PM_DowngradeTo">
    <vt:lpwstr/>
  </property>
  <property fmtid="{D5CDD505-2E9C-101B-9397-08002B2CF9AE}" pid="26" name="MSIP_Label_eb34d90b-fc41-464d-af60-f74d721d0790_SiteId">
    <vt:lpwstr>61e36dd1-ca6e-4d61-aa0a-2b4eb88317a3</vt:lpwstr>
  </property>
  <property fmtid="{D5CDD505-2E9C-101B-9397-08002B2CF9AE}" pid="27" name="MSIP_Label_eb34d90b-fc41-464d-af60-f74d721d0790_ContentBits">
    <vt:lpwstr>3</vt:lpwstr>
  </property>
  <property fmtid="{D5CDD505-2E9C-101B-9397-08002B2CF9AE}" pid="28" name="MSIP_Label_eb34d90b-fc41-464d-af60-f74d721d0790_Enabled">
    <vt:lpwstr>true</vt:lpwstr>
  </property>
  <property fmtid="{D5CDD505-2E9C-101B-9397-08002B2CF9AE}" pid="29" name="MSIP_Label_eb34d90b-fc41-464d-af60-f74d721d0790_SetDate">
    <vt:lpwstr>2025-12-10T06:58:40Z</vt:lpwstr>
  </property>
  <property fmtid="{D5CDD505-2E9C-101B-9397-08002B2CF9AE}" pid="30" name="MSIP_Label_eb34d90b-fc41-464d-af60-f74d721d0790_Method">
    <vt:lpwstr>Privileged</vt:lpwstr>
  </property>
  <property fmtid="{D5CDD505-2E9C-101B-9397-08002B2CF9AE}" pid="31" name="MSIP_Label_eb34d90b-fc41-464d-af60-f74d721d0790_ActionId">
    <vt:lpwstr>71993eb9439544c59167caae96ec230a</vt:lpwstr>
  </property>
  <property fmtid="{D5CDD505-2E9C-101B-9397-08002B2CF9AE}" pid="32" name="PM_Originator_Hash_SHA1">
    <vt:lpwstr>A695838720124A92C2B08AFA5EEDBB07A348141B</vt:lpwstr>
  </property>
  <property fmtid="{D5CDD505-2E9C-101B-9397-08002B2CF9AE}" pid="33" name="PM_Originating_FileId">
    <vt:lpwstr>49AC447DF47E468E80DE078696FBC1E1</vt:lpwstr>
  </property>
  <property fmtid="{D5CDD505-2E9C-101B-9397-08002B2CF9AE}" pid="34" name="PM_ProtectiveMarkingValue_Footer">
    <vt:lpwstr>OFFICIAL</vt:lpwstr>
  </property>
  <property fmtid="{D5CDD505-2E9C-101B-9397-08002B2CF9AE}" pid="35" name="PM_Display">
    <vt:lpwstr>OFFICIAL</vt:lpwstr>
  </property>
  <property fmtid="{D5CDD505-2E9C-101B-9397-08002B2CF9AE}" pid="36" name="PM_OriginatorUserAccountName_SHA256">
    <vt:lpwstr>30C10C6865AD110E079DFBBB1D2A7460150366534FE18FB7AA2FD533FF281887</vt:lpwstr>
  </property>
  <property fmtid="{D5CDD505-2E9C-101B-9397-08002B2CF9AE}" pid="37" name="PM_OriginatorDomainName_SHA256">
    <vt:lpwstr>E83A2A66C4061446A7E3732E8D44762184B6B377D962B96C83DC624302585857</vt:lpwstr>
  </property>
  <property fmtid="{D5CDD505-2E9C-101B-9397-08002B2CF9AE}" pid="38" name="PMUuid">
    <vt:lpwstr>v=2022.2;d=gov.au;g=46DD6D7C-8107-577B-BC6E-F348953B2E44</vt:lpwstr>
  </property>
  <property fmtid="{D5CDD505-2E9C-101B-9397-08002B2CF9AE}" pid="39" name="PM_Hash_Version">
    <vt:lpwstr>2024.1</vt:lpwstr>
  </property>
  <property fmtid="{D5CDD505-2E9C-101B-9397-08002B2CF9AE}" pid="40" name="PM_Hash_Salt_Prev">
    <vt:lpwstr>6B2C4DC21C92D3B4A101D6318D262589</vt:lpwstr>
  </property>
  <property fmtid="{D5CDD505-2E9C-101B-9397-08002B2CF9AE}" pid="41" name="PM_Hash_Salt">
    <vt:lpwstr>2E65C6D61FD796354E3607E766F4035C</vt:lpwstr>
  </property>
  <property fmtid="{D5CDD505-2E9C-101B-9397-08002B2CF9AE}" pid="42" name="PM_Hash_SHA1">
    <vt:lpwstr>B8D302CEB80B0B05231C1501B26E5940C8AF0749</vt:lpwstr>
  </property>
</Properties>
</file>