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A682B" w14:textId="77777777" w:rsidR="00D042FE" w:rsidRDefault="00092157">
      <w:pPr>
        <w:spacing w:after="0" w:line="259" w:lineRule="auto"/>
        <w:ind w:left="-1441" w:right="11067" w:firstLine="0"/>
        <w:jc w:val="left"/>
      </w:pPr>
      <w:r>
        <w:rPr>
          <w:noProof/>
          <w:sz w:val="22"/>
        </w:rPr>
        <mc:AlternateContent>
          <mc:Choice Requires="wpg">
            <w:drawing>
              <wp:anchor distT="0" distB="0" distL="114300" distR="114300" simplePos="0" relativeHeight="251658240" behindDoc="0" locked="0" layoutInCell="1" allowOverlap="1" wp14:anchorId="63666867" wp14:editId="6AC0209D">
                <wp:simplePos x="0" y="0"/>
                <wp:positionH relativeFrom="page">
                  <wp:posOffset>0</wp:posOffset>
                </wp:positionH>
                <wp:positionV relativeFrom="page">
                  <wp:posOffset>1</wp:posOffset>
                </wp:positionV>
                <wp:extent cx="7559675" cy="10697833"/>
                <wp:effectExtent l="0" t="0" r="0" b="0"/>
                <wp:wrapTopAndBottom/>
                <wp:docPr id="7937" name="Group 7937"/>
                <wp:cNvGraphicFramePr/>
                <a:graphic xmlns:a="http://schemas.openxmlformats.org/drawingml/2006/main">
                  <a:graphicData uri="http://schemas.microsoft.com/office/word/2010/wordprocessingGroup">
                    <wpg:wgp>
                      <wpg:cNvGrpSpPr/>
                      <wpg:grpSpPr>
                        <a:xfrm>
                          <a:off x="0" y="0"/>
                          <a:ext cx="7559675" cy="10697833"/>
                          <a:chOff x="0" y="0"/>
                          <a:chExt cx="7559675" cy="10697833"/>
                        </a:xfrm>
                      </wpg:grpSpPr>
                      <wps:wsp>
                        <wps:cNvPr id="6" name="Rectangle 6"/>
                        <wps:cNvSpPr/>
                        <wps:spPr>
                          <a:xfrm>
                            <a:off x="911543" y="2176"/>
                            <a:ext cx="37718" cy="226808"/>
                          </a:xfrm>
                          <a:prstGeom prst="rect">
                            <a:avLst/>
                          </a:prstGeom>
                          <a:ln>
                            <a:noFill/>
                          </a:ln>
                        </wps:spPr>
                        <wps:txbx>
                          <w:txbxContent>
                            <w:p w14:paraId="3906695D" w14:textId="77777777" w:rsidR="00D042FE" w:rsidRDefault="00092157">
                              <w:pPr>
                                <w:spacing w:line="259" w:lineRule="auto"/>
                                <w:ind w:left="0" w:right="0" w:firstLine="0"/>
                                <w:jc w:val="left"/>
                              </w:pPr>
                              <w:r>
                                <w:rPr>
                                  <w:sz w:val="22"/>
                                </w:rPr>
                                <w:t xml:space="preserve"> </w:t>
                              </w:r>
                            </w:p>
                          </w:txbxContent>
                        </wps:txbx>
                        <wps:bodyPr horzOverflow="overflow" vert="horz" lIns="0" tIns="0" rIns="0" bIns="0" rtlCol="0">
                          <a:noAutofit/>
                        </wps:bodyPr>
                      </wps:wsp>
                      <wps:wsp>
                        <wps:cNvPr id="7" name="Rectangle 7"/>
                        <wps:cNvSpPr/>
                        <wps:spPr>
                          <a:xfrm>
                            <a:off x="3792601" y="2176"/>
                            <a:ext cx="37718" cy="226808"/>
                          </a:xfrm>
                          <a:prstGeom prst="rect">
                            <a:avLst/>
                          </a:prstGeom>
                          <a:ln>
                            <a:noFill/>
                          </a:ln>
                        </wps:spPr>
                        <wps:txbx>
                          <w:txbxContent>
                            <w:p w14:paraId="429D0BD4" w14:textId="77777777" w:rsidR="00D042FE" w:rsidRDefault="00092157">
                              <w:pPr>
                                <w:spacing w:line="259" w:lineRule="auto"/>
                                <w:ind w:left="0" w:right="0" w:firstLine="0"/>
                                <w:jc w:val="left"/>
                              </w:pPr>
                              <w:r>
                                <w:rPr>
                                  <w:sz w:val="22"/>
                                </w:rPr>
                                <w:t xml:space="preserve"> </w:t>
                              </w:r>
                            </w:p>
                          </w:txbxContent>
                        </wps:txbx>
                        <wps:bodyPr horzOverflow="overflow" vert="horz" lIns="0" tIns="0" rIns="0" bIns="0" rtlCol="0">
                          <a:noAutofit/>
                        </wps:bodyPr>
                      </wps:wsp>
                      <wps:wsp>
                        <wps:cNvPr id="8" name="Rectangle 8"/>
                        <wps:cNvSpPr/>
                        <wps:spPr>
                          <a:xfrm>
                            <a:off x="914718" y="192676"/>
                            <a:ext cx="37718" cy="226808"/>
                          </a:xfrm>
                          <a:prstGeom prst="rect">
                            <a:avLst/>
                          </a:prstGeom>
                          <a:ln>
                            <a:noFill/>
                          </a:ln>
                        </wps:spPr>
                        <wps:txbx>
                          <w:txbxContent>
                            <w:p w14:paraId="0CB112D4" w14:textId="77777777" w:rsidR="00D042FE" w:rsidRDefault="00092157">
                              <w:pPr>
                                <w:spacing w:line="259" w:lineRule="auto"/>
                                <w:ind w:left="0" w:right="0" w:firstLine="0"/>
                                <w:jc w:val="left"/>
                              </w:pPr>
                              <w:r>
                                <w:rPr>
                                  <w:sz w:val="22"/>
                                </w:rPr>
                                <w:t xml:space="preserve"> </w:t>
                              </w:r>
                            </w:p>
                          </w:txbxContent>
                        </wps:txbx>
                        <wps:bodyPr horzOverflow="overflow" vert="horz" lIns="0" tIns="0" rIns="0" bIns="0" rtlCol="0">
                          <a:noAutofit/>
                        </wps:bodyPr>
                      </wps:wsp>
                      <wps:wsp>
                        <wps:cNvPr id="9" name="Rectangle 9"/>
                        <wps:cNvSpPr/>
                        <wps:spPr>
                          <a:xfrm>
                            <a:off x="911543" y="10336801"/>
                            <a:ext cx="37718" cy="226808"/>
                          </a:xfrm>
                          <a:prstGeom prst="rect">
                            <a:avLst/>
                          </a:prstGeom>
                          <a:ln>
                            <a:noFill/>
                          </a:ln>
                        </wps:spPr>
                        <wps:txbx>
                          <w:txbxContent>
                            <w:p w14:paraId="36176E8A" w14:textId="77777777" w:rsidR="00D042FE" w:rsidRDefault="00092157">
                              <w:pPr>
                                <w:spacing w:line="259" w:lineRule="auto"/>
                                <w:ind w:left="0" w:right="0" w:firstLine="0"/>
                                <w:jc w:val="left"/>
                              </w:pPr>
                              <w:r>
                                <w:rPr>
                                  <w:sz w:val="22"/>
                                </w:rPr>
                                <w:t xml:space="preserve"> </w:t>
                              </w:r>
                            </w:p>
                          </w:txbxContent>
                        </wps:txbx>
                        <wps:bodyPr horzOverflow="overflow" vert="horz" lIns="0" tIns="0" rIns="0" bIns="0" rtlCol="0">
                          <a:noAutofit/>
                        </wps:bodyPr>
                      </wps:wsp>
                      <wps:wsp>
                        <wps:cNvPr id="10" name="Rectangle 10"/>
                        <wps:cNvSpPr/>
                        <wps:spPr>
                          <a:xfrm>
                            <a:off x="3792601" y="10336801"/>
                            <a:ext cx="37718" cy="226808"/>
                          </a:xfrm>
                          <a:prstGeom prst="rect">
                            <a:avLst/>
                          </a:prstGeom>
                          <a:ln>
                            <a:noFill/>
                          </a:ln>
                        </wps:spPr>
                        <wps:txbx>
                          <w:txbxContent>
                            <w:p w14:paraId="4314A6E9" w14:textId="77777777" w:rsidR="00D042FE" w:rsidRDefault="00092157">
                              <w:pPr>
                                <w:spacing w:line="259" w:lineRule="auto"/>
                                <w:ind w:left="0" w:right="0" w:firstLine="0"/>
                                <w:jc w:val="left"/>
                              </w:pPr>
                              <w:r>
                                <w:rPr>
                                  <w:sz w:val="22"/>
                                </w:rPr>
                                <w:t xml:space="preserve"> </w:t>
                              </w:r>
                            </w:p>
                          </w:txbxContent>
                        </wps:txbx>
                        <wps:bodyPr horzOverflow="overflow" vert="horz" lIns="0" tIns="0" rIns="0" bIns="0" rtlCol="0">
                          <a:noAutofit/>
                        </wps:bodyPr>
                      </wps:wsp>
                      <wps:wsp>
                        <wps:cNvPr id="11" name="Rectangle 11"/>
                        <wps:cNvSpPr/>
                        <wps:spPr>
                          <a:xfrm>
                            <a:off x="914718" y="10527301"/>
                            <a:ext cx="37718" cy="226808"/>
                          </a:xfrm>
                          <a:prstGeom prst="rect">
                            <a:avLst/>
                          </a:prstGeom>
                          <a:ln>
                            <a:noFill/>
                          </a:ln>
                        </wps:spPr>
                        <wps:txbx>
                          <w:txbxContent>
                            <w:p w14:paraId="53DAAD4D" w14:textId="77777777" w:rsidR="00D042FE" w:rsidRDefault="00092157">
                              <w:pPr>
                                <w:spacing w:line="259" w:lineRule="auto"/>
                                <w:ind w:left="0" w:right="0" w:firstLine="0"/>
                                <w:jc w:val="left"/>
                              </w:pPr>
                              <w:r>
                                <w:rPr>
                                  <w:sz w:val="22"/>
                                </w:rPr>
                                <w:t xml:space="preserve"> </w:t>
                              </w:r>
                            </w:p>
                          </w:txbxContent>
                        </wps:txbx>
                        <wps:bodyPr horzOverflow="overflow" vert="horz" lIns="0" tIns="0" rIns="0" bIns="0" rtlCol="0">
                          <a:noAutofit/>
                        </wps:bodyPr>
                      </wps:wsp>
                      <wps:wsp>
                        <wps:cNvPr id="12" name="Rectangle 12"/>
                        <wps:cNvSpPr/>
                        <wps:spPr>
                          <a:xfrm>
                            <a:off x="1003618" y="9630188"/>
                            <a:ext cx="65740" cy="222272"/>
                          </a:xfrm>
                          <a:prstGeom prst="rect">
                            <a:avLst/>
                          </a:prstGeom>
                          <a:ln>
                            <a:noFill/>
                          </a:ln>
                        </wps:spPr>
                        <wps:txbx>
                          <w:txbxContent>
                            <w:p w14:paraId="6B953B35" w14:textId="77777777" w:rsidR="00D042FE" w:rsidRDefault="00092157">
                              <w:pPr>
                                <w:spacing w:line="259" w:lineRule="auto"/>
                                <w:ind w:left="0" w:right="0" w:firstLine="0"/>
                                <w:jc w:val="left"/>
                              </w:pPr>
                              <w:r>
                                <w:rPr>
                                  <w:rFonts w:ascii="Arial" w:eastAsia="Arial" w:hAnsi="Arial" w:cs="Arial"/>
                                  <w:i/>
                                  <w:color w:val="002060"/>
                                  <w:sz w:val="28"/>
                                </w:rPr>
                                <w:t xml:space="preserve"> </w:t>
                              </w:r>
                            </w:p>
                          </w:txbxContent>
                        </wps:txbx>
                        <wps:bodyPr horzOverflow="overflow" vert="horz" lIns="0" tIns="0" rIns="0" bIns="0" rtlCol="0">
                          <a:noAutofit/>
                        </wps:bodyPr>
                      </wps:wsp>
                      <wps:wsp>
                        <wps:cNvPr id="13" name="Rectangle 13"/>
                        <wps:cNvSpPr/>
                        <wps:spPr>
                          <a:xfrm>
                            <a:off x="2833370" y="9612109"/>
                            <a:ext cx="55943" cy="247081"/>
                          </a:xfrm>
                          <a:prstGeom prst="rect">
                            <a:avLst/>
                          </a:prstGeom>
                          <a:ln>
                            <a:noFill/>
                          </a:ln>
                        </wps:spPr>
                        <wps:txbx>
                          <w:txbxContent>
                            <w:p w14:paraId="36C45FA1" w14:textId="77777777" w:rsidR="00D042FE" w:rsidRDefault="00092157">
                              <w:pPr>
                                <w:spacing w:line="259" w:lineRule="auto"/>
                                <w:ind w:left="0" w:right="0" w:firstLine="0"/>
                                <w:jc w:val="left"/>
                              </w:pPr>
                              <w:r>
                                <w:rPr>
                                  <w:b/>
                                  <w:i/>
                                  <w:color w:val="FFFFFF"/>
                                  <w:sz w:val="24"/>
                                </w:rPr>
                                <w:t xml:space="preserve"> </w:t>
                              </w:r>
                            </w:p>
                          </w:txbxContent>
                        </wps:txbx>
                        <wps:bodyPr horzOverflow="overflow" vert="horz" lIns="0" tIns="0" rIns="0" bIns="0" rtlCol="0">
                          <a:noAutofit/>
                        </wps:bodyPr>
                      </wps:wsp>
                      <pic:pic xmlns:pic="http://schemas.openxmlformats.org/drawingml/2006/picture">
                        <pic:nvPicPr>
                          <pic:cNvPr id="9552" name="Picture 9552"/>
                          <pic:cNvPicPr/>
                        </pic:nvPicPr>
                        <pic:blipFill>
                          <a:blip r:embed="rId7"/>
                          <a:stretch>
                            <a:fillRect/>
                          </a:stretch>
                        </pic:blipFill>
                        <pic:spPr>
                          <a:xfrm>
                            <a:off x="0" y="0"/>
                            <a:ext cx="7543800" cy="10692385"/>
                          </a:xfrm>
                          <a:prstGeom prst="rect">
                            <a:avLst/>
                          </a:prstGeom>
                        </pic:spPr>
                      </pic:pic>
                      <wps:wsp>
                        <wps:cNvPr id="9725" name="Shape 9725"/>
                        <wps:cNvSpPr/>
                        <wps:spPr>
                          <a:xfrm>
                            <a:off x="34289" y="7960944"/>
                            <a:ext cx="6487160" cy="2210689"/>
                          </a:xfrm>
                          <a:custGeom>
                            <a:avLst/>
                            <a:gdLst/>
                            <a:ahLst/>
                            <a:cxnLst/>
                            <a:rect l="0" t="0" r="0" b="0"/>
                            <a:pathLst>
                              <a:path w="6487160" h="2210689">
                                <a:moveTo>
                                  <a:pt x="0" y="0"/>
                                </a:moveTo>
                                <a:lnTo>
                                  <a:pt x="6487160" y="0"/>
                                </a:lnTo>
                                <a:lnTo>
                                  <a:pt x="6487160" y="2210689"/>
                                </a:lnTo>
                                <a:lnTo>
                                  <a:pt x="0" y="2210689"/>
                                </a:lnTo>
                                <a:lnTo>
                                  <a:pt x="0" y="0"/>
                                </a:lnTo>
                              </a:path>
                            </a:pathLst>
                          </a:custGeom>
                          <a:ln w="0" cap="flat">
                            <a:miter lim="127000"/>
                          </a:ln>
                        </wps:spPr>
                        <wps:style>
                          <a:lnRef idx="0">
                            <a:srgbClr val="000000">
                              <a:alpha val="0"/>
                            </a:srgbClr>
                          </a:lnRef>
                          <a:fillRef idx="1">
                            <a:srgbClr val="F26323"/>
                          </a:fillRef>
                          <a:effectRef idx="0">
                            <a:scrgbClr r="0" g="0" b="0"/>
                          </a:effectRef>
                          <a:fontRef idx="none"/>
                        </wps:style>
                        <wps:bodyPr/>
                      </wps:wsp>
                      <wps:wsp>
                        <wps:cNvPr id="17" name="Shape 17"/>
                        <wps:cNvSpPr/>
                        <wps:spPr>
                          <a:xfrm>
                            <a:off x="0" y="3068955"/>
                            <a:ext cx="6131941" cy="6945668"/>
                          </a:xfrm>
                          <a:custGeom>
                            <a:avLst/>
                            <a:gdLst/>
                            <a:ahLst/>
                            <a:cxnLst/>
                            <a:rect l="0" t="0" r="0" b="0"/>
                            <a:pathLst>
                              <a:path w="6131941" h="6945668">
                                <a:moveTo>
                                  <a:pt x="0" y="0"/>
                                </a:moveTo>
                                <a:lnTo>
                                  <a:pt x="6131941" y="4864227"/>
                                </a:lnTo>
                                <a:lnTo>
                                  <a:pt x="6131941" y="6945668"/>
                                </a:lnTo>
                                <a:lnTo>
                                  <a:pt x="0" y="6945668"/>
                                </a:lnTo>
                                <a:lnTo>
                                  <a:pt x="0" y="0"/>
                                </a:lnTo>
                                <a:close/>
                              </a:path>
                            </a:pathLst>
                          </a:custGeom>
                          <a:ln w="0" cap="flat">
                            <a:miter lim="127000"/>
                          </a:ln>
                        </wps:spPr>
                        <wps:style>
                          <a:lnRef idx="0">
                            <a:srgbClr val="000000">
                              <a:alpha val="0"/>
                            </a:srgbClr>
                          </a:lnRef>
                          <a:fillRef idx="1">
                            <a:srgbClr val="1D1D54"/>
                          </a:fillRef>
                          <a:effectRef idx="0">
                            <a:scrgbClr r="0" g="0" b="0"/>
                          </a:effectRef>
                          <a:fontRef idx="none"/>
                        </wps:style>
                        <wps:bodyPr/>
                      </wps:wsp>
                      <wps:wsp>
                        <wps:cNvPr id="18" name="Rectangle 18"/>
                        <wps:cNvSpPr/>
                        <wps:spPr>
                          <a:xfrm>
                            <a:off x="3065145" y="3073417"/>
                            <a:ext cx="37718" cy="226808"/>
                          </a:xfrm>
                          <a:prstGeom prst="rect">
                            <a:avLst/>
                          </a:prstGeom>
                          <a:ln>
                            <a:noFill/>
                          </a:ln>
                        </wps:spPr>
                        <wps:txbx>
                          <w:txbxContent>
                            <w:p w14:paraId="4E8E815A"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19" name="Rectangle 19"/>
                        <wps:cNvSpPr/>
                        <wps:spPr>
                          <a:xfrm>
                            <a:off x="3065145" y="3359167"/>
                            <a:ext cx="37718" cy="226808"/>
                          </a:xfrm>
                          <a:prstGeom prst="rect">
                            <a:avLst/>
                          </a:prstGeom>
                          <a:ln>
                            <a:noFill/>
                          </a:ln>
                        </wps:spPr>
                        <wps:txbx>
                          <w:txbxContent>
                            <w:p w14:paraId="00FB24E6"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20" name="Rectangle 20"/>
                        <wps:cNvSpPr/>
                        <wps:spPr>
                          <a:xfrm>
                            <a:off x="3065145" y="3644790"/>
                            <a:ext cx="37718" cy="226808"/>
                          </a:xfrm>
                          <a:prstGeom prst="rect">
                            <a:avLst/>
                          </a:prstGeom>
                          <a:ln>
                            <a:noFill/>
                          </a:ln>
                        </wps:spPr>
                        <wps:txbx>
                          <w:txbxContent>
                            <w:p w14:paraId="06F40078"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21" name="Rectangle 21"/>
                        <wps:cNvSpPr/>
                        <wps:spPr>
                          <a:xfrm>
                            <a:off x="3065145" y="3927746"/>
                            <a:ext cx="37718" cy="226808"/>
                          </a:xfrm>
                          <a:prstGeom prst="rect">
                            <a:avLst/>
                          </a:prstGeom>
                          <a:ln>
                            <a:noFill/>
                          </a:ln>
                        </wps:spPr>
                        <wps:txbx>
                          <w:txbxContent>
                            <w:p w14:paraId="1EF0BE20"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22" name="Rectangle 22"/>
                        <wps:cNvSpPr/>
                        <wps:spPr>
                          <a:xfrm>
                            <a:off x="3065145" y="4213496"/>
                            <a:ext cx="37718" cy="226808"/>
                          </a:xfrm>
                          <a:prstGeom prst="rect">
                            <a:avLst/>
                          </a:prstGeom>
                          <a:ln>
                            <a:noFill/>
                          </a:ln>
                        </wps:spPr>
                        <wps:txbx>
                          <w:txbxContent>
                            <w:p w14:paraId="536B7E4A"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23" name="Rectangle 23"/>
                        <wps:cNvSpPr/>
                        <wps:spPr>
                          <a:xfrm>
                            <a:off x="3065145" y="4499246"/>
                            <a:ext cx="37718" cy="226808"/>
                          </a:xfrm>
                          <a:prstGeom prst="rect">
                            <a:avLst/>
                          </a:prstGeom>
                          <a:ln>
                            <a:noFill/>
                          </a:ln>
                        </wps:spPr>
                        <wps:txbx>
                          <w:txbxContent>
                            <w:p w14:paraId="5CE3F484"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24" name="Rectangle 24"/>
                        <wps:cNvSpPr/>
                        <wps:spPr>
                          <a:xfrm>
                            <a:off x="3065145" y="4785250"/>
                            <a:ext cx="37718" cy="226808"/>
                          </a:xfrm>
                          <a:prstGeom prst="rect">
                            <a:avLst/>
                          </a:prstGeom>
                          <a:ln>
                            <a:noFill/>
                          </a:ln>
                        </wps:spPr>
                        <wps:txbx>
                          <w:txbxContent>
                            <w:p w14:paraId="17D022F8"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25" name="Rectangle 25"/>
                        <wps:cNvSpPr/>
                        <wps:spPr>
                          <a:xfrm>
                            <a:off x="3065145" y="5071000"/>
                            <a:ext cx="37718" cy="226808"/>
                          </a:xfrm>
                          <a:prstGeom prst="rect">
                            <a:avLst/>
                          </a:prstGeom>
                          <a:ln>
                            <a:noFill/>
                          </a:ln>
                        </wps:spPr>
                        <wps:txbx>
                          <w:txbxContent>
                            <w:p w14:paraId="1BF774B2"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26" name="Rectangle 26"/>
                        <wps:cNvSpPr/>
                        <wps:spPr>
                          <a:xfrm>
                            <a:off x="3065145" y="5356750"/>
                            <a:ext cx="37718" cy="226808"/>
                          </a:xfrm>
                          <a:prstGeom prst="rect">
                            <a:avLst/>
                          </a:prstGeom>
                          <a:ln>
                            <a:noFill/>
                          </a:ln>
                        </wps:spPr>
                        <wps:txbx>
                          <w:txbxContent>
                            <w:p w14:paraId="07177682"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27" name="Rectangle 27"/>
                        <wps:cNvSpPr/>
                        <wps:spPr>
                          <a:xfrm>
                            <a:off x="3065145" y="5642500"/>
                            <a:ext cx="37718" cy="226808"/>
                          </a:xfrm>
                          <a:prstGeom prst="rect">
                            <a:avLst/>
                          </a:prstGeom>
                          <a:ln>
                            <a:noFill/>
                          </a:ln>
                        </wps:spPr>
                        <wps:txbx>
                          <w:txbxContent>
                            <w:p w14:paraId="27E041F7"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28" name="Rectangle 28"/>
                        <wps:cNvSpPr/>
                        <wps:spPr>
                          <a:xfrm>
                            <a:off x="3065145" y="5928631"/>
                            <a:ext cx="37718" cy="226808"/>
                          </a:xfrm>
                          <a:prstGeom prst="rect">
                            <a:avLst/>
                          </a:prstGeom>
                          <a:ln>
                            <a:noFill/>
                          </a:ln>
                        </wps:spPr>
                        <wps:txbx>
                          <w:txbxContent>
                            <w:p w14:paraId="3D46F0F1"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29" name="Rectangle 29"/>
                        <wps:cNvSpPr/>
                        <wps:spPr>
                          <a:xfrm>
                            <a:off x="3065145" y="6214381"/>
                            <a:ext cx="37718" cy="226808"/>
                          </a:xfrm>
                          <a:prstGeom prst="rect">
                            <a:avLst/>
                          </a:prstGeom>
                          <a:ln>
                            <a:noFill/>
                          </a:ln>
                        </wps:spPr>
                        <wps:txbx>
                          <w:txbxContent>
                            <w:p w14:paraId="4ADF8B1B"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30" name="Rectangle 30"/>
                        <wps:cNvSpPr/>
                        <wps:spPr>
                          <a:xfrm>
                            <a:off x="3065145" y="6500131"/>
                            <a:ext cx="37718" cy="226808"/>
                          </a:xfrm>
                          <a:prstGeom prst="rect">
                            <a:avLst/>
                          </a:prstGeom>
                          <a:ln>
                            <a:noFill/>
                          </a:ln>
                        </wps:spPr>
                        <wps:txbx>
                          <w:txbxContent>
                            <w:p w14:paraId="7A92442A"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31" name="Rectangle 31"/>
                        <wps:cNvSpPr/>
                        <wps:spPr>
                          <a:xfrm>
                            <a:off x="3065145" y="6785881"/>
                            <a:ext cx="37718" cy="226808"/>
                          </a:xfrm>
                          <a:prstGeom prst="rect">
                            <a:avLst/>
                          </a:prstGeom>
                          <a:ln>
                            <a:noFill/>
                          </a:ln>
                        </wps:spPr>
                        <wps:txbx>
                          <w:txbxContent>
                            <w:p w14:paraId="405745C2"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32" name="Rectangle 32"/>
                        <wps:cNvSpPr/>
                        <wps:spPr>
                          <a:xfrm>
                            <a:off x="3065145" y="7071886"/>
                            <a:ext cx="37718" cy="226808"/>
                          </a:xfrm>
                          <a:prstGeom prst="rect">
                            <a:avLst/>
                          </a:prstGeom>
                          <a:ln>
                            <a:noFill/>
                          </a:ln>
                        </wps:spPr>
                        <wps:txbx>
                          <w:txbxContent>
                            <w:p w14:paraId="1D1D1D45"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33" name="Rectangle 33"/>
                        <wps:cNvSpPr/>
                        <wps:spPr>
                          <a:xfrm>
                            <a:off x="3065145" y="7357762"/>
                            <a:ext cx="37718" cy="226808"/>
                          </a:xfrm>
                          <a:prstGeom prst="rect">
                            <a:avLst/>
                          </a:prstGeom>
                          <a:ln>
                            <a:noFill/>
                          </a:ln>
                        </wps:spPr>
                        <wps:txbx>
                          <w:txbxContent>
                            <w:p w14:paraId="5A8ED52F"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34" name="Rectangle 34"/>
                        <wps:cNvSpPr/>
                        <wps:spPr>
                          <a:xfrm>
                            <a:off x="3065145" y="7643512"/>
                            <a:ext cx="37718" cy="226808"/>
                          </a:xfrm>
                          <a:prstGeom prst="rect">
                            <a:avLst/>
                          </a:prstGeom>
                          <a:ln>
                            <a:noFill/>
                          </a:ln>
                        </wps:spPr>
                        <wps:txbx>
                          <w:txbxContent>
                            <w:p w14:paraId="61625435"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35" name="Rectangle 35"/>
                        <wps:cNvSpPr/>
                        <wps:spPr>
                          <a:xfrm>
                            <a:off x="3065145" y="7929262"/>
                            <a:ext cx="37718" cy="226808"/>
                          </a:xfrm>
                          <a:prstGeom prst="rect">
                            <a:avLst/>
                          </a:prstGeom>
                          <a:ln>
                            <a:noFill/>
                          </a:ln>
                        </wps:spPr>
                        <wps:txbx>
                          <w:txbxContent>
                            <w:p w14:paraId="42A1B5C3"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36" name="Rectangle 36"/>
                        <wps:cNvSpPr/>
                        <wps:spPr>
                          <a:xfrm>
                            <a:off x="3065145" y="8215266"/>
                            <a:ext cx="37718" cy="226808"/>
                          </a:xfrm>
                          <a:prstGeom prst="rect">
                            <a:avLst/>
                          </a:prstGeom>
                          <a:ln>
                            <a:noFill/>
                          </a:ln>
                        </wps:spPr>
                        <wps:txbx>
                          <w:txbxContent>
                            <w:p w14:paraId="74B10307"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37" name="Rectangle 37"/>
                        <wps:cNvSpPr/>
                        <wps:spPr>
                          <a:xfrm>
                            <a:off x="3065145" y="8501016"/>
                            <a:ext cx="37718" cy="226808"/>
                          </a:xfrm>
                          <a:prstGeom prst="rect">
                            <a:avLst/>
                          </a:prstGeom>
                          <a:ln>
                            <a:noFill/>
                          </a:ln>
                        </wps:spPr>
                        <wps:txbx>
                          <w:txbxContent>
                            <w:p w14:paraId="117D39DB"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38" name="Rectangle 38"/>
                        <wps:cNvSpPr/>
                        <wps:spPr>
                          <a:xfrm>
                            <a:off x="3065145" y="8786766"/>
                            <a:ext cx="37718" cy="226808"/>
                          </a:xfrm>
                          <a:prstGeom prst="rect">
                            <a:avLst/>
                          </a:prstGeom>
                          <a:ln>
                            <a:noFill/>
                          </a:ln>
                        </wps:spPr>
                        <wps:txbx>
                          <w:txbxContent>
                            <w:p w14:paraId="7431C09E"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39" name="Rectangle 39"/>
                        <wps:cNvSpPr/>
                        <wps:spPr>
                          <a:xfrm>
                            <a:off x="3065145" y="9072516"/>
                            <a:ext cx="37718" cy="226808"/>
                          </a:xfrm>
                          <a:prstGeom prst="rect">
                            <a:avLst/>
                          </a:prstGeom>
                          <a:ln>
                            <a:noFill/>
                          </a:ln>
                        </wps:spPr>
                        <wps:txbx>
                          <w:txbxContent>
                            <w:p w14:paraId="1BDE022F"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40" name="Rectangle 40"/>
                        <wps:cNvSpPr/>
                        <wps:spPr>
                          <a:xfrm>
                            <a:off x="3065145" y="9358583"/>
                            <a:ext cx="37718" cy="226808"/>
                          </a:xfrm>
                          <a:prstGeom prst="rect">
                            <a:avLst/>
                          </a:prstGeom>
                          <a:ln>
                            <a:noFill/>
                          </a:ln>
                        </wps:spPr>
                        <wps:txbx>
                          <w:txbxContent>
                            <w:p w14:paraId="295687D9"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41" name="Rectangle 41"/>
                        <wps:cNvSpPr/>
                        <wps:spPr>
                          <a:xfrm>
                            <a:off x="3065145" y="9644333"/>
                            <a:ext cx="37718" cy="226808"/>
                          </a:xfrm>
                          <a:prstGeom prst="rect">
                            <a:avLst/>
                          </a:prstGeom>
                          <a:ln>
                            <a:noFill/>
                          </a:ln>
                        </wps:spPr>
                        <wps:txbx>
                          <w:txbxContent>
                            <w:p w14:paraId="457BA54E"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42" name="Rectangle 42"/>
                        <wps:cNvSpPr/>
                        <wps:spPr>
                          <a:xfrm>
                            <a:off x="3065145" y="9930083"/>
                            <a:ext cx="37718" cy="226808"/>
                          </a:xfrm>
                          <a:prstGeom prst="rect">
                            <a:avLst/>
                          </a:prstGeom>
                          <a:ln>
                            <a:noFill/>
                          </a:ln>
                        </wps:spPr>
                        <wps:txbx>
                          <w:txbxContent>
                            <w:p w14:paraId="07FACF0F" w14:textId="77777777" w:rsidR="00D042FE" w:rsidRDefault="00092157">
                              <w:pPr>
                                <w:spacing w:line="259" w:lineRule="auto"/>
                                <w:ind w:left="0" w:right="0" w:firstLine="0"/>
                                <w:jc w:val="left"/>
                              </w:pPr>
                              <w:r>
                                <w:rPr>
                                  <w:color w:val="FFFFFF"/>
                                  <w:sz w:val="22"/>
                                </w:rP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8"/>
                          <a:stretch>
                            <a:fillRect/>
                          </a:stretch>
                        </pic:blipFill>
                        <pic:spPr>
                          <a:xfrm>
                            <a:off x="4354830" y="9848212"/>
                            <a:ext cx="2861310" cy="836930"/>
                          </a:xfrm>
                          <a:prstGeom prst="rect">
                            <a:avLst/>
                          </a:prstGeom>
                        </pic:spPr>
                      </pic:pic>
                      <wps:wsp>
                        <wps:cNvPr id="45" name="Rectangle 45"/>
                        <wps:cNvSpPr/>
                        <wps:spPr>
                          <a:xfrm>
                            <a:off x="540068" y="10304201"/>
                            <a:ext cx="3566501" cy="288665"/>
                          </a:xfrm>
                          <a:prstGeom prst="rect">
                            <a:avLst/>
                          </a:prstGeom>
                          <a:ln>
                            <a:noFill/>
                          </a:ln>
                        </wps:spPr>
                        <wps:txbx>
                          <w:txbxContent>
                            <w:p w14:paraId="090FF257" w14:textId="77777777" w:rsidR="00D042FE" w:rsidRDefault="00092157">
                              <w:pPr>
                                <w:spacing w:line="259" w:lineRule="auto"/>
                                <w:ind w:left="0" w:right="0" w:firstLine="0"/>
                                <w:jc w:val="left"/>
                              </w:pPr>
                              <w:r>
                                <w:rPr>
                                  <w:i/>
                                  <w:color w:val="002060"/>
                                  <w:w w:val="112"/>
                                  <w:sz w:val="28"/>
                                </w:rPr>
                                <w:t>VOICE</w:t>
                              </w:r>
                              <w:r>
                                <w:rPr>
                                  <w:i/>
                                  <w:color w:val="002060"/>
                                  <w:spacing w:val="-9"/>
                                  <w:w w:val="112"/>
                                  <w:sz w:val="28"/>
                                </w:rPr>
                                <w:t xml:space="preserve"> </w:t>
                              </w:r>
                              <w:r>
                                <w:rPr>
                                  <w:i/>
                                  <w:color w:val="002060"/>
                                  <w:w w:val="112"/>
                                  <w:sz w:val="28"/>
                                </w:rPr>
                                <w:t>/</w:t>
                              </w:r>
                              <w:r>
                                <w:rPr>
                                  <w:i/>
                                  <w:color w:val="002060"/>
                                  <w:spacing w:val="-8"/>
                                  <w:w w:val="112"/>
                                  <w:sz w:val="28"/>
                                </w:rPr>
                                <w:t xml:space="preserve"> </w:t>
                              </w:r>
                              <w:r>
                                <w:rPr>
                                  <w:i/>
                                  <w:color w:val="002060"/>
                                  <w:w w:val="112"/>
                                  <w:sz w:val="28"/>
                                </w:rPr>
                                <w:t>INFLUENCE</w:t>
                              </w:r>
                              <w:r>
                                <w:rPr>
                                  <w:i/>
                                  <w:color w:val="002060"/>
                                  <w:spacing w:val="-9"/>
                                  <w:w w:val="112"/>
                                  <w:sz w:val="28"/>
                                </w:rPr>
                                <w:t xml:space="preserve"> </w:t>
                              </w:r>
                              <w:r>
                                <w:rPr>
                                  <w:i/>
                                  <w:color w:val="002060"/>
                                  <w:w w:val="112"/>
                                  <w:sz w:val="28"/>
                                </w:rPr>
                                <w:t>/</w:t>
                              </w:r>
                              <w:r>
                                <w:rPr>
                                  <w:i/>
                                  <w:color w:val="002060"/>
                                  <w:spacing w:val="-8"/>
                                  <w:w w:val="112"/>
                                  <w:sz w:val="28"/>
                                </w:rPr>
                                <w:t xml:space="preserve"> </w:t>
                              </w:r>
                              <w:r>
                                <w:rPr>
                                  <w:i/>
                                  <w:color w:val="002060"/>
                                  <w:w w:val="112"/>
                                  <w:sz w:val="28"/>
                                </w:rPr>
                                <w:t>LEADERSHIP</w:t>
                              </w:r>
                            </w:p>
                          </w:txbxContent>
                        </wps:txbx>
                        <wps:bodyPr horzOverflow="overflow" vert="horz" lIns="0" tIns="0" rIns="0" bIns="0" rtlCol="0">
                          <a:noAutofit/>
                        </wps:bodyPr>
                      </wps:wsp>
                      <wps:wsp>
                        <wps:cNvPr id="46" name="Rectangle 46"/>
                        <wps:cNvSpPr/>
                        <wps:spPr>
                          <a:xfrm>
                            <a:off x="3223895" y="10304201"/>
                            <a:ext cx="48004" cy="288665"/>
                          </a:xfrm>
                          <a:prstGeom prst="rect">
                            <a:avLst/>
                          </a:prstGeom>
                          <a:ln>
                            <a:noFill/>
                          </a:ln>
                        </wps:spPr>
                        <wps:txbx>
                          <w:txbxContent>
                            <w:p w14:paraId="36BDA144" w14:textId="77777777" w:rsidR="00D042FE" w:rsidRDefault="00092157">
                              <w:pPr>
                                <w:spacing w:line="259" w:lineRule="auto"/>
                                <w:ind w:left="0" w:right="0" w:firstLine="0"/>
                                <w:jc w:val="left"/>
                              </w:pPr>
                              <w:r>
                                <w:rPr>
                                  <w:i/>
                                  <w:color w:val="002060"/>
                                  <w:sz w:val="28"/>
                                </w:rPr>
                                <w:t xml:space="preserve"> </w:t>
                              </w:r>
                            </w:p>
                          </w:txbxContent>
                        </wps:txbx>
                        <wps:bodyPr horzOverflow="overflow" vert="horz" lIns="0" tIns="0" rIns="0" bIns="0" rtlCol="0">
                          <a:noAutofit/>
                        </wps:bodyPr>
                      </wps:wsp>
                      <wps:wsp>
                        <wps:cNvPr id="47" name="Rectangle 47"/>
                        <wps:cNvSpPr/>
                        <wps:spPr>
                          <a:xfrm>
                            <a:off x="841693" y="6235682"/>
                            <a:ext cx="214955" cy="371141"/>
                          </a:xfrm>
                          <a:prstGeom prst="rect">
                            <a:avLst/>
                          </a:prstGeom>
                          <a:ln>
                            <a:noFill/>
                          </a:ln>
                        </wps:spPr>
                        <wps:txbx>
                          <w:txbxContent>
                            <w:p w14:paraId="787A68A1" w14:textId="77777777" w:rsidR="00D042FE" w:rsidRDefault="00092157">
                              <w:pPr>
                                <w:spacing w:line="259" w:lineRule="auto"/>
                                <w:ind w:left="0" w:right="0" w:firstLine="0"/>
                                <w:jc w:val="left"/>
                              </w:pPr>
                              <w:r>
                                <w:rPr>
                                  <w:b/>
                                  <w:color w:val="FFFFFF"/>
                                  <w:w w:val="116"/>
                                  <w:sz w:val="36"/>
                                </w:rPr>
                                <w:t>D</w:t>
                              </w:r>
                            </w:p>
                          </w:txbxContent>
                        </wps:txbx>
                        <wps:bodyPr horzOverflow="overflow" vert="horz" lIns="0" tIns="0" rIns="0" bIns="0" rtlCol="0">
                          <a:noAutofit/>
                        </wps:bodyPr>
                      </wps:wsp>
                      <wps:wsp>
                        <wps:cNvPr id="48" name="Rectangle 48"/>
                        <wps:cNvSpPr/>
                        <wps:spPr>
                          <a:xfrm>
                            <a:off x="1003618" y="6235682"/>
                            <a:ext cx="4035801" cy="371141"/>
                          </a:xfrm>
                          <a:prstGeom prst="rect">
                            <a:avLst/>
                          </a:prstGeom>
                          <a:ln>
                            <a:noFill/>
                          </a:ln>
                        </wps:spPr>
                        <wps:txbx>
                          <w:txbxContent>
                            <w:p w14:paraId="08B226C7" w14:textId="77777777" w:rsidR="00D042FE" w:rsidRDefault="00092157">
                              <w:pPr>
                                <w:spacing w:line="259" w:lineRule="auto"/>
                                <w:ind w:left="0" w:right="0" w:firstLine="0"/>
                                <w:jc w:val="left"/>
                              </w:pPr>
                              <w:proofErr w:type="spellStart"/>
                              <w:r>
                                <w:rPr>
                                  <w:b/>
                                  <w:color w:val="FFFFFF"/>
                                  <w:w w:val="116"/>
                                  <w:sz w:val="36"/>
                                </w:rPr>
                                <w:t>epartment</w:t>
                              </w:r>
                              <w:proofErr w:type="spellEnd"/>
                              <w:r>
                                <w:rPr>
                                  <w:b/>
                                  <w:color w:val="FFFFFF"/>
                                  <w:spacing w:val="-5"/>
                                  <w:w w:val="116"/>
                                  <w:sz w:val="36"/>
                                </w:rPr>
                                <w:t xml:space="preserve"> </w:t>
                              </w:r>
                              <w:r>
                                <w:rPr>
                                  <w:b/>
                                  <w:color w:val="FFFFFF"/>
                                  <w:w w:val="116"/>
                                  <w:sz w:val="36"/>
                                </w:rPr>
                                <w:t>of</w:t>
                              </w:r>
                              <w:r>
                                <w:rPr>
                                  <w:b/>
                                  <w:color w:val="FFFFFF"/>
                                  <w:spacing w:val="-7"/>
                                  <w:w w:val="116"/>
                                  <w:sz w:val="36"/>
                                </w:rPr>
                                <w:t xml:space="preserve"> </w:t>
                              </w:r>
                              <w:r>
                                <w:rPr>
                                  <w:b/>
                                  <w:color w:val="FFFFFF"/>
                                  <w:w w:val="116"/>
                                  <w:sz w:val="36"/>
                                </w:rPr>
                                <w:t>Social</w:t>
                              </w:r>
                              <w:r>
                                <w:rPr>
                                  <w:b/>
                                  <w:color w:val="FFFFFF"/>
                                  <w:spacing w:val="-8"/>
                                  <w:w w:val="116"/>
                                  <w:sz w:val="36"/>
                                </w:rPr>
                                <w:t xml:space="preserve"> </w:t>
                              </w:r>
                              <w:r>
                                <w:rPr>
                                  <w:b/>
                                  <w:color w:val="FFFFFF"/>
                                  <w:w w:val="116"/>
                                  <w:sz w:val="36"/>
                                </w:rPr>
                                <w:t>Services</w:t>
                              </w:r>
                              <w:r>
                                <w:rPr>
                                  <w:b/>
                                  <w:color w:val="FFFFFF"/>
                                  <w:spacing w:val="-14"/>
                                  <w:w w:val="116"/>
                                  <w:sz w:val="36"/>
                                </w:rPr>
                                <w:t xml:space="preserve"> </w:t>
                              </w:r>
                            </w:p>
                          </w:txbxContent>
                        </wps:txbx>
                        <wps:bodyPr horzOverflow="overflow" vert="horz" lIns="0" tIns="0" rIns="0" bIns="0" rtlCol="0">
                          <a:noAutofit/>
                        </wps:bodyPr>
                      </wps:wsp>
                      <wps:wsp>
                        <wps:cNvPr id="49" name="Rectangle 49"/>
                        <wps:cNvSpPr/>
                        <wps:spPr>
                          <a:xfrm>
                            <a:off x="841693" y="6537307"/>
                            <a:ext cx="1420770" cy="371140"/>
                          </a:xfrm>
                          <a:prstGeom prst="rect">
                            <a:avLst/>
                          </a:prstGeom>
                          <a:ln>
                            <a:noFill/>
                          </a:ln>
                        </wps:spPr>
                        <wps:txbx>
                          <w:txbxContent>
                            <w:p w14:paraId="7BE12E67" w14:textId="77777777" w:rsidR="00D042FE" w:rsidRDefault="00092157">
                              <w:pPr>
                                <w:spacing w:line="259" w:lineRule="auto"/>
                                <w:ind w:left="0" w:right="0" w:firstLine="0"/>
                                <w:jc w:val="left"/>
                              </w:pPr>
                              <w:r>
                                <w:rPr>
                                  <w:b/>
                                  <w:color w:val="FFFFFF"/>
                                  <w:w w:val="111"/>
                                  <w:sz w:val="36"/>
                                </w:rPr>
                                <w:t>Reform</w:t>
                              </w:r>
                              <w:r>
                                <w:rPr>
                                  <w:b/>
                                  <w:color w:val="FFFFFF"/>
                                  <w:spacing w:val="-7"/>
                                  <w:w w:val="111"/>
                                  <w:sz w:val="36"/>
                                </w:rPr>
                                <w:t xml:space="preserve"> </w:t>
                              </w:r>
                              <w:r>
                                <w:rPr>
                                  <w:b/>
                                  <w:color w:val="FFFFFF"/>
                                  <w:w w:val="111"/>
                                  <w:sz w:val="36"/>
                                </w:rPr>
                                <w:t>of</w:t>
                              </w:r>
                              <w:r>
                                <w:rPr>
                                  <w:b/>
                                  <w:color w:val="FFFFFF"/>
                                  <w:spacing w:val="-8"/>
                                  <w:w w:val="111"/>
                                  <w:sz w:val="36"/>
                                </w:rPr>
                                <w:t xml:space="preserve"> </w:t>
                              </w:r>
                            </w:p>
                          </w:txbxContent>
                        </wps:txbx>
                        <wps:bodyPr horzOverflow="overflow" vert="horz" lIns="0" tIns="0" rIns="0" bIns="0" rtlCol="0">
                          <a:noAutofit/>
                        </wps:bodyPr>
                      </wps:wsp>
                      <wps:wsp>
                        <wps:cNvPr id="50" name="Rectangle 50"/>
                        <wps:cNvSpPr/>
                        <wps:spPr>
                          <a:xfrm>
                            <a:off x="1912366" y="6537307"/>
                            <a:ext cx="557606" cy="371140"/>
                          </a:xfrm>
                          <a:prstGeom prst="rect">
                            <a:avLst/>
                          </a:prstGeom>
                          <a:ln>
                            <a:noFill/>
                          </a:ln>
                        </wps:spPr>
                        <wps:txbx>
                          <w:txbxContent>
                            <w:p w14:paraId="7E5A9D19" w14:textId="77777777" w:rsidR="00D042FE" w:rsidRDefault="00092157">
                              <w:pPr>
                                <w:spacing w:line="259" w:lineRule="auto"/>
                                <w:ind w:left="0" w:right="0" w:firstLine="0"/>
                                <w:jc w:val="left"/>
                              </w:pPr>
                              <w:r>
                                <w:rPr>
                                  <w:b/>
                                  <w:color w:val="FFFFFF"/>
                                  <w:spacing w:val="-3"/>
                                  <w:w w:val="113"/>
                                  <w:sz w:val="36"/>
                                </w:rPr>
                                <w:t>Five</w:t>
                              </w:r>
                            </w:p>
                          </w:txbxContent>
                        </wps:txbx>
                        <wps:bodyPr horzOverflow="overflow" vert="horz" lIns="0" tIns="0" rIns="0" bIns="0" rtlCol="0">
                          <a:noAutofit/>
                        </wps:bodyPr>
                      </wps:wsp>
                      <wps:wsp>
                        <wps:cNvPr id="51" name="Rectangle 51"/>
                        <wps:cNvSpPr/>
                        <wps:spPr>
                          <a:xfrm>
                            <a:off x="2331466" y="6537307"/>
                            <a:ext cx="61720" cy="371140"/>
                          </a:xfrm>
                          <a:prstGeom prst="rect">
                            <a:avLst/>
                          </a:prstGeom>
                          <a:ln>
                            <a:noFill/>
                          </a:ln>
                        </wps:spPr>
                        <wps:txbx>
                          <w:txbxContent>
                            <w:p w14:paraId="2B33833B" w14:textId="77777777" w:rsidR="00D042FE" w:rsidRDefault="00092157">
                              <w:pPr>
                                <w:spacing w:line="259" w:lineRule="auto"/>
                                <w:ind w:left="0" w:right="0" w:firstLine="0"/>
                                <w:jc w:val="left"/>
                              </w:pPr>
                              <w:r>
                                <w:rPr>
                                  <w:b/>
                                  <w:color w:val="FFFFFF"/>
                                  <w:sz w:val="36"/>
                                </w:rPr>
                                <w:t xml:space="preserve"> </w:t>
                              </w:r>
                            </w:p>
                          </w:txbxContent>
                        </wps:txbx>
                        <wps:bodyPr horzOverflow="overflow" vert="horz" lIns="0" tIns="0" rIns="0" bIns="0" rtlCol="0">
                          <a:noAutofit/>
                        </wps:bodyPr>
                      </wps:wsp>
                      <wps:wsp>
                        <wps:cNvPr id="52" name="Rectangle 52"/>
                        <wps:cNvSpPr/>
                        <wps:spPr>
                          <a:xfrm>
                            <a:off x="2379091" y="6537307"/>
                            <a:ext cx="1101226" cy="371140"/>
                          </a:xfrm>
                          <a:prstGeom prst="rect">
                            <a:avLst/>
                          </a:prstGeom>
                          <a:ln>
                            <a:noFill/>
                          </a:ln>
                        </wps:spPr>
                        <wps:txbx>
                          <w:txbxContent>
                            <w:p w14:paraId="57371BD4" w14:textId="77777777" w:rsidR="00D042FE" w:rsidRDefault="00092157">
                              <w:pPr>
                                <w:spacing w:line="259" w:lineRule="auto"/>
                                <w:ind w:left="0" w:right="0" w:firstLine="0"/>
                                <w:jc w:val="left"/>
                              </w:pPr>
                              <w:r>
                                <w:rPr>
                                  <w:b/>
                                  <w:color w:val="FFFFFF"/>
                                  <w:w w:val="112"/>
                                  <w:sz w:val="36"/>
                                </w:rPr>
                                <w:t>Funded</w:t>
                              </w:r>
                              <w:r>
                                <w:rPr>
                                  <w:b/>
                                  <w:color w:val="FFFFFF"/>
                                  <w:spacing w:val="-8"/>
                                  <w:w w:val="112"/>
                                  <w:sz w:val="36"/>
                                </w:rPr>
                                <w:t xml:space="preserve"> </w:t>
                              </w:r>
                            </w:p>
                          </w:txbxContent>
                        </wps:txbx>
                        <wps:bodyPr horzOverflow="overflow" vert="horz" lIns="0" tIns="0" rIns="0" bIns="0" rtlCol="0">
                          <a:noAutofit/>
                        </wps:bodyPr>
                      </wps:wsp>
                      <wps:wsp>
                        <wps:cNvPr id="53" name="Rectangle 53"/>
                        <wps:cNvSpPr/>
                        <wps:spPr>
                          <a:xfrm>
                            <a:off x="841693" y="6839187"/>
                            <a:ext cx="4171402" cy="371140"/>
                          </a:xfrm>
                          <a:prstGeom prst="rect">
                            <a:avLst/>
                          </a:prstGeom>
                          <a:ln>
                            <a:noFill/>
                          </a:ln>
                        </wps:spPr>
                        <wps:txbx>
                          <w:txbxContent>
                            <w:p w14:paraId="6AEA1B1F" w14:textId="77777777" w:rsidR="00D042FE" w:rsidRDefault="00092157">
                              <w:pPr>
                                <w:spacing w:line="259" w:lineRule="auto"/>
                                <w:ind w:left="0" w:right="0" w:firstLine="0"/>
                                <w:jc w:val="left"/>
                              </w:pPr>
                              <w:r>
                                <w:rPr>
                                  <w:b/>
                                  <w:color w:val="FFFFFF"/>
                                  <w:w w:val="115"/>
                                  <w:sz w:val="36"/>
                                </w:rPr>
                                <w:t>Families</w:t>
                              </w:r>
                              <w:r>
                                <w:rPr>
                                  <w:b/>
                                  <w:color w:val="FFFFFF"/>
                                  <w:spacing w:val="-8"/>
                                  <w:w w:val="115"/>
                                  <w:sz w:val="36"/>
                                </w:rPr>
                                <w:t xml:space="preserve"> </w:t>
                              </w:r>
                              <w:r>
                                <w:rPr>
                                  <w:b/>
                                  <w:color w:val="FFFFFF"/>
                                  <w:w w:val="115"/>
                                  <w:sz w:val="36"/>
                                </w:rPr>
                                <w:t>and</w:t>
                              </w:r>
                              <w:r>
                                <w:rPr>
                                  <w:b/>
                                  <w:color w:val="FFFFFF"/>
                                  <w:spacing w:val="-8"/>
                                  <w:w w:val="115"/>
                                  <w:sz w:val="36"/>
                                </w:rPr>
                                <w:t xml:space="preserve"> </w:t>
                              </w:r>
                              <w:r>
                                <w:rPr>
                                  <w:b/>
                                  <w:color w:val="FFFFFF"/>
                                  <w:w w:val="115"/>
                                  <w:sz w:val="36"/>
                                </w:rPr>
                                <w:t>Children</w:t>
                              </w:r>
                              <w:r>
                                <w:rPr>
                                  <w:b/>
                                  <w:color w:val="FFFFFF"/>
                                  <w:spacing w:val="-6"/>
                                  <w:w w:val="115"/>
                                  <w:sz w:val="36"/>
                                </w:rPr>
                                <w:t xml:space="preserve"> </w:t>
                              </w:r>
                              <w:r>
                                <w:rPr>
                                  <w:b/>
                                  <w:color w:val="FFFFFF"/>
                                  <w:w w:val="115"/>
                                  <w:sz w:val="36"/>
                                </w:rPr>
                                <w:t>Activity</w:t>
                              </w:r>
                              <w:r>
                                <w:rPr>
                                  <w:b/>
                                  <w:color w:val="FFFFFF"/>
                                  <w:spacing w:val="-7"/>
                                  <w:w w:val="115"/>
                                  <w:sz w:val="36"/>
                                </w:rPr>
                                <w:t xml:space="preserve"> </w:t>
                              </w:r>
                            </w:p>
                          </w:txbxContent>
                        </wps:txbx>
                        <wps:bodyPr horzOverflow="overflow" vert="horz" lIns="0" tIns="0" rIns="0" bIns="0" rtlCol="0">
                          <a:noAutofit/>
                        </wps:bodyPr>
                      </wps:wsp>
                      <wps:wsp>
                        <wps:cNvPr id="54" name="Rectangle 54"/>
                        <wps:cNvSpPr/>
                        <wps:spPr>
                          <a:xfrm>
                            <a:off x="841693" y="7140812"/>
                            <a:ext cx="1317701" cy="371140"/>
                          </a:xfrm>
                          <a:prstGeom prst="rect">
                            <a:avLst/>
                          </a:prstGeom>
                          <a:ln>
                            <a:noFill/>
                          </a:ln>
                        </wps:spPr>
                        <wps:txbx>
                          <w:txbxContent>
                            <w:p w14:paraId="78D86C99" w14:textId="77777777" w:rsidR="00D042FE" w:rsidRDefault="00092157">
                              <w:pPr>
                                <w:spacing w:line="259" w:lineRule="auto"/>
                                <w:ind w:left="0" w:right="0" w:firstLine="0"/>
                                <w:jc w:val="left"/>
                              </w:pPr>
                              <w:r>
                                <w:rPr>
                                  <w:b/>
                                  <w:color w:val="FFFFFF"/>
                                  <w:w w:val="112"/>
                                  <w:sz w:val="36"/>
                                </w:rPr>
                                <w:t>Programs</w:t>
                              </w:r>
                            </w:p>
                          </w:txbxContent>
                        </wps:txbx>
                        <wps:bodyPr horzOverflow="overflow" vert="horz" lIns="0" tIns="0" rIns="0" bIns="0" rtlCol="0">
                          <a:noAutofit/>
                        </wps:bodyPr>
                      </wps:wsp>
                      <wps:wsp>
                        <wps:cNvPr id="55" name="Rectangle 55"/>
                        <wps:cNvSpPr/>
                        <wps:spPr>
                          <a:xfrm>
                            <a:off x="1832610" y="7140812"/>
                            <a:ext cx="61720" cy="371140"/>
                          </a:xfrm>
                          <a:prstGeom prst="rect">
                            <a:avLst/>
                          </a:prstGeom>
                          <a:ln>
                            <a:noFill/>
                          </a:ln>
                        </wps:spPr>
                        <wps:txbx>
                          <w:txbxContent>
                            <w:p w14:paraId="0AA16F40" w14:textId="77777777" w:rsidR="00D042FE" w:rsidRDefault="00092157">
                              <w:pPr>
                                <w:spacing w:line="259" w:lineRule="auto"/>
                                <w:ind w:left="0" w:right="0" w:firstLine="0"/>
                                <w:jc w:val="left"/>
                              </w:pPr>
                              <w:r>
                                <w:rPr>
                                  <w:b/>
                                  <w:color w:val="FFFFFF"/>
                                  <w:sz w:val="36"/>
                                </w:rPr>
                                <w:t xml:space="preserve"> </w:t>
                              </w:r>
                            </w:p>
                          </w:txbxContent>
                        </wps:txbx>
                        <wps:bodyPr horzOverflow="overflow" vert="horz" lIns="0" tIns="0" rIns="0" bIns="0" rtlCol="0">
                          <a:noAutofit/>
                        </wps:bodyPr>
                      </wps:wsp>
                      <wps:wsp>
                        <wps:cNvPr id="56" name="Rectangle 56"/>
                        <wps:cNvSpPr/>
                        <wps:spPr>
                          <a:xfrm>
                            <a:off x="841693" y="7544036"/>
                            <a:ext cx="2475173" cy="371140"/>
                          </a:xfrm>
                          <a:prstGeom prst="rect">
                            <a:avLst/>
                          </a:prstGeom>
                          <a:ln>
                            <a:noFill/>
                          </a:ln>
                        </wps:spPr>
                        <wps:txbx>
                          <w:txbxContent>
                            <w:p w14:paraId="1935E2A7" w14:textId="77777777" w:rsidR="00D042FE" w:rsidRDefault="00092157">
                              <w:pPr>
                                <w:spacing w:line="259" w:lineRule="auto"/>
                                <w:ind w:left="0" w:right="0" w:firstLine="0"/>
                                <w:jc w:val="left"/>
                              </w:pPr>
                              <w:r>
                                <w:rPr>
                                  <w:b/>
                                  <w:color w:val="FFFFFF"/>
                                  <w:w w:val="110"/>
                                  <w:sz w:val="36"/>
                                </w:rPr>
                                <w:t>December</w:t>
                              </w:r>
                              <w:r>
                                <w:rPr>
                                  <w:b/>
                                  <w:color w:val="FFFFFF"/>
                                  <w:spacing w:val="-5"/>
                                  <w:w w:val="110"/>
                                  <w:sz w:val="36"/>
                                </w:rPr>
                                <w:t xml:space="preserve"> </w:t>
                              </w:r>
                              <w:r>
                                <w:rPr>
                                  <w:b/>
                                  <w:color w:val="FFFFFF"/>
                                  <w:w w:val="110"/>
                                  <w:sz w:val="36"/>
                                </w:rPr>
                                <w:t>5,</w:t>
                              </w:r>
                              <w:r>
                                <w:rPr>
                                  <w:b/>
                                  <w:color w:val="FFFFFF"/>
                                  <w:spacing w:val="-5"/>
                                  <w:w w:val="110"/>
                                  <w:sz w:val="36"/>
                                </w:rPr>
                                <w:t xml:space="preserve"> </w:t>
                              </w:r>
                              <w:r>
                                <w:rPr>
                                  <w:b/>
                                  <w:color w:val="FFFFFF"/>
                                  <w:w w:val="110"/>
                                  <w:sz w:val="36"/>
                                </w:rPr>
                                <w:t>2025</w:t>
                              </w:r>
                            </w:p>
                          </w:txbxContent>
                        </wps:txbx>
                        <wps:bodyPr horzOverflow="overflow" vert="horz" lIns="0" tIns="0" rIns="0" bIns="0" rtlCol="0">
                          <a:noAutofit/>
                        </wps:bodyPr>
                      </wps:wsp>
                      <wps:wsp>
                        <wps:cNvPr id="57" name="Rectangle 57"/>
                        <wps:cNvSpPr/>
                        <wps:spPr>
                          <a:xfrm>
                            <a:off x="2706370" y="7544036"/>
                            <a:ext cx="61720" cy="371140"/>
                          </a:xfrm>
                          <a:prstGeom prst="rect">
                            <a:avLst/>
                          </a:prstGeom>
                          <a:ln>
                            <a:noFill/>
                          </a:ln>
                        </wps:spPr>
                        <wps:txbx>
                          <w:txbxContent>
                            <w:p w14:paraId="426322ED" w14:textId="77777777" w:rsidR="00D042FE" w:rsidRDefault="00092157">
                              <w:pPr>
                                <w:spacing w:line="259" w:lineRule="auto"/>
                                <w:ind w:left="0" w:right="0" w:firstLine="0"/>
                                <w:jc w:val="left"/>
                              </w:pPr>
                              <w:r>
                                <w:rPr>
                                  <w:color w:val="FFFFFF"/>
                                  <w:sz w:val="36"/>
                                </w:rPr>
                                <w:t xml:space="preserve"> </w:t>
                              </w:r>
                            </w:p>
                          </w:txbxContent>
                        </wps:txbx>
                        <wps:bodyPr horzOverflow="overflow" vert="horz" lIns="0" tIns="0" rIns="0" bIns="0" rtlCol="0">
                          <a:noAutofit/>
                        </wps:bodyPr>
                      </wps:wsp>
                      <wps:wsp>
                        <wps:cNvPr id="58" name="Shape 58"/>
                        <wps:cNvSpPr/>
                        <wps:spPr>
                          <a:xfrm>
                            <a:off x="864235" y="7986394"/>
                            <a:ext cx="3807460" cy="12700"/>
                          </a:xfrm>
                          <a:custGeom>
                            <a:avLst/>
                            <a:gdLst/>
                            <a:ahLst/>
                            <a:cxnLst/>
                            <a:rect l="0" t="0" r="0" b="0"/>
                            <a:pathLst>
                              <a:path w="3807460" h="12700">
                                <a:moveTo>
                                  <a:pt x="0" y="12700"/>
                                </a:moveTo>
                                <a:lnTo>
                                  <a:pt x="3807460" y="0"/>
                                </a:lnTo>
                              </a:path>
                            </a:pathLst>
                          </a:custGeom>
                          <a:ln w="38100" cap="flat">
                            <a:miter lim="127000"/>
                          </a:ln>
                        </wps:spPr>
                        <wps:style>
                          <a:lnRef idx="1">
                            <a:srgbClr val="E97132"/>
                          </a:lnRef>
                          <a:fillRef idx="0">
                            <a:srgbClr val="000000">
                              <a:alpha val="0"/>
                            </a:srgbClr>
                          </a:fillRef>
                          <a:effectRef idx="0">
                            <a:scrgbClr r="0" g="0" b="0"/>
                          </a:effectRef>
                          <a:fontRef idx="none"/>
                        </wps:style>
                        <wps:bodyPr/>
                      </wps:wsp>
                      <wps:wsp>
                        <wps:cNvPr id="59" name="Rectangle 59"/>
                        <wps:cNvSpPr/>
                        <wps:spPr>
                          <a:xfrm>
                            <a:off x="784543" y="8035439"/>
                            <a:ext cx="5355479" cy="988841"/>
                          </a:xfrm>
                          <a:prstGeom prst="rect">
                            <a:avLst/>
                          </a:prstGeom>
                          <a:ln>
                            <a:noFill/>
                          </a:ln>
                        </wps:spPr>
                        <wps:txbx>
                          <w:txbxContent>
                            <w:p w14:paraId="5494E57C" w14:textId="77777777" w:rsidR="00D042FE" w:rsidRDefault="00092157">
                              <w:pPr>
                                <w:spacing w:line="259" w:lineRule="auto"/>
                                <w:ind w:left="0" w:right="0" w:firstLine="0"/>
                                <w:jc w:val="left"/>
                              </w:pPr>
                              <w:r>
                                <w:rPr>
                                  <w:color w:val="FFFFFF"/>
                                  <w:w w:val="128"/>
                                  <w:sz w:val="96"/>
                                </w:rPr>
                                <w:t>SUBMISSION</w:t>
                              </w:r>
                            </w:p>
                          </w:txbxContent>
                        </wps:txbx>
                        <wps:bodyPr horzOverflow="overflow" vert="horz" lIns="0" tIns="0" rIns="0" bIns="0" rtlCol="0">
                          <a:noAutofit/>
                        </wps:bodyPr>
                      </wps:wsp>
                      <wps:wsp>
                        <wps:cNvPr id="60" name="Rectangle 60"/>
                        <wps:cNvSpPr/>
                        <wps:spPr>
                          <a:xfrm>
                            <a:off x="4808855" y="8035439"/>
                            <a:ext cx="212532" cy="988841"/>
                          </a:xfrm>
                          <a:prstGeom prst="rect">
                            <a:avLst/>
                          </a:prstGeom>
                          <a:ln>
                            <a:noFill/>
                          </a:ln>
                        </wps:spPr>
                        <wps:txbx>
                          <w:txbxContent>
                            <w:p w14:paraId="50739E4F" w14:textId="77777777" w:rsidR="00D042FE" w:rsidRDefault="00092157">
                              <w:pPr>
                                <w:spacing w:line="259" w:lineRule="auto"/>
                                <w:ind w:left="0" w:right="0" w:firstLine="0"/>
                                <w:jc w:val="left"/>
                              </w:pPr>
                              <w:r>
                                <w:rPr>
                                  <w:color w:val="FFFFFF"/>
                                  <w:sz w:val="9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937" style="width:595.25pt;height:842.349pt;position:absolute;mso-position-horizontal-relative:page;mso-position-horizontal:absolute;margin-left:0pt;mso-position-vertical-relative:page;margin-top:6.10352e-05pt;" coordsize="75596,106978">
                <v:rect id="Rectangle 6" style="position:absolute;width:377;height:2268;left:9115;top:2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7" style="position:absolute;width:377;height:2268;left:37926;top:2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 style="position:absolute;width:377;height:2268;left:9147;top:192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9" style="position:absolute;width:377;height:2268;left:9115;top:10336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0" style="position:absolute;width:377;height:2268;left:37926;top:10336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1" style="position:absolute;width:377;height:2268;left:9147;top:10527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12" style="position:absolute;width:657;height:2222;left:10036;top:96301;" filled="f" stroked="f">
                  <v:textbox inset="0,0,0,0">
                    <w:txbxContent>
                      <w:p>
                        <w:pPr>
                          <w:spacing w:before="0" w:after="160" w:line="259" w:lineRule="auto"/>
                          <w:ind w:left="0" w:right="0" w:firstLine="0"/>
                          <w:jc w:val="left"/>
                        </w:pPr>
                        <w:r>
                          <w:rPr>
                            <w:rFonts w:cs="Arial" w:hAnsi="Arial" w:eastAsia="Arial" w:ascii="Arial"/>
                            <w:i w:val="1"/>
                            <w:color w:val="002060"/>
                            <w:sz w:val="28"/>
                          </w:rPr>
                          <w:t xml:space="preserve"> </w:t>
                        </w:r>
                      </w:p>
                    </w:txbxContent>
                  </v:textbox>
                </v:rect>
                <v:rect id="Rectangle 13" style="position:absolute;width:559;height:2470;left:28333;top:96121;" filled="f" stroked="f">
                  <v:textbox inset="0,0,0,0">
                    <w:txbxContent>
                      <w:p>
                        <w:pPr>
                          <w:spacing w:before="0" w:after="160" w:line="259" w:lineRule="auto"/>
                          <w:ind w:left="0" w:right="0" w:firstLine="0"/>
                          <w:jc w:val="left"/>
                        </w:pPr>
                        <w:r>
                          <w:rPr>
                            <w:rFonts w:cs="Calibri" w:hAnsi="Calibri" w:eastAsia="Calibri" w:ascii="Calibri"/>
                            <w:b w:val="1"/>
                            <w:i w:val="1"/>
                            <w:color w:val="ffffff"/>
                            <w:sz w:val="24"/>
                          </w:rPr>
                          <w:t xml:space="preserve"> </w:t>
                        </w:r>
                      </w:p>
                    </w:txbxContent>
                  </v:textbox>
                </v:rect>
                <v:shape id="Picture 9552" style="position:absolute;width:75438;height:106923;left:0;top:0;" filled="f">
                  <v:imagedata r:id="rId9"/>
                </v:shape>
                <v:shape id="Shape 9774" style="position:absolute;width:64871;height:22106;left:342;top:79609;" coordsize="6487160,2210689" path="m0,0l6487160,0l6487160,2210689l0,2210689l0,0">
                  <v:stroke weight="0pt" endcap="flat" joinstyle="miter" miterlimit="10" on="false" color="#000000" opacity="0"/>
                  <v:fill on="true" color="#f26323"/>
                </v:shape>
                <v:shape id="Shape 17" style="position:absolute;width:61319;height:69456;left:0;top:30689;" coordsize="6131941,6945668" path="m0,0l6131941,4864227l6131941,6945668l0,6945668l0,0x">
                  <v:stroke weight="0pt" endcap="flat" joinstyle="miter" miterlimit="10" on="false" color="#000000" opacity="0"/>
                  <v:fill on="true" color="#1d1d54"/>
                </v:shape>
                <v:rect id="Rectangle 18" style="position:absolute;width:377;height:2268;left:30651;top:30734;"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19" style="position:absolute;width:377;height:2268;left:30651;top:33591;"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20" style="position:absolute;width:377;height:2268;left:30651;top:36447;"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21" style="position:absolute;width:377;height:2268;left:30651;top:39277;"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22" style="position:absolute;width:377;height:2268;left:30651;top:42134;"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23" style="position:absolute;width:377;height:2268;left:30651;top:44992;"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24" style="position:absolute;width:377;height:2268;left:30651;top:47852;"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25" style="position:absolute;width:377;height:2268;left:30651;top:50710;"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26" style="position:absolute;width:377;height:2268;left:30651;top:53567;"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27" style="position:absolute;width:377;height:2268;left:30651;top:56425;"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28" style="position:absolute;width:377;height:2268;left:30651;top:59286;"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29" style="position:absolute;width:377;height:2268;left:30651;top:62143;"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30" style="position:absolute;width:377;height:2268;left:30651;top:65001;"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31" style="position:absolute;width:377;height:2268;left:30651;top:67858;"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32" style="position:absolute;width:377;height:2268;left:30651;top:70718;"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33" style="position:absolute;width:377;height:2268;left:30651;top:73577;"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34" style="position:absolute;width:377;height:2268;left:30651;top:76435;"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35" style="position:absolute;width:377;height:2268;left:30651;top:79292;"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36" style="position:absolute;width:377;height:2268;left:30651;top:82152;"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37" style="position:absolute;width:377;height:2268;left:30651;top:85010;"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38" style="position:absolute;width:377;height:2268;left:30651;top:87867;"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39" style="position:absolute;width:377;height:2268;left:30651;top:90725;"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40" style="position:absolute;width:377;height:2268;left:30651;top:93585;"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41" style="position:absolute;width:377;height:2268;left:30651;top:96443;"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rect id="Rectangle 42" style="position:absolute;width:377;height:2268;left:30651;top:99300;" filled="f" stroked="f">
                  <v:textbox inset="0,0,0,0">
                    <w:txbxContent>
                      <w:p>
                        <w:pPr>
                          <w:spacing w:before="0" w:after="160" w:line="259" w:lineRule="auto"/>
                          <w:ind w:left="0" w:right="0" w:firstLine="0"/>
                          <w:jc w:val="left"/>
                        </w:pPr>
                        <w:r>
                          <w:rPr>
                            <w:rFonts w:cs="Calibri" w:hAnsi="Calibri" w:eastAsia="Calibri" w:ascii="Calibri"/>
                            <w:color w:val="ffffff"/>
                            <w:sz w:val="22"/>
                          </w:rPr>
                          <w:t xml:space="preserve"> </w:t>
                        </w:r>
                      </w:p>
                    </w:txbxContent>
                  </v:textbox>
                </v:rect>
                <v:shape id="Picture 44" style="position:absolute;width:28613;height:8369;left:43548;top:98482;" filled="f">
                  <v:imagedata r:id="rId10"/>
                </v:shape>
                <v:rect id="Rectangle 45" style="position:absolute;width:35665;height:2886;left:5400;top:103042;" filled="f" stroked="f">
                  <v:textbox inset="0,0,0,0">
                    <w:txbxContent>
                      <w:p>
                        <w:pPr>
                          <w:spacing w:before="0" w:after="160" w:line="259" w:lineRule="auto"/>
                          <w:ind w:left="0" w:right="0" w:firstLine="0"/>
                          <w:jc w:val="left"/>
                        </w:pPr>
                        <w:r>
                          <w:rPr>
                            <w:rFonts w:cs="Calibri" w:hAnsi="Calibri" w:eastAsia="Calibri" w:ascii="Calibri"/>
                            <w:i w:val="1"/>
                            <w:color w:val="002060"/>
                            <w:w w:val="112"/>
                            <w:sz w:val="28"/>
                          </w:rPr>
                          <w:t xml:space="preserve">VOICE</w:t>
                        </w:r>
                        <w:r>
                          <w:rPr>
                            <w:rFonts w:cs="Calibri" w:hAnsi="Calibri" w:eastAsia="Calibri" w:ascii="Calibri"/>
                            <w:i w:val="1"/>
                            <w:color w:val="002060"/>
                            <w:spacing w:val="-9"/>
                            <w:w w:val="112"/>
                            <w:sz w:val="28"/>
                          </w:rPr>
                          <w:t xml:space="preserve"> </w:t>
                        </w:r>
                        <w:r>
                          <w:rPr>
                            <w:rFonts w:cs="Calibri" w:hAnsi="Calibri" w:eastAsia="Calibri" w:ascii="Calibri"/>
                            <w:i w:val="1"/>
                            <w:color w:val="002060"/>
                            <w:w w:val="112"/>
                            <w:sz w:val="28"/>
                          </w:rPr>
                          <w:t xml:space="preserve">/</w:t>
                        </w:r>
                        <w:r>
                          <w:rPr>
                            <w:rFonts w:cs="Calibri" w:hAnsi="Calibri" w:eastAsia="Calibri" w:ascii="Calibri"/>
                            <w:i w:val="1"/>
                            <w:color w:val="002060"/>
                            <w:spacing w:val="-8"/>
                            <w:w w:val="112"/>
                            <w:sz w:val="28"/>
                          </w:rPr>
                          <w:t xml:space="preserve"> </w:t>
                        </w:r>
                        <w:r>
                          <w:rPr>
                            <w:rFonts w:cs="Calibri" w:hAnsi="Calibri" w:eastAsia="Calibri" w:ascii="Calibri"/>
                            <w:i w:val="1"/>
                            <w:color w:val="002060"/>
                            <w:w w:val="112"/>
                            <w:sz w:val="28"/>
                          </w:rPr>
                          <w:t xml:space="preserve">INFLUENCE</w:t>
                        </w:r>
                        <w:r>
                          <w:rPr>
                            <w:rFonts w:cs="Calibri" w:hAnsi="Calibri" w:eastAsia="Calibri" w:ascii="Calibri"/>
                            <w:i w:val="1"/>
                            <w:color w:val="002060"/>
                            <w:spacing w:val="-9"/>
                            <w:w w:val="112"/>
                            <w:sz w:val="28"/>
                          </w:rPr>
                          <w:t xml:space="preserve"> </w:t>
                        </w:r>
                        <w:r>
                          <w:rPr>
                            <w:rFonts w:cs="Calibri" w:hAnsi="Calibri" w:eastAsia="Calibri" w:ascii="Calibri"/>
                            <w:i w:val="1"/>
                            <w:color w:val="002060"/>
                            <w:w w:val="112"/>
                            <w:sz w:val="28"/>
                          </w:rPr>
                          <w:t xml:space="preserve">/</w:t>
                        </w:r>
                        <w:r>
                          <w:rPr>
                            <w:rFonts w:cs="Calibri" w:hAnsi="Calibri" w:eastAsia="Calibri" w:ascii="Calibri"/>
                            <w:i w:val="1"/>
                            <w:color w:val="002060"/>
                            <w:spacing w:val="-8"/>
                            <w:w w:val="112"/>
                            <w:sz w:val="28"/>
                          </w:rPr>
                          <w:t xml:space="preserve"> </w:t>
                        </w:r>
                        <w:r>
                          <w:rPr>
                            <w:rFonts w:cs="Calibri" w:hAnsi="Calibri" w:eastAsia="Calibri" w:ascii="Calibri"/>
                            <w:i w:val="1"/>
                            <w:color w:val="002060"/>
                            <w:w w:val="112"/>
                            <w:sz w:val="28"/>
                          </w:rPr>
                          <w:t xml:space="preserve">LEADERSHIP</w:t>
                        </w:r>
                      </w:p>
                    </w:txbxContent>
                  </v:textbox>
                </v:rect>
                <v:rect id="Rectangle 46" style="position:absolute;width:480;height:2886;left:32238;top:103042;" filled="f" stroked="f">
                  <v:textbox inset="0,0,0,0">
                    <w:txbxContent>
                      <w:p>
                        <w:pPr>
                          <w:spacing w:before="0" w:after="160" w:line="259" w:lineRule="auto"/>
                          <w:ind w:left="0" w:right="0" w:firstLine="0"/>
                          <w:jc w:val="left"/>
                        </w:pPr>
                        <w:r>
                          <w:rPr>
                            <w:rFonts w:cs="Calibri" w:hAnsi="Calibri" w:eastAsia="Calibri" w:ascii="Calibri"/>
                            <w:i w:val="1"/>
                            <w:color w:val="002060"/>
                            <w:sz w:val="28"/>
                          </w:rPr>
                          <w:t xml:space="preserve"> </w:t>
                        </w:r>
                      </w:p>
                    </w:txbxContent>
                  </v:textbox>
                </v:rect>
                <v:rect id="Rectangle 47" style="position:absolute;width:2149;height:3711;left:8416;top:62356;" filled="f" stroked="f">
                  <v:textbox inset="0,0,0,0">
                    <w:txbxContent>
                      <w:p>
                        <w:pPr>
                          <w:spacing w:before="0" w:after="160" w:line="259" w:lineRule="auto"/>
                          <w:ind w:left="0" w:right="0" w:firstLine="0"/>
                          <w:jc w:val="left"/>
                        </w:pPr>
                        <w:r>
                          <w:rPr>
                            <w:rFonts w:cs="Calibri" w:hAnsi="Calibri" w:eastAsia="Calibri" w:ascii="Calibri"/>
                            <w:b w:val="1"/>
                            <w:color w:val="ffffff"/>
                            <w:w w:val="116"/>
                            <w:sz w:val="36"/>
                          </w:rPr>
                          <w:t xml:space="preserve">D</w:t>
                        </w:r>
                      </w:p>
                    </w:txbxContent>
                  </v:textbox>
                </v:rect>
                <v:rect id="Rectangle 48" style="position:absolute;width:40358;height:3711;left:10036;top:62356;" filled="f" stroked="f">
                  <v:textbox inset="0,0,0,0">
                    <w:txbxContent>
                      <w:p>
                        <w:pPr>
                          <w:spacing w:before="0" w:after="160" w:line="259" w:lineRule="auto"/>
                          <w:ind w:left="0" w:right="0" w:firstLine="0"/>
                          <w:jc w:val="left"/>
                        </w:pPr>
                        <w:r>
                          <w:rPr>
                            <w:rFonts w:cs="Calibri" w:hAnsi="Calibri" w:eastAsia="Calibri" w:ascii="Calibri"/>
                            <w:b w:val="1"/>
                            <w:color w:val="ffffff"/>
                            <w:w w:val="116"/>
                            <w:sz w:val="36"/>
                          </w:rPr>
                          <w:t xml:space="preserve">epartment</w:t>
                        </w:r>
                        <w:r>
                          <w:rPr>
                            <w:rFonts w:cs="Calibri" w:hAnsi="Calibri" w:eastAsia="Calibri" w:ascii="Calibri"/>
                            <w:b w:val="1"/>
                            <w:color w:val="ffffff"/>
                            <w:spacing w:val="-5"/>
                            <w:w w:val="116"/>
                            <w:sz w:val="36"/>
                          </w:rPr>
                          <w:t xml:space="preserve"> </w:t>
                        </w:r>
                        <w:r>
                          <w:rPr>
                            <w:rFonts w:cs="Calibri" w:hAnsi="Calibri" w:eastAsia="Calibri" w:ascii="Calibri"/>
                            <w:b w:val="1"/>
                            <w:color w:val="ffffff"/>
                            <w:w w:val="116"/>
                            <w:sz w:val="36"/>
                          </w:rPr>
                          <w:t xml:space="preserve">of</w:t>
                        </w:r>
                        <w:r>
                          <w:rPr>
                            <w:rFonts w:cs="Calibri" w:hAnsi="Calibri" w:eastAsia="Calibri" w:ascii="Calibri"/>
                            <w:b w:val="1"/>
                            <w:color w:val="ffffff"/>
                            <w:spacing w:val="-7"/>
                            <w:w w:val="116"/>
                            <w:sz w:val="36"/>
                          </w:rPr>
                          <w:t xml:space="preserve"> </w:t>
                        </w:r>
                        <w:r>
                          <w:rPr>
                            <w:rFonts w:cs="Calibri" w:hAnsi="Calibri" w:eastAsia="Calibri" w:ascii="Calibri"/>
                            <w:b w:val="1"/>
                            <w:color w:val="ffffff"/>
                            <w:w w:val="116"/>
                            <w:sz w:val="36"/>
                          </w:rPr>
                          <w:t xml:space="preserve">Social</w:t>
                        </w:r>
                        <w:r>
                          <w:rPr>
                            <w:rFonts w:cs="Calibri" w:hAnsi="Calibri" w:eastAsia="Calibri" w:ascii="Calibri"/>
                            <w:b w:val="1"/>
                            <w:color w:val="ffffff"/>
                            <w:spacing w:val="-8"/>
                            <w:w w:val="116"/>
                            <w:sz w:val="36"/>
                          </w:rPr>
                          <w:t xml:space="preserve"> </w:t>
                        </w:r>
                        <w:r>
                          <w:rPr>
                            <w:rFonts w:cs="Calibri" w:hAnsi="Calibri" w:eastAsia="Calibri" w:ascii="Calibri"/>
                            <w:b w:val="1"/>
                            <w:color w:val="ffffff"/>
                            <w:w w:val="116"/>
                            <w:sz w:val="36"/>
                          </w:rPr>
                          <w:t xml:space="preserve">Services</w:t>
                        </w:r>
                        <w:r>
                          <w:rPr>
                            <w:rFonts w:cs="Calibri" w:hAnsi="Calibri" w:eastAsia="Calibri" w:ascii="Calibri"/>
                            <w:b w:val="1"/>
                            <w:color w:val="ffffff"/>
                            <w:spacing w:val="-14"/>
                            <w:w w:val="116"/>
                            <w:sz w:val="36"/>
                          </w:rPr>
                          <w:t xml:space="preserve"> </w:t>
                        </w:r>
                      </w:p>
                    </w:txbxContent>
                  </v:textbox>
                </v:rect>
                <v:rect id="Rectangle 49" style="position:absolute;width:14207;height:3711;left:8416;top:65373;" filled="f" stroked="f">
                  <v:textbox inset="0,0,0,0">
                    <w:txbxContent>
                      <w:p>
                        <w:pPr>
                          <w:spacing w:before="0" w:after="160" w:line="259" w:lineRule="auto"/>
                          <w:ind w:left="0" w:right="0" w:firstLine="0"/>
                          <w:jc w:val="left"/>
                        </w:pPr>
                        <w:r>
                          <w:rPr>
                            <w:rFonts w:cs="Calibri" w:hAnsi="Calibri" w:eastAsia="Calibri" w:ascii="Calibri"/>
                            <w:b w:val="1"/>
                            <w:color w:val="ffffff"/>
                            <w:w w:val="111"/>
                            <w:sz w:val="36"/>
                          </w:rPr>
                          <w:t xml:space="preserve">Reform</w:t>
                        </w:r>
                        <w:r>
                          <w:rPr>
                            <w:rFonts w:cs="Calibri" w:hAnsi="Calibri" w:eastAsia="Calibri" w:ascii="Calibri"/>
                            <w:b w:val="1"/>
                            <w:color w:val="ffffff"/>
                            <w:spacing w:val="-7"/>
                            <w:w w:val="111"/>
                            <w:sz w:val="36"/>
                          </w:rPr>
                          <w:t xml:space="preserve"> </w:t>
                        </w:r>
                        <w:r>
                          <w:rPr>
                            <w:rFonts w:cs="Calibri" w:hAnsi="Calibri" w:eastAsia="Calibri" w:ascii="Calibri"/>
                            <w:b w:val="1"/>
                            <w:color w:val="ffffff"/>
                            <w:w w:val="111"/>
                            <w:sz w:val="36"/>
                          </w:rPr>
                          <w:t xml:space="preserve">of</w:t>
                        </w:r>
                        <w:r>
                          <w:rPr>
                            <w:rFonts w:cs="Calibri" w:hAnsi="Calibri" w:eastAsia="Calibri" w:ascii="Calibri"/>
                            <w:b w:val="1"/>
                            <w:color w:val="ffffff"/>
                            <w:spacing w:val="-8"/>
                            <w:w w:val="111"/>
                            <w:sz w:val="36"/>
                          </w:rPr>
                          <w:t xml:space="preserve"> </w:t>
                        </w:r>
                      </w:p>
                    </w:txbxContent>
                  </v:textbox>
                </v:rect>
                <v:rect id="Rectangle 50" style="position:absolute;width:5576;height:3711;left:19123;top:65373;" filled="f" stroked="f">
                  <v:textbox inset="0,0,0,0">
                    <w:txbxContent>
                      <w:p>
                        <w:pPr>
                          <w:spacing w:before="0" w:after="160" w:line="259" w:lineRule="auto"/>
                          <w:ind w:left="0" w:right="0" w:firstLine="0"/>
                          <w:jc w:val="left"/>
                        </w:pPr>
                        <w:r>
                          <w:rPr>
                            <w:rFonts w:cs="Calibri" w:hAnsi="Calibri" w:eastAsia="Calibri" w:ascii="Calibri"/>
                            <w:b w:val="1"/>
                            <w:color w:val="ffffff"/>
                            <w:spacing w:val="-3"/>
                            <w:w w:val="113"/>
                            <w:sz w:val="36"/>
                          </w:rPr>
                          <w:t xml:space="preserve">Five</w:t>
                        </w:r>
                      </w:p>
                    </w:txbxContent>
                  </v:textbox>
                </v:rect>
                <v:rect id="Rectangle 51" style="position:absolute;width:617;height:3711;left:23314;top:65373;" filled="f" stroked="f">
                  <v:textbox inset="0,0,0,0">
                    <w:txbxContent>
                      <w:p>
                        <w:pPr>
                          <w:spacing w:before="0" w:after="160" w:line="259" w:lineRule="auto"/>
                          <w:ind w:left="0" w:right="0" w:firstLine="0"/>
                          <w:jc w:val="left"/>
                        </w:pPr>
                        <w:r>
                          <w:rPr>
                            <w:rFonts w:cs="Calibri" w:hAnsi="Calibri" w:eastAsia="Calibri" w:ascii="Calibri"/>
                            <w:b w:val="1"/>
                            <w:color w:val="ffffff"/>
                            <w:sz w:val="36"/>
                          </w:rPr>
                          <w:t xml:space="preserve"> </w:t>
                        </w:r>
                      </w:p>
                    </w:txbxContent>
                  </v:textbox>
                </v:rect>
                <v:rect id="Rectangle 52" style="position:absolute;width:11012;height:3711;left:23790;top:65373;" filled="f" stroked="f">
                  <v:textbox inset="0,0,0,0">
                    <w:txbxContent>
                      <w:p>
                        <w:pPr>
                          <w:spacing w:before="0" w:after="160" w:line="259" w:lineRule="auto"/>
                          <w:ind w:left="0" w:right="0" w:firstLine="0"/>
                          <w:jc w:val="left"/>
                        </w:pPr>
                        <w:r>
                          <w:rPr>
                            <w:rFonts w:cs="Calibri" w:hAnsi="Calibri" w:eastAsia="Calibri" w:ascii="Calibri"/>
                            <w:b w:val="1"/>
                            <w:color w:val="ffffff"/>
                            <w:w w:val="112"/>
                            <w:sz w:val="36"/>
                          </w:rPr>
                          <w:t xml:space="preserve">Funded</w:t>
                        </w:r>
                        <w:r>
                          <w:rPr>
                            <w:rFonts w:cs="Calibri" w:hAnsi="Calibri" w:eastAsia="Calibri" w:ascii="Calibri"/>
                            <w:b w:val="1"/>
                            <w:color w:val="ffffff"/>
                            <w:spacing w:val="-8"/>
                            <w:w w:val="112"/>
                            <w:sz w:val="36"/>
                          </w:rPr>
                          <w:t xml:space="preserve"> </w:t>
                        </w:r>
                      </w:p>
                    </w:txbxContent>
                  </v:textbox>
                </v:rect>
                <v:rect id="Rectangle 53" style="position:absolute;width:41714;height:3711;left:8416;top:68391;" filled="f" stroked="f">
                  <v:textbox inset="0,0,0,0">
                    <w:txbxContent>
                      <w:p>
                        <w:pPr>
                          <w:spacing w:before="0" w:after="160" w:line="259" w:lineRule="auto"/>
                          <w:ind w:left="0" w:right="0" w:firstLine="0"/>
                          <w:jc w:val="left"/>
                        </w:pPr>
                        <w:r>
                          <w:rPr>
                            <w:rFonts w:cs="Calibri" w:hAnsi="Calibri" w:eastAsia="Calibri" w:ascii="Calibri"/>
                            <w:b w:val="1"/>
                            <w:color w:val="ffffff"/>
                            <w:w w:val="115"/>
                            <w:sz w:val="36"/>
                          </w:rPr>
                          <w:t xml:space="preserve">Families</w:t>
                        </w:r>
                        <w:r>
                          <w:rPr>
                            <w:rFonts w:cs="Calibri" w:hAnsi="Calibri" w:eastAsia="Calibri" w:ascii="Calibri"/>
                            <w:b w:val="1"/>
                            <w:color w:val="ffffff"/>
                            <w:spacing w:val="-8"/>
                            <w:w w:val="115"/>
                            <w:sz w:val="36"/>
                          </w:rPr>
                          <w:t xml:space="preserve"> </w:t>
                        </w:r>
                        <w:r>
                          <w:rPr>
                            <w:rFonts w:cs="Calibri" w:hAnsi="Calibri" w:eastAsia="Calibri" w:ascii="Calibri"/>
                            <w:b w:val="1"/>
                            <w:color w:val="ffffff"/>
                            <w:w w:val="115"/>
                            <w:sz w:val="36"/>
                          </w:rPr>
                          <w:t xml:space="preserve">and</w:t>
                        </w:r>
                        <w:r>
                          <w:rPr>
                            <w:rFonts w:cs="Calibri" w:hAnsi="Calibri" w:eastAsia="Calibri" w:ascii="Calibri"/>
                            <w:b w:val="1"/>
                            <w:color w:val="ffffff"/>
                            <w:spacing w:val="-8"/>
                            <w:w w:val="115"/>
                            <w:sz w:val="36"/>
                          </w:rPr>
                          <w:t xml:space="preserve"> </w:t>
                        </w:r>
                        <w:r>
                          <w:rPr>
                            <w:rFonts w:cs="Calibri" w:hAnsi="Calibri" w:eastAsia="Calibri" w:ascii="Calibri"/>
                            <w:b w:val="1"/>
                            <w:color w:val="ffffff"/>
                            <w:w w:val="115"/>
                            <w:sz w:val="36"/>
                          </w:rPr>
                          <w:t xml:space="preserve">Children</w:t>
                        </w:r>
                        <w:r>
                          <w:rPr>
                            <w:rFonts w:cs="Calibri" w:hAnsi="Calibri" w:eastAsia="Calibri" w:ascii="Calibri"/>
                            <w:b w:val="1"/>
                            <w:color w:val="ffffff"/>
                            <w:spacing w:val="-6"/>
                            <w:w w:val="115"/>
                            <w:sz w:val="36"/>
                          </w:rPr>
                          <w:t xml:space="preserve"> </w:t>
                        </w:r>
                        <w:r>
                          <w:rPr>
                            <w:rFonts w:cs="Calibri" w:hAnsi="Calibri" w:eastAsia="Calibri" w:ascii="Calibri"/>
                            <w:b w:val="1"/>
                            <w:color w:val="ffffff"/>
                            <w:w w:val="115"/>
                            <w:sz w:val="36"/>
                          </w:rPr>
                          <w:t xml:space="preserve">Activity</w:t>
                        </w:r>
                        <w:r>
                          <w:rPr>
                            <w:rFonts w:cs="Calibri" w:hAnsi="Calibri" w:eastAsia="Calibri" w:ascii="Calibri"/>
                            <w:b w:val="1"/>
                            <w:color w:val="ffffff"/>
                            <w:spacing w:val="-7"/>
                            <w:w w:val="115"/>
                            <w:sz w:val="36"/>
                          </w:rPr>
                          <w:t xml:space="preserve"> </w:t>
                        </w:r>
                      </w:p>
                    </w:txbxContent>
                  </v:textbox>
                </v:rect>
                <v:rect id="Rectangle 54" style="position:absolute;width:13177;height:3711;left:8416;top:71408;" filled="f" stroked="f">
                  <v:textbox inset="0,0,0,0">
                    <w:txbxContent>
                      <w:p>
                        <w:pPr>
                          <w:spacing w:before="0" w:after="160" w:line="259" w:lineRule="auto"/>
                          <w:ind w:left="0" w:right="0" w:firstLine="0"/>
                          <w:jc w:val="left"/>
                        </w:pPr>
                        <w:r>
                          <w:rPr>
                            <w:rFonts w:cs="Calibri" w:hAnsi="Calibri" w:eastAsia="Calibri" w:ascii="Calibri"/>
                            <w:b w:val="1"/>
                            <w:color w:val="ffffff"/>
                            <w:w w:val="112"/>
                            <w:sz w:val="36"/>
                          </w:rPr>
                          <w:t xml:space="preserve">Programs</w:t>
                        </w:r>
                      </w:p>
                    </w:txbxContent>
                  </v:textbox>
                </v:rect>
                <v:rect id="Rectangle 55" style="position:absolute;width:617;height:3711;left:18326;top:71408;" filled="f" stroked="f">
                  <v:textbox inset="0,0,0,0">
                    <w:txbxContent>
                      <w:p>
                        <w:pPr>
                          <w:spacing w:before="0" w:after="160" w:line="259" w:lineRule="auto"/>
                          <w:ind w:left="0" w:right="0" w:firstLine="0"/>
                          <w:jc w:val="left"/>
                        </w:pPr>
                        <w:r>
                          <w:rPr>
                            <w:rFonts w:cs="Calibri" w:hAnsi="Calibri" w:eastAsia="Calibri" w:ascii="Calibri"/>
                            <w:b w:val="1"/>
                            <w:color w:val="ffffff"/>
                            <w:sz w:val="36"/>
                          </w:rPr>
                          <w:t xml:space="preserve"> </w:t>
                        </w:r>
                      </w:p>
                    </w:txbxContent>
                  </v:textbox>
                </v:rect>
                <v:rect id="Rectangle 56" style="position:absolute;width:24751;height:3711;left:8416;top:75440;" filled="f" stroked="f">
                  <v:textbox inset="0,0,0,0">
                    <w:txbxContent>
                      <w:p>
                        <w:pPr>
                          <w:spacing w:before="0" w:after="160" w:line="259" w:lineRule="auto"/>
                          <w:ind w:left="0" w:right="0" w:firstLine="0"/>
                          <w:jc w:val="left"/>
                        </w:pPr>
                        <w:r>
                          <w:rPr>
                            <w:rFonts w:cs="Calibri" w:hAnsi="Calibri" w:eastAsia="Calibri" w:ascii="Calibri"/>
                            <w:b w:val="1"/>
                            <w:color w:val="ffffff"/>
                            <w:w w:val="110"/>
                            <w:sz w:val="36"/>
                          </w:rPr>
                          <w:t xml:space="preserve">December</w:t>
                        </w:r>
                        <w:r>
                          <w:rPr>
                            <w:rFonts w:cs="Calibri" w:hAnsi="Calibri" w:eastAsia="Calibri" w:ascii="Calibri"/>
                            <w:b w:val="1"/>
                            <w:color w:val="ffffff"/>
                            <w:spacing w:val="-5"/>
                            <w:w w:val="110"/>
                            <w:sz w:val="36"/>
                          </w:rPr>
                          <w:t xml:space="preserve"> </w:t>
                        </w:r>
                        <w:r>
                          <w:rPr>
                            <w:rFonts w:cs="Calibri" w:hAnsi="Calibri" w:eastAsia="Calibri" w:ascii="Calibri"/>
                            <w:b w:val="1"/>
                            <w:color w:val="ffffff"/>
                            <w:w w:val="110"/>
                            <w:sz w:val="36"/>
                          </w:rPr>
                          <w:t xml:space="preserve">5,</w:t>
                        </w:r>
                        <w:r>
                          <w:rPr>
                            <w:rFonts w:cs="Calibri" w:hAnsi="Calibri" w:eastAsia="Calibri" w:ascii="Calibri"/>
                            <w:b w:val="1"/>
                            <w:color w:val="ffffff"/>
                            <w:spacing w:val="-5"/>
                            <w:w w:val="110"/>
                            <w:sz w:val="36"/>
                          </w:rPr>
                          <w:t xml:space="preserve"> </w:t>
                        </w:r>
                        <w:r>
                          <w:rPr>
                            <w:rFonts w:cs="Calibri" w:hAnsi="Calibri" w:eastAsia="Calibri" w:ascii="Calibri"/>
                            <w:b w:val="1"/>
                            <w:color w:val="ffffff"/>
                            <w:w w:val="110"/>
                            <w:sz w:val="36"/>
                          </w:rPr>
                          <w:t xml:space="preserve">2025</w:t>
                        </w:r>
                      </w:p>
                    </w:txbxContent>
                  </v:textbox>
                </v:rect>
                <v:rect id="Rectangle 57" style="position:absolute;width:617;height:3711;left:27063;top:75440;" filled="f" stroked="f">
                  <v:textbox inset="0,0,0,0">
                    <w:txbxContent>
                      <w:p>
                        <w:pPr>
                          <w:spacing w:before="0" w:after="160" w:line="259" w:lineRule="auto"/>
                          <w:ind w:left="0" w:right="0" w:firstLine="0"/>
                          <w:jc w:val="left"/>
                        </w:pPr>
                        <w:r>
                          <w:rPr>
                            <w:rFonts w:cs="Calibri" w:hAnsi="Calibri" w:eastAsia="Calibri" w:ascii="Calibri"/>
                            <w:color w:val="ffffff"/>
                            <w:sz w:val="36"/>
                          </w:rPr>
                          <w:t xml:space="preserve"> </w:t>
                        </w:r>
                      </w:p>
                    </w:txbxContent>
                  </v:textbox>
                </v:rect>
                <v:shape id="Shape 58" style="position:absolute;width:38074;height:127;left:8642;top:79863;" coordsize="3807460,12700" path="m0,12700l3807460,0">
                  <v:stroke weight="3pt" endcap="flat" joinstyle="miter" miterlimit="10" on="true" color="#e97132"/>
                  <v:fill on="false" color="#000000" opacity="0"/>
                </v:shape>
                <v:rect id="Rectangle 59" style="position:absolute;width:53554;height:9888;left:7845;top:80354;" filled="f" stroked="f">
                  <v:textbox inset="0,0,0,0">
                    <w:txbxContent>
                      <w:p>
                        <w:pPr>
                          <w:spacing w:before="0" w:after="160" w:line="259" w:lineRule="auto"/>
                          <w:ind w:left="0" w:right="0" w:firstLine="0"/>
                          <w:jc w:val="left"/>
                        </w:pPr>
                        <w:r>
                          <w:rPr>
                            <w:rFonts w:cs="Calibri" w:hAnsi="Calibri" w:eastAsia="Calibri" w:ascii="Calibri"/>
                            <w:color w:val="ffffff"/>
                            <w:w w:val="128"/>
                            <w:sz w:val="96"/>
                          </w:rPr>
                          <w:t xml:space="preserve">SUBMISSION</w:t>
                        </w:r>
                      </w:p>
                    </w:txbxContent>
                  </v:textbox>
                </v:rect>
                <v:rect id="Rectangle 60" style="position:absolute;width:2125;height:9888;left:48088;top:80354;" filled="f" stroked="f">
                  <v:textbox inset="0,0,0,0">
                    <w:txbxContent>
                      <w:p>
                        <w:pPr>
                          <w:spacing w:before="0" w:after="160" w:line="259" w:lineRule="auto"/>
                          <w:ind w:left="0" w:right="0" w:firstLine="0"/>
                          <w:jc w:val="left"/>
                        </w:pPr>
                        <w:r>
                          <w:rPr>
                            <w:color w:val="ffffff"/>
                            <w:sz w:val="96"/>
                          </w:rPr>
                          <w:t xml:space="preserve"> </w:t>
                        </w:r>
                      </w:p>
                    </w:txbxContent>
                  </v:textbox>
                </v:rect>
                <w10:wrap type="topAndBottom"/>
              </v:group>
            </w:pict>
          </mc:Fallback>
        </mc:AlternateContent>
      </w:r>
      <w:r>
        <w:br w:type="page"/>
      </w:r>
    </w:p>
    <w:p w14:paraId="5D0B1243" w14:textId="77777777" w:rsidR="00D042FE" w:rsidRDefault="00092157">
      <w:pPr>
        <w:spacing w:after="0" w:line="259" w:lineRule="auto"/>
        <w:ind w:left="-1441" w:right="11067" w:firstLine="0"/>
        <w:jc w:val="left"/>
      </w:pPr>
      <w:r>
        <w:rPr>
          <w:noProof/>
          <w:sz w:val="22"/>
        </w:rPr>
        <w:lastRenderedPageBreak/>
        <mc:AlternateContent>
          <mc:Choice Requires="wpg">
            <w:drawing>
              <wp:anchor distT="0" distB="0" distL="114300" distR="114300" simplePos="0" relativeHeight="251659264" behindDoc="0" locked="0" layoutInCell="1" allowOverlap="1" wp14:anchorId="67B02822" wp14:editId="6C009F47">
                <wp:simplePos x="0" y="0"/>
                <wp:positionH relativeFrom="page">
                  <wp:posOffset>0</wp:posOffset>
                </wp:positionH>
                <wp:positionV relativeFrom="page">
                  <wp:posOffset>8851</wp:posOffset>
                </wp:positionV>
                <wp:extent cx="7559675" cy="9901428"/>
                <wp:effectExtent l="0" t="0" r="0" b="0"/>
                <wp:wrapTopAndBottom/>
                <wp:docPr id="7929" name="Group 7929"/>
                <wp:cNvGraphicFramePr/>
                <a:graphic xmlns:a="http://schemas.openxmlformats.org/drawingml/2006/main">
                  <a:graphicData uri="http://schemas.microsoft.com/office/word/2010/wordprocessingGroup">
                    <wpg:wgp>
                      <wpg:cNvGrpSpPr/>
                      <wpg:grpSpPr>
                        <a:xfrm>
                          <a:off x="0" y="0"/>
                          <a:ext cx="7559675" cy="9901428"/>
                          <a:chOff x="0" y="0"/>
                          <a:chExt cx="7559675" cy="9901428"/>
                        </a:xfrm>
                      </wpg:grpSpPr>
                      <pic:pic xmlns:pic="http://schemas.openxmlformats.org/drawingml/2006/picture">
                        <pic:nvPicPr>
                          <pic:cNvPr id="9556" name="Picture 9556"/>
                          <pic:cNvPicPr/>
                        </pic:nvPicPr>
                        <pic:blipFill>
                          <a:blip r:embed="rId11"/>
                          <a:stretch>
                            <a:fillRect/>
                          </a:stretch>
                        </pic:blipFill>
                        <pic:spPr>
                          <a:xfrm>
                            <a:off x="0" y="-2754"/>
                            <a:ext cx="7543800" cy="9902953"/>
                          </a:xfrm>
                          <a:prstGeom prst="rect">
                            <a:avLst/>
                          </a:prstGeom>
                        </pic:spPr>
                      </pic:pic>
                      <wps:wsp>
                        <wps:cNvPr id="68" name="Rectangle 68"/>
                        <wps:cNvSpPr/>
                        <wps:spPr>
                          <a:xfrm>
                            <a:off x="1003617" y="574118"/>
                            <a:ext cx="50673" cy="181116"/>
                          </a:xfrm>
                          <a:prstGeom prst="rect">
                            <a:avLst/>
                          </a:prstGeom>
                          <a:ln>
                            <a:noFill/>
                          </a:ln>
                        </wps:spPr>
                        <wps:txbx>
                          <w:txbxContent>
                            <w:p w14:paraId="074FEAAB" w14:textId="77777777" w:rsidR="00D042FE" w:rsidRDefault="00092157">
                              <w:pPr>
                                <w:spacing w:line="259" w:lineRule="auto"/>
                                <w:ind w:left="0" w:right="0" w:firstLine="0"/>
                                <w:jc w:val="left"/>
                              </w:pPr>
                              <w:r>
                                <w:rPr>
                                  <w:rFonts w:ascii="Times New Roman" w:eastAsia="Times New Roman" w:hAnsi="Times New Roman" w:cs="Times New Roman"/>
                                  <w:b/>
                                  <w:i/>
                                  <w:color w:val="FFFFFF"/>
                                  <w:sz w:val="24"/>
                                </w:rPr>
                                <w:t xml:space="preserve"> </w:t>
                              </w:r>
                            </w:p>
                          </w:txbxContent>
                        </wps:txbx>
                        <wps:bodyPr horzOverflow="overflow" vert="horz" lIns="0" tIns="0" rIns="0" bIns="0" rtlCol="0">
                          <a:noAutofit/>
                        </wps:bodyPr>
                      </wps:wsp>
                      <wps:wsp>
                        <wps:cNvPr id="69" name="Rectangle 69"/>
                        <wps:cNvSpPr/>
                        <wps:spPr>
                          <a:xfrm>
                            <a:off x="2833370" y="529806"/>
                            <a:ext cx="55943" cy="247082"/>
                          </a:xfrm>
                          <a:prstGeom prst="rect">
                            <a:avLst/>
                          </a:prstGeom>
                          <a:ln>
                            <a:noFill/>
                          </a:ln>
                        </wps:spPr>
                        <wps:txbx>
                          <w:txbxContent>
                            <w:p w14:paraId="7C6C9A0B" w14:textId="77777777" w:rsidR="00D042FE" w:rsidRDefault="00092157">
                              <w:pPr>
                                <w:spacing w:line="259" w:lineRule="auto"/>
                                <w:ind w:left="0" w:right="0" w:firstLine="0"/>
                                <w:jc w:val="left"/>
                              </w:pPr>
                              <w:r>
                                <w:rPr>
                                  <w:b/>
                                  <w:i/>
                                  <w:color w:val="FFFFFF"/>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929" style="width:595.25pt;height:779.64pt;position:absolute;mso-position-horizontal-relative:page;mso-position-horizontal:absolute;margin-left:8.994e-06pt;mso-position-vertical-relative:page;margin-top:0.69696pt;" coordsize="75596,99014">
                <v:shape id="Picture 9556" style="position:absolute;width:75438;height:99029;left:0;top:-27;" filled="f">
                  <v:imagedata r:id="rId12"/>
                </v:shape>
                <v:rect id="Rectangle 68" style="position:absolute;width:506;height:1811;left:10036;top:5741;"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ffff"/>
                            <w:sz w:val="24"/>
                          </w:rPr>
                          <w:t xml:space="preserve"> </w:t>
                        </w:r>
                      </w:p>
                    </w:txbxContent>
                  </v:textbox>
                </v:rect>
                <v:rect id="Rectangle 69" style="position:absolute;width:559;height:2470;left:28333;top:5298;" filled="f" stroked="f">
                  <v:textbox inset="0,0,0,0">
                    <w:txbxContent>
                      <w:p>
                        <w:pPr>
                          <w:spacing w:before="0" w:after="160" w:line="259" w:lineRule="auto"/>
                          <w:ind w:left="0" w:right="0" w:firstLine="0"/>
                          <w:jc w:val="left"/>
                        </w:pPr>
                        <w:r>
                          <w:rPr>
                            <w:rFonts w:cs="Calibri" w:hAnsi="Calibri" w:eastAsia="Calibri" w:ascii="Calibri"/>
                            <w:b w:val="1"/>
                            <w:i w:val="1"/>
                            <w:color w:val="ffffff"/>
                            <w:sz w:val="24"/>
                          </w:rPr>
                          <w:t xml:space="preserve"> </w:t>
                        </w:r>
                      </w:p>
                    </w:txbxContent>
                  </v:textbox>
                </v:rect>
                <w10:wrap type="topAndBottom"/>
              </v:group>
            </w:pict>
          </mc:Fallback>
        </mc:AlternateContent>
      </w:r>
      <w:r>
        <w:br w:type="page"/>
      </w:r>
    </w:p>
    <w:p w14:paraId="0CC8699D" w14:textId="77777777" w:rsidR="00D042FE" w:rsidRDefault="00092157">
      <w:pPr>
        <w:spacing w:after="165" w:line="259" w:lineRule="auto"/>
        <w:ind w:left="0" w:right="0" w:firstLine="0"/>
        <w:jc w:val="left"/>
      </w:pPr>
      <w:r>
        <w:rPr>
          <w:b/>
          <w:color w:val="215E99"/>
          <w:sz w:val="32"/>
        </w:rPr>
        <w:lastRenderedPageBreak/>
        <w:t xml:space="preserve"> </w:t>
      </w:r>
    </w:p>
    <w:p w14:paraId="7F885445" w14:textId="77777777" w:rsidR="00D042FE" w:rsidRDefault="00092157">
      <w:pPr>
        <w:spacing w:after="69" w:line="259" w:lineRule="auto"/>
        <w:ind w:left="0" w:right="0" w:firstLine="0"/>
        <w:jc w:val="left"/>
      </w:pPr>
      <w:r>
        <w:rPr>
          <w:b/>
          <w:color w:val="215E99"/>
          <w:sz w:val="32"/>
          <w:u w:val="single" w:color="215E99"/>
        </w:rPr>
        <w:t>Executive Summary</w:t>
      </w:r>
      <w:r>
        <w:rPr>
          <w:b/>
          <w:color w:val="215E99"/>
          <w:sz w:val="32"/>
          <w:vertAlign w:val="subscript"/>
        </w:rPr>
        <w:t xml:space="preserve"> </w:t>
      </w:r>
    </w:p>
    <w:p w14:paraId="2C15C9A9" w14:textId="77777777" w:rsidR="00D042FE" w:rsidRDefault="00092157">
      <w:pPr>
        <w:spacing w:after="95" w:line="259" w:lineRule="auto"/>
        <w:ind w:left="0" w:right="0" w:firstLine="0"/>
        <w:jc w:val="left"/>
      </w:pPr>
      <w:r>
        <w:rPr>
          <w:b/>
          <w:color w:val="215E99"/>
          <w:sz w:val="22"/>
        </w:rPr>
        <w:t xml:space="preserve"> </w:t>
      </w:r>
    </w:p>
    <w:p w14:paraId="5AE63621" w14:textId="77777777" w:rsidR="00D042FE" w:rsidRDefault="00092157">
      <w:pPr>
        <w:spacing w:after="157" w:line="359" w:lineRule="auto"/>
        <w:ind w:right="540"/>
      </w:pPr>
      <w:r>
        <w:t>Community Industry Group (CI Group) welcomes the opportunity to contribute to the Department of Social Services Reform of five funded Families and Children Activity Programs in Australia.</w:t>
      </w:r>
      <w:r>
        <w:t xml:space="preserve">   </w:t>
      </w:r>
    </w:p>
    <w:p w14:paraId="4CB772BE" w14:textId="77777777" w:rsidR="00D042FE" w:rsidRDefault="00092157">
      <w:pPr>
        <w:spacing w:after="157" w:line="359" w:lineRule="auto"/>
        <w:ind w:right="540"/>
      </w:pPr>
      <w:r>
        <w:t xml:space="preserve">As the peak body representing not-for-profit human and community services across Southern New South Wales, our membership includes a wide range of services delivering homelessness support, family and domestic violence services, child and family support, youth work, aged care, disability services, and community centres. Many of these organisations deliver or partner closely with providers who are funded under the five affected Families and Children Activity programs. </w:t>
      </w:r>
      <w:r>
        <w:t xml:space="preserve"> </w:t>
      </w:r>
    </w:p>
    <w:p w14:paraId="34B9CC4C" w14:textId="77777777" w:rsidR="00D042FE" w:rsidRDefault="00092157">
      <w:pPr>
        <w:spacing w:after="157" w:line="359" w:lineRule="auto"/>
        <w:ind w:right="540"/>
      </w:pPr>
      <w:r>
        <w:t>For more than 30 years, CI Group has taken a leadership role in advocating for inclusive, evidence-</w:t>
      </w:r>
      <w:r>
        <w:t>based, and community-informed approaches to service delivery. We support community organisations by promoting expertise and innovation and fostering industry development. Our work is driven by a commitment to social justice and to ensuring positive outcomes for the sector and the region.</w:t>
      </w:r>
      <w:r>
        <w:t xml:space="preserve">  </w:t>
      </w:r>
    </w:p>
    <w:p w14:paraId="56DF6151" w14:textId="77777777" w:rsidR="00D042FE" w:rsidRDefault="00092157">
      <w:pPr>
        <w:spacing w:after="157" w:line="359" w:lineRule="auto"/>
        <w:ind w:right="540"/>
      </w:pPr>
      <w:r>
        <w:t xml:space="preserve">This submission is informed by the direct voices of our member organisations and service providers who work with children and families impacted by vulnerability, isolation, and systemic disadvantage in the Illawarra Shoalhaven region. </w:t>
      </w:r>
      <w:r>
        <w:t xml:space="preserve"> </w:t>
      </w:r>
    </w:p>
    <w:p w14:paraId="52A534DF" w14:textId="77777777" w:rsidR="00D042FE" w:rsidRDefault="00092157">
      <w:pPr>
        <w:spacing w:after="157" w:line="359" w:lineRule="auto"/>
        <w:ind w:right="540"/>
      </w:pPr>
      <w:r>
        <w:t xml:space="preserve">CI Group, our members and stakeholders are overall supportive of the Government’s commitment to streamlining programs, reducing administrative burden and improving cost-efficiency in service delivery, however, we are concerned that this efficiency will come at the expense of impact. Our members have identified significant risks that, if unaddressed, will undermine the very outcomes this reform seeks to achieve. Specifically: </w:t>
      </w:r>
      <w:r>
        <w:t xml:space="preserve"> </w:t>
      </w:r>
    </w:p>
    <w:p w14:paraId="26EA1DB0" w14:textId="77777777" w:rsidR="00D042FE" w:rsidRDefault="00092157">
      <w:pPr>
        <w:numPr>
          <w:ilvl w:val="0"/>
          <w:numId w:val="1"/>
        </w:numPr>
        <w:spacing w:after="0" w:line="359" w:lineRule="auto"/>
        <w:ind w:right="540" w:hanging="721"/>
      </w:pPr>
      <w:r>
        <w:t xml:space="preserve">The gap between the reform’s vision and implementation threatens </w:t>
      </w:r>
      <w:proofErr w:type="gramStart"/>
      <w:r>
        <w:t xml:space="preserve">service </w:t>
      </w:r>
      <w:r>
        <w:t xml:space="preserve"> </w:t>
      </w:r>
      <w:r>
        <w:t>continuity</w:t>
      </w:r>
      <w:proofErr w:type="gramEnd"/>
      <w:r>
        <w:t xml:space="preserve"> and community </w:t>
      </w:r>
      <w:proofErr w:type="gramStart"/>
      <w:r>
        <w:t>trust;</w:t>
      </w:r>
      <w:proofErr w:type="gramEnd"/>
      <w:r>
        <w:t xml:space="preserve"> </w:t>
      </w:r>
      <w:r>
        <w:t xml:space="preserve"> </w:t>
      </w:r>
    </w:p>
    <w:p w14:paraId="7E81B822" w14:textId="77777777" w:rsidR="00D042FE" w:rsidRDefault="00092157">
      <w:pPr>
        <w:numPr>
          <w:ilvl w:val="0"/>
          <w:numId w:val="1"/>
        </w:numPr>
        <w:spacing w:after="102" w:line="259" w:lineRule="auto"/>
        <w:ind w:right="540" w:hanging="721"/>
      </w:pPr>
      <w:r>
        <w:t xml:space="preserve">Key priority groups are excluded from focus areas; and  </w:t>
      </w:r>
      <w:r>
        <w:t xml:space="preserve"> </w:t>
      </w:r>
    </w:p>
    <w:p w14:paraId="5181F054" w14:textId="77777777" w:rsidR="00D042FE" w:rsidRDefault="00092157">
      <w:pPr>
        <w:numPr>
          <w:ilvl w:val="0"/>
          <w:numId w:val="1"/>
        </w:numPr>
        <w:spacing w:after="157" w:line="359" w:lineRule="auto"/>
        <w:ind w:right="540" w:hanging="721"/>
      </w:pPr>
      <w:r>
        <w:t>The competitive grant process proposed will create an environment of further inequities for smaller organisations.</w:t>
      </w:r>
      <w:r>
        <w:t xml:space="preserve"> </w:t>
      </w:r>
    </w:p>
    <w:p w14:paraId="00EDA9A6" w14:textId="77777777" w:rsidR="00D042FE" w:rsidRDefault="00092157">
      <w:pPr>
        <w:spacing w:after="574" w:line="359" w:lineRule="auto"/>
        <w:ind w:right="540"/>
      </w:pPr>
      <w:r>
        <w:t xml:space="preserve">As the Department advances toward a consolidated program structure, it is crucial to recognise the breadth and depth of the current service landscape. Any transition must ensure that the proven strengths, insights and achievements of existing programs are not lost but rather built upon. </w:t>
      </w:r>
      <w:r>
        <w:t xml:space="preserve"> </w:t>
      </w:r>
    </w:p>
    <w:p w14:paraId="389204B2" w14:textId="77777777" w:rsidR="00D042FE" w:rsidRDefault="00092157">
      <w:pPr>
        <w:spacing w:after="166" w:line="269" w:lineRule="auto"/>
        <w:ind w:left="115" w:right="351"/>
      </w:pPr>
      <w:r>
        <w:rPr>
          <w:b/>
          <w:i/>
          <w:color w:val="156082"/>
          <w:sz w:val="22"/>
        </w:rPr>
        <w:t xml:space="preserve">As one member told us: </w:t>
      </w:r>
    </w:p>
    <w:p w14:paraId="54CAEDC4" w14:textId="77777777" w:rsidR="00D042FE" w:rsidRDefault="00092157">
      <w:pPr>
        <w:spacing w:after="166" w:line="269" w:lineRule="auto"/>
        <w:ind w:left="115" w:right="351"/>
      </w:pPr>
      <w:r>
        <w:rPr>
          <w:b/>
          <w:i/>
          <w:color w:val="156082"/>
          <w:sz w:val="22"/>
        </w:rPr>
        <w:t xml:space="preserve">"Families rely on these programs." The proposed reforms risk disrupting trusted services that vulnerable families depend on.  </w:t>
      </w:r>
    </w:p>
    <w:p w14:paraId="081059FD" w14:textId="77777777" w:rsidR="00D042FE" w:rsidRDefault="00092157">
      <w:pPr>
        <w:spacing w:after="578" w:line="269" w:lineRule="auto"/>
        <w:ind w:left="115" w:right="351"/>
      </w:pPr>
      <w:r>
        <w:rPr>
          <w:noProof/>
          <w:sz w:val="22"/>
        </w:rPr>
        <mc:AlternateContent>
          <mc:Choice Requires="wpg">
            <w:drawing>
              <wp:anchor distT="0" distB="0" distL="114300" distR="114300" simplePos="0" relativeHeight="251660288" behindDoc="1" locked="0" layoutInCell="1" allowOverlap="1" wp14:anchorId="6EEB5B74" wp14:editId="56206A4C">
                <wp:simplePos x="0" y="0"/>
                <wp:positionH relativeFrom="column">
                  <wp:posOffset>-47942</wp:posOffset>
                </wp:positionH>
                <wp:positionV relativeFrom="paragraph">
                  <wp:posOffset>-871879</wp:posOffset>
                </wp:positionV>
                <wp:extent cx="6042914" cy="1489964"/>
                <wp:effectExtent l="0" t="0" r="0" b="0"/>
                <wp:wrapNone/>
                <wp:docPr id="8030" name="Group 8030"/>
                <wp:cNvGraphicFramePr/>
                <a:graphic xmlns:a="http://schemas.openxmlformats.org/drawingml/2006/main">
                  <a:graphicData uri="http://schemas.microsoft.com/office/word/2010/wordprocessingGroup">
                    <wpg:wgp>
                      <wpg:cNvGrpSpPr/>
                      <wpg:grpSpPr>
                        <a:xfrm>
                          <a:off x="0" y="0"/>
                          <a:ext cx="6042914" cy="1489964"/>
                          <a:chOff x="0" y="0"/>
                          <a:chExt cx="6042914" cy="1489964"/>
                        </a:xfrm>
                      </wpg:grpSpPr>
                      <pic:pic xmlns:pic="http://schemas.openxmlformats.org/drawingml/2006/picture">
                        <pic:nvPicPr>
                          <pic:cNvPr id="293" name="Picture 293"/>
                          <pic:cNvPicPr/>
                        </pic:nvPicPr>
                        <pic:blipFill>
                          <a:blip r:embed="rId13"/>
                          <a:stretch>
                            <a:fillRect/>
                          </a:stretch>
                        </pic:blipFill>
                        <pic:spPr>
                          <a:xfrm>
                            <a:off x="0" y="0"/>
                            <a:ext cx="6042914" cy="1489964"/>
                          </a:xfrm>
                          <a:prstGeom prst="rect">
                            <a:avLst/>
                          </a:prstGeom>
                        </pic:spPr>
                      </pic:pic>
                      <pic:pic xmlns:pic="http://schemas.openxmlformats.org/drawingml/2006/picture">
                        <pic:nvPicPr>
                          <pic:cNvPr id="295" name="Picture 295"/>
                          <pic:cNvPicPr/>
                        </pic:nvPicPr>
                        <pic:blipFill>
                          <a:blip r:embed="rId14"/>
                          <a:stretch>
                            <a:fillRect/>
                          </a:stretch>
                        </pic:blipFill>
                        <pic:spPr>
                          <a:xfrm>
                            <a:off x="3175" y="50800"/>
                            <a:ext cx="6036564" cy="1391539"/>
                          </a:xfrm>
                          <a:prstGeom prst="rect">
                            <a:avLst/>
                          </a:prstGeom>
                        </pic:spPr>
                      </pic:pic>
                      <wps:wsp>
                        <wps:cNvPr id="9823" name="Shape 9823"/>
                        <wps:cNvSpPr/>
                        <wps:spPr>
                          <a:xfrm>
                            <a:off x="28575" y="28575"/>
                            <a:ext cx="5937250" cy="1384300"/>
                          </a:xfrm>
                          <a:custGeom>
                            <a:avLst/>
                            <a:gdLst/>
                            <a:ahLst/>
                            <a:cxnLst/>
                            <a:rect l="0" t="0" r="0" b="0"/>
                            <a:pathLst>
                              <a:path w="5937250" h="1384300">
                                <a:moveTo>
                                  <a:pt x="0" y="0"/>
                                </a:moveTo>
                                <a:lnTo>
                                  <a:pt x="5937250" y="0"/>
                                </a:lnTo>
                                <a:lnTo>
                                  <a:pt x="5937250" y="1384300"/>
                                </a:lnTo>
                                <a:lnTo>
                                  <a:pt x="0" y="1384300"/>
                                </a:lnTo>
                                <a:lnTo>
                                  <a:pt x="0" y="0"/>
                                </a:lnTo>
                              </a:path>
                            </a:pathLst>
                          </a:custGeom>
                          <a:ln w="0" cap="flat">
                            <a:miter lim="127000"/>
                          </a:ln>
                        </wps:spPr>
                        <wps:style>
                          <a:lnRef idx="0">
                            <a:srgbClr val="000000">
                              <a:alpha val="0"/>
                            </a:srgbClr>
                          </a:lnRef>
                          <a:fillRef idx="1">
                            <a:srgbClr val="DCEAF7"/>
                          </a:fillRef>
                          <a:effectRef idx="0">
                            <a:scrgbClr r="0" g="0" b="0"/>
                          </a:effectRef>
                          <a:fontRef idx="none"/>
                        </wps:style>
                        <wps:bodyPr/>
                      </wps:wsp>
                      <pic:pic xmlns:pic="http://schemas.openxmlformats.org/drawingml/2006/picture">
                        <pic:nvPicPr>
                          <pic:cNvPr id="298" name="Picture 298"/>
                          <pic:cNvPicPr/>
                        </pic:nvPicPr>
                        <pic:blipFill>
                          <a:blip r:embed="rId15"/>
                          <a:stretch>
                            <a:fillRect/>
                          </a:stretch>
                        </pic:blipFill>
                        <pic:spPr>
                          <a:xfrm>
                            <a:off x="31750" y="79375"/>
                            <a:ext cx="5930900" cy="1285875"/>
                          </a:xfrm>
                          <a:prstGeom prst="rect">
                            <a:avLst/>
                          </a:prstGeom>
                        </pic:spPr>
                      </pic:pic>
                    </wpg:wgp>
                  </a:graphicData>
                </a:graphic>
              </wp:anchor>
            </w:drawing>
          </mc:Choice>
          <mc:Fallback xmlns:a="http://schemas.openxmlformats.org/drawingml/2006/main">
            <w:pict>
              <v:group id="Group 8030" style="width:475.82pt;height:117.32pt;position:absolute;z-index:-2147483557;mso-position-horizontal-relative:text;mso-position-horizontal:absolute;margin-left:-3.775pt;mso-position-vertical-relative:text;margin-top:-68.652pt;" coordsize="60429,14899">
                <v:shape id="Picture 293" style="position:absolute;width:60429;height:14899;left:0;top:0;" filled="f">
                  <v:imagedata r:id="rId16"/>
                </v:shape>
                <v:shape id="Picture 295" style="position:absolute;width:60365;height:13915;left:31;top:508;" filled="f">
                  <v:imagedata r:id="rId17"/>
                </v:shape>
                <v:shape id="Shape 9824" style="position:absolute;width:59372;height:13843;left:285;top:285;" coordsize="5937250,1384300" path="m0,0l5937250,0l5937250,1384300l0,1384300l0,0">
                  <v:stroke weight="0pt" endcap="flat" joinstyle="miter" miterlimit="10" on="false" color="#000000" opacity="0"/>
                  <v:fill on="true" color="#dceaf7"/>
                </v:shape>
                <v:shape id="Picture 298" style="position:absolute;width:59309;height:12858;left:317;top:793;" filled="f">
                  <v:imagedata r:id="rId18"/>
                </v:shape>
              </v:group>
            </w:pict>
          </mc:Fallback>
        </mc:AlternateContent>
      </w:r>
      <w:r>
        <w:rPr>
          <w:b/>
          <w:i/>
          <w:color w:val="156082"/>
          <w:sz w:val="22"/>
        </w:rPr>
        <w:t>Our members were clear: "Don't break what's working in the rush to fix what's broken."</w:t>
      </w:r>
      <w:r>
        <w:rPr>
          <w:i/>
          <w:color w:val="156082"/>
          <w:sz w:val="16"/>
        </w:rPr>
        <w:t xml:space="preserve"> </w:t>
      </w:r>
    </w:p>
    <w:p w14:paraId="7658F3F5" w14:textId="77777777" w:rsidR="00D042FE" w:rsidRDefault="00092157">
      <w:pPr>
        <w:spacing w:after="283"/>
        <w:ind w:left="-5" w:right="542"/>
      </w:pPr>
      <w:r>
        <w:t xml:space="preserve">There is also a significant problem with the timing of this reform. It must be noted that this reform is occurring alongside a major program of state-based redesign and recommissioning across NSW, creating unprecedented levels of simultaneous change for the family and community services sector. </w:t>
      </w:r>
    </w:p>
    <w:p w14:paraId="4D93EEEC" w14:textId="77777777" w:rsidR="00D042FE" w:rsidRDefault="00092157">
      <w:pPr>
        <w:spacing w:after="381" w:line="259" w:lineRule="auto"/>
        <w:ind w:left="0" w:right="0" w:firstLine="0"/>
        <w:jc w:val="left"/>
      </w:pPr>
      <w:r>
        <w:t xml:space="preserve"> </w:t>
      </w:r>
    </w:p>
    <w:p w14:paraId="3F41A362" w14:textId="77777777" w:rsidR="00D042FE" w:rsidRDefault="00092157">
      <w:pPr>
        <w:spacing w:after="273" w:line="259" w:lineRule="auto"/>
        <w:ind w:left="-5" w:right="542"/>
      </w:pPr>
      <w:r>
        <w:t xml:space="preserve">In New South Wales there is significant reform proposed in 2026: </w:t>
      </w:r>
    </w:p>
    <w:p w14:paraId="5425C3A9" w14:textId="77777777" w:rsidR="00D042FE" w:rsidRDefault="00092157">
      <w:pPr>
        <w:numPr>
          <w:ilvl w:val="0"/>
          <w:numId w:val="2"/>
        </w:numPr>
        <w:ind w:right="542" w:hanging="360"/>
      </w:pPr>
      <w:r>
        <w:t xml:space="preserve">Prevention and Targeted Early Intervention programs being recommissioned into the Child and Family Support program </w:t>
      </w:r>
    </w:p>
    <w:p w14:paraId="47D01B29" w14:textId="77777777" w:rsidR="00D042FE" w:rsidRDefault="00092157">
      <w:pPr>
        <w:numPr>
          <w:ilvl w:val="0"/>
          <w:numId w:val="2"/>
        </w:numPr>
        <w:spacing w:after="0"/>
        <w:ind w:right="542" w:hanging="360"/>
      </w:pPr>
      <w:r>
        <w:t xml:space="preserve">Multiple family preservation programs being recommissioned into Families Together and Aboriginal Family Preservation, including multisystemic Family </w:t>
      </w:r>
    </w:p>
    <w:p w14:paraId="15AEDBE6" w14:textId="77777777" w:rsidR="00D042FE" w:rsidRDefault="00092157">
      <w:pPr>
        <w:ind w:left="731" w:right="542"/>
      </w:pPr>
      <w:r>
        <w:t xml:space="preserve">Therapy </w:t>
      </w:r>
      <w:r>
        <w:t>–</w:t>
      </w:r>
      <w:r>
        <w:t xml:space="preserve"> Child Abuse and Neglect (MST-CAN) and Functional Family Therapy - Child Welfare (FFT-CW) </w:t>
      </w:r>
    </w:p>
    <w:p w14:paraId="7036BE86" w14:textId="77777777" w:rsidR="00D042FE" w:rsidRDefault="00092157">
      <w:pPr>
        <w:numPr>
          <w:ilvl w:val="0"/>
          <w:numId w:val="2"/>
        </w:numPr>
        <w:spacing w:after="245" w:line="259" w:lineRule="auto"/>
        <w:ind w:right="542" w:hanging="360"/>
      </w:pPr>
      <w:r>
        <w:t xml:space="preserve">NSW Out of Home Care system reforms </w:t>
      </w:r>
    </w:p>
    <w:p w14:paraId="7F380ED1" w14:textId="77777777" w:rsidR="00D042FE" w:rsidRDefault="00092157">
      <w:pPr>
        <w:numPr>
          <w:ilvl w:val="0"/>
          <w:numId w:val="2"/>
        </w:numPr>
        <w:spacing w:after="250" w:line="259" w:lineRule="auto"/>
        <w:ind w:right="542" w:hanging="360"/>
      </w:pPr>
      <w:r>
        <w:t xml:space="preserve">Specialist Homelessness Services redesign </w:t>
      </w:r>
    </w:p>
    <w:p w14:paraId="249D56BF" w14:textId="77777777" w:rsidR="00D042FE" w:rsidRDefault="00092157">
      <w:pPr>
        <w:numPr>
          <w:ilvl w:val="0"/>
          <w:numId w:val="2"/>
        </w:numPr>
        <w:spacing w:after="238" w:line="259" w:lineRule="auto"/>
        <w:ind w:right="542" w:hanging="360"/>
      </w:pPr>
      <w:r>
        <w:t xml:space="preserve">Domestic and Family Violence program reforms </w:t>
      </w:r>
    </w:p>
    <w:p w14:paraId="4315A9BD" w14:textId="77777777" w:rsidR="00D042FE" w:rsidRDefault="00092157">
      <w:pPr>
        <w:ind w:left="-5" w:right="542"/>
      </w:pPr>
      <w:r>
        <w:t xml:space="preserve">These reforms impact </w:t>
      </w:r>
      <w:r>
        <w:t>almost every community service supporting vulnerable families in NSW. Our members</w:t>
      </w:r>
      <w:r>
        <w:t>—</w:t>
      </w:r>
      <w:r>
        <w:t>many of whom deliver services under both Commonwealth and NSW state funding</w:t>
      </w:r>
      <w:r>
        <w:t>—</w:t>
      </w:r>
      <w:r>
        <w:t xml:space="preserve">are facing the prospect of having every funding agreement, service model, and reporting requirement changing simultaneously. </w:t>
      </w:r>
    </w:p>
    <w:p w14:paraId="311D9506" w14:textId="77777777" w:rsidR="00D042FE" w:rsidRDefault="00092157">
      <w:pPr>
        <w:ind w:left="-5" w:right="542"/>
      </w:pPr>
      <w:r>
        <w:t xml:space="preserve">This will have profound impacts on families, the workforce, service providers and community trust. To ensure this reform achieves its intended outcomes, it is essential the process is not rushed, and consultation is given sufficient time to be considered </w:t>
      </w:r>
      <w:proofErr w:type="gramStart"/>
      <w:r>
        <w:t>in order to</w:t>
      </w:r>
      <w:proofErr w:type="gramEnd"/>
      <w:r>
        <w:t xml:space="preserve"> undertake the genuine co-design these programs deserve.  </w:t>
      </w:r>
    </w:p>
    <w:p w14:paraId="56EAC718" w14:textId="77777777" w:rsidR="00D042FE" w:rsidRDefault="00092157">
      <w:pPr>
        <w:pStyle w:val="Heading1"/>
        <w:ind w:left="-5" w:right="57"/>
      </w:pPr>
      <w:r>
        <w:t>Vision and Outcomes</w:t>
      </w:r>
      <w:r>
        <w:t xml:space="preserve"> </w:t>
      </w:r>
    </w:p>
    <w:p w14:paraId="07E4BB3D" w14:textId="77777777" w:rsidR="00D042FE" w:rsidRDefault="00092157">
      <w:pPr>
        <w:ind w:left="-5" w:right="542"/>
      </w:pPr>
      <w:r>
        <w:t xml:space="preserve">Our members welcome and strongly appreciate the </w:t>
      </w:r>
      <w:r>
        <w:t>Department’s</w:t>
      </w:r>
      <w:r>
        <w:t xml:space="preserve"> commitment to the proposed vision that </w:t>
      </w:r>
      <w:r>
        <w:rPr>
          <w:i/>
        </w:rPr>
        <w:t xml:space="preserve">All children and young people are supported by strong families who have the skills and confidence to nurture them. </w:t>
      </w:r>
      <w:r>
        <w:t xml:space="preserve">This vision aligns well with the outcomes we see every day in our communities and believe it provides an excellent foundation for the reform.  </w:t>
      </w:r>
    </w:p>
    <w:p w14:paraId="6CEFCCA1" w14:textId="77777777" w:rsidR="00D042FE" w:rsidRDefault="00092157">
      <w:pPr>
        <w:ind w:left="-5" w:right="542"/>
      </w:pPr>
      <w:r>
        <w:t xml:space="preserve">One concern raised by members, both in terms of the vision and the outcomes, was the </w:t>
      </w:r>
      <w:r>
        <w:t xml:space="preserve">definition of the family unit. We would be keen to ensure that the term ‘family’ is used </w:t>
      </w:r>
      <w:r>
        <w:t xml:space="preserve">inclusively to recognise diverse family structures including intergenerational families, families without formal caregiving roles, and siblings, extended family members or friends raising children.  </w:t>
      </w:r>
    </w:p>
    <w:p w14:paraId="468A228A" w14:textId="77777777" w:rsidR="00D042FE" w:rsidRDefault="00092157">
      <w:pPr>
        <w:ind w:left="-5" w:right="542"/>
      </w:pPr>
      <w:r>
        <w:t xml:space="preserve">The strong focus on family wellbeing in both vision and outcomes provides a solid platform which we believe could be enhanced by the inclusion of terminology such as </w:t>
      </w:r>
      <w:r>
        <w:t>“</w:t>
      </w:r>
      <w:r>
        <w:t>safe</w:t>
      </w:r>
      <w:r>
        <w:t>”,</w:t>
      </w:r>
      <w:r>
        <w:t xml:space="preserve"> or </w:t>
      </w:r>
      <w:r>
        <w:t>“</w:t>
      </w:r>
      <w:r>
        <w:t>safety</w:t>
      </w:r>
      <w:r>
        <w:t>” within the outcomes. This enhancement would reinforce the program’s</w:t>
      </w:r>
      <w:r>
        <w:t xml:space="preserve"> commitment to supporting services that work with families and children impacted by domestic and sexual violence. Safety is foundational to family wellbeing, and its inclusion would provide greater clarity and confidence both for service providers and the families they support.  </w:t>
      </w:r>
    </w:p>
    <w:p w14:paraId="3C5BF142" w14:textId="77777777" w:rsidR="00D042FE" w:rsidRDefault="00092157">
      <w:pPr>
        <w:spacing w:after="273"/>
        <w:ind w:left="-5" w:right="542"/>
      </w:pPr>
      <w:r>
        <w:t xml:space="preserve">As this reform takes shape, we encourage the Department to enhance the outcome language by explicitly including safety, and recognising the many diverse family structures our community is made up of to ensure that overall family wellbeing is embedded in community wellbeing. </w:t>
      </w:r>
    </w:p>
    <w:p w14:paraId="2E4344BF" w14:textId="77777777" w:rsidR="00D042FE" w:rsidRDefault="00092157">
      <w:pPr>
        <w:spacing w:after="323" w:line="259" w:lineRule="auto"/>
        <w:ind w:left="0" w:right="0" w:firstLine="0"/>
        <w:jc w:val="left"/>
      </w:pPr>
      <w:r>
        <w:rPr>
          <w:i/>
          <w:color w:val="215E99"/>
          <w:sz w:val="32"/>
        </w:rPr>
        <w:t xml:space="preserve"> </w:t>
      </w:r>
    </w:p>
    <w:p w14:paraId="65B13012" w14:textId="77777777" w:rsidR="00D042FE" w:rsidRDefault="00092157">
      <w:pPr>
        <w:pStyle w:val="Heading1"/>
        <w:ind w:left="-5" w:right="57"/>
      </w:pPr>
      <w:r>
        <w:t>Program Structure</w:t>
      </w:r>
      <w:r>
        <w:t xml:space="preserve"> </w:t>
      </w:r>
    </w:p>
    <w:p w14:paraId="598E16D4" w14:textId="77777777" w:rsidR="00D042FE" w:rsidRDefault="00092157">
      <w:pPr>
        <w:ind w:left="-5" w:right="542"/>
      </w:pPr>
      <w:r>
        <w:t xml:space="preserve">Suggesting that service providers can fit within one of the three streams is unrealistic as this requires rigid service delivery which undermines the very nature of strength-based service delivery. The Department should instead be focusing on a program that is designed with enough flexibility to respond to the diverse and changing needs of families across many different communities. </w:t>
      </w:r>
    </w:p>
    <w:p w14:paraId="3B0E9942" w14:textId="77777777" w:rsidR="00D042FE" w:rsidRDefault="00092157">
      <w:pPr>
        <w:ind w:left="-5" w:right="542"/>
      </w:pPr>
      <w:r>
        <w:t xml:space="preserve">Families present with complex, intersecting needs that require services to adapt and respond holistically. A rigid streaming approach risks fragmenting support and forcing families to navigate multiple services when integrated, flexible support would be far more effective. </w:t>
      </w:r>
    </w:p>
    <w:p w14:paraId="3A1A5570" w14:textId="77777777" w:rsidR="00D042FE" w:rsidRDefault="00092157">
      <w:pPr>
        <w:ind w:left="-5" w:right="542"/>
      </w:pPr>
      <w:r>
        <w:t xml:space="preserve">The success of programs like Communities for Children Facilitating Partners has been built on their ability to be localised, unique, and responsive to community-determined priorities. This model recognises that communities themselves are best placed to identify their needs and design appropriate responses. Any reform must preserve this community-led flexibility rather than imposing standardised approaches that may not reflect local realities. </w:t>
      </w:r>
    </w:p>
    <w:p w14:paraId="1F4C8913" w14:textId="77777777" w:rsidR="00D042FE" w:rsidRDefault="00092157">
      <w:pPr>
        <w:spacing w:after="376" w:line="259" w:lineRule="auto"/>
        <w:ind w:left="0" w:right="0" w:firstLine="0"/>
        <w:jc w:val="left"/>
      </w:pPr>
      <w:r>
        <w:t xml:space="preserve"> </w:t>
      </w:r>
    </w:p>
    <w:p w14:paraId="56335A25" w14:textId="77777777" w:rsidR="00D042FE" w:rsidRDefault="00092157">
      <w:pPr>
        <w:pStyle w:val="Heading1"/>
        <w:ind w:left="-5" w:right="57"/>
      </w:pPr>
      <w:r>
        <w:t>Prioritising investment</w:t>
      </w:r>
      <w:r>
        <w:t xml:space="preserve"> </w:t>
      </w:r>
    </w:p>
    <w:p w14:paraId="0B1618C8" w14:textId="77777777" w:rsidR="00D042FE" w:rsidRDefault="00092157">
      <w:pPr>
        <w:spacing w:after="262" w:line="259" w:lineRule="auto"/>
        <w:ind w:left="-5" w:right="542"/>
      </w:pPr>
      <w:r>
        <w:t xml:space="preserve">CI Group supports the four priorities:  </w:t>
      </w:r>
    </w:p>
    <w:p w14:paraId="69C1743D" w14:textId="77777777" w:rsidR="00D042FE" w:rsidRDefault="00092157">
      <w:pPr>
        <w:numPr>
          <w:ilvl w:val="0"/>
          <w:numId w:val="3"/>
        </w:numPr>
        <w:spacing w:after="262" w:line="259" w:lineRule="auto"/>
        <w:ind w:right="542" w:hanging="360"/>
      </w:pPr>
      <w:r>
        <w:t xml:space="preserve">Investing early to improve family wellbeing and break cycles of disadvantage.  </w:t>
      </w:r>
    </w:p>
    <w:p w14:paraId="3D954238" w14:textId="77777777" w:rsidR="00D042FE" w:rsidRDefault="00092157">
      <w:pPr>
        <w:numPr>
          <w:ilvl w:val="0"/>
          <w:numId w:val="3"/>
        </w:numPr>
        <w:spacing w:after="262" w:line="259" w:lineRule="auto"/>
        <w:ind w:right="542" w:hanging="360"/>
      </w:pPr>
      <w:r>
        <w:t xml:space="preserve">Prioritising connected, co-located and integrated services.  </w:t>
      </w:r>
    </w:p>
    <w:p w14:paraId="221A3410" w14:textId="77777777" w:rsidR="00D042FE" w:rsidRDefault="00092157">
      <w:pPr>
        <w:numPr>
          <w:ilvl w:val="0"/>
          <w:numId w:val="3"/>
        </w:numPr>
        <w:spacing w:after="267" w:line="259" w:lineRule="auto"/>
        <w:ind w:right="542" w:hanging="360"/>
      </w:pPr>
      <w:r>
        <w:t xml:space="preserve">Ensuring services are informed by, and respond to, community needs.  </w:t>
      </w:r>
    </w:p>
    <w:p w14:paraId="624C1BDB" w14:textId="77777777" w:rsidR="00D042FE" w:rsidRDefault="00092157">
      <w:pPr>
        <w:numPr>
          <w:ilvl w:val="0"/>
          <w:numId w:val="3"/>
        </w:numPr>
        <w:ind w:right="542" w:hanging="360"/>
      </w:pPr>
      <w:r>
        <w:t xml:space="preserve">Improving outcomes for First Nations children and families by increasing ACCO-led service delivery. </w:t>
      </w:r>
    </w:p>
    <w:p w14:paraId="1CD59CCB" w14:textId="77777777" w:rsidR="00D042FE" w:rsidRDefault="00092157">
      <w:pPr>
        <w:ind w:left="-5" w:right="542"/>
      </w:pPr>
      <w:r>
        <w:t>Underpinning these priorities mu</w:t>
      </w:r>
      <w:r>
        <w:t>st be the principle of ‘local for local’</w:t>
      </w:r>
      <w:r>
        <w:t xml:space="preserve">, as a one-size fits-all approach will fail to address the uniqueness of our communities.  </w:t>
      </w:r>
    </w:p>
    <w:p w14:paraId="49ECD15E" w14:textId="77777777" w:rsidR="00D042FE" w:rsidRDefault="00092157">
      <w:pPr>
        <w:ind w:left="-5" w:right="542"/>
      </w:pPr>
      <w:r>
        <w:t xml:space="preserve">Aboriginal Community Controlled Organisations (ACCOs) must be situated in, and led by, the communities they work in. Authentic community control means trusting ACCOs to determine their own priorities and approaches, not imposing external frameworks onto their work. </w:t>
      </w:r>
    </w:p>
    <w:p w14:paraId="1D28D0C7" w14:textId="77777777" w:rsidR="00D042FE" w:rsidRDefault="00092157">
      <w:pPr>
        <w:ind w:left="-5" w:right="542"/>
      </w:pPr>
      <w:r>
        <w:t xml:space="preserve">When determining areas of investment, innovation and trusted successful programs and initiatives should be prioritised.  </w:t>
      </w:r>
    </w:p>
    <w:p w14:paraId="41DE1CAA" w14:textId="77777777" w:rsidR="00D042FE" w:rsidRDefault="00092157">
      <w:pPr>
        <w:ind w:left="-5" w:right="542"/>
      </w:pPr>
      <w:r>
        <w:t xml:space="preserve">Funding should be allocated to be responsive to emerging community profiles, while also considering the reality of families not being able to realistically access services in hard to access areas. </w:t>
      </w:r>
    </w:p>
    <w:p w14:paraId="00FE6C58" w14:textId="77777777" w:rsidR="00D042FE" w:rsidRDefault="00092157">
      <w:pPr>
        <w:spacing w:after="382" w:line="259" w:lineRule="auto"/>
        <w:ind w:left="0" w:right="0" w:firstLine="0"/>
        <w:jc w:val="left"/>
      </w:pPr>
      <w:r>
        <w:t xml:space="preserve"> </w:t>
      </w:r>
    </w:p>
    <w:p w14:paraId="3B8F237E" w14:textId="77777777" w:rsidR="00D042FE" w:rsidRDefault="00092157">
      <w:pPr>
        <w:pStyle w:val="Heading1"/>
        <w:ind w:left="-5" w:right="57"/>
      </w:pPr>
      <w:r>
        <w:t>Improving family wellbeing</w:t>
      </w:r>
      <w:r>
        <w:t xml:space="preserve"> </w:t>
      </w:r>
    </w:p>
    <w:p w14:paraId="7D51631A" w14:textId="77777777" w:rsidR="00D042FE" w:rsidRDefault="00092157">
      <w:pPr>
        <w:ind w:left="-5" w:right="542"/>
      </w:pPr>
      <w:r>
        <w:t xml:space="preserve">Our members recognise that the proposed focus areas </w:t>
      </w:r>
      <w:r>
        <w:t>–</w:t>
      </w:r>
      <w:r>
        <w:t xml:space="preserve"> such as supporting families at risk of child protection involvement and young parents - partly align with the needs and priorities of their service but stress these categories are too narrow, do not reflect the full spectrum of needs and risk excluding significant groups who are already falling through the cracks. For example, local communities are experiencing significant food insecurity at levels not previously seen.  </w:t>
      </w:r>
    </w:p>
    <w:p w14:paraId="3653C8F1" w14:textId="77777777" w:rsidR="00D042FE" w:rsidRDefault="00092157">
      <w:pPr>
        <w:ind w:left="-5" w:right="542"/>
      </w:pPr>
      <w:r>
        <w:t xml:space="preserve">These focus areas disproportionately impact families that do not meet formal risk thresholds but still require support. </w:t>
      </w:r>
    </w:p>
    <w:p w14:paraId="47509FFD" w14:textId="77777777" w:rsidR="00D042FE" w:rsidRDefault="00092157">
      <w:pPr>
        <w:ind w:left="-5" w:right="542"/>
      </w:pPr>
      <w:r>
        <w:t xml:space="preserve">It is crucial that groups already facing disadvantage must not be overlooked, including neurodivergent and gender-diverse individuals, CALD families, new and expecting families, intergenerational and extended family units and children living with a disability not covered by other funding. </w:t>
      </w:r>
    </w:p>
    <w:p w14:paraId="7B168FF6" w14:textId="77777777" w:rsidR="00D042FE" w:rsidRDefault="00092157">
      <w:pPr>
        <w:spacing w:after="263" w:line="259" w:lineRule="auto"/>
        <w:ind w:left="-5" w:right="542"/>
      </w:pPr>
      <w:r>
        <w:t xml:space="preserve">To adequately support family wellbeing, we urge investment for: </w:t>
      </w:r>
    </w:p>
    <w:p w14:paraId="2B9DD584" w14:textId="77777777" w:rsidR="00D042FE" w:rsidRDefault="00092157">
      <w:pPr>
        <w:numPr>
          <w:ilvl w:val="0"/>
          <w:numId w:val="4"/>
        </w:numPr>
        <w:spacing w:after="266" w:line="259" w:lineRule="auto"/>
        <w:ind w:right="542" w:hanging="361"/>
      </w:pPr>
      <w:r>
        <w:t xml:space="preserve">Models that support: </w:t>
      </w:r>
    </w:p>
    <w:p w14:paraId="6114FA40" w14:textId="77777777" w:rsidR="00D042FE" w:rsidRDefault="00092157">
      <w:pPr>
        <w:numPr>
          <w:ilvl w:val="1"/>
          <w:numId w:val="4"/>
        </w:numPr>
        <w:spacing w:after="4" w:line="528" w:lineRule="auto"/>
        <w:ind w:right="542" w:hanging="360"/>
      </w:pPr>
      <w:r>
        <w:t xml:space="preserve">Broader areas of vulnerability </w:t>
      </w:r>
      <w:proofErr w:type="spellStart"/>
      <w:r>
        <w:rPr>
          <w:rFonts w:ascii="Courier New" w:eastAsia="Courier New" w:hAnsi="Courier New" w:cs="Courier New"/>
        </w:rPr>
        <w:t>o</w:t>
      </w:r>
      <w:proofErr w:type="spellEnd"/>
      <w:r>
        <w:rPr>
          <w:rFonts w:ascii="Arial" w:eastAsia="Arial" w:hAnsi="Arial" w:cs="Arial"/>
        </w:rPr>
        <w:t xml:space="preserve"> </w:t>
      </w:r>
      <w:r>
        <w:t xml:space="preserve">Holistic, whole of community approaches </w:t>
      </w:r>
    </w:p>
    <w:p w14:paraId="7CD14628" w14:textId="77777777" w:rsidR="00D042FE" w:rsidRDefault="00092157">
      <w:pPr>
        <w:numPr>
          <w:ilvl w:val="1"/>
          <w:numId w:val="4"/>
        </w:numPr>
        <w:ind w:right="542" w:hanging="360"/>
      </w:pPr>
      <w:r>
        <w:t xml:space="preserve">Local grassroots organisations that can be flexible and creative in their delivery, adapting to community preferences and cultural contexts </w:t>
      </w:r>
    </w:p>
    <w:p w14:paraId="037D75BB" w14:textId="77777777" w:rsidR="00D042FE" w:rsidRDefault="00092157">
      <w:pPr>
        <w:numPr>
          <w:ilvl w:val="1"/>
          <w:numId w:val="4"/>
        </w:numPr>
        <w:ind w:right="542" w:hanging="360"/>
      </w:pPr>
      <w:r>
        <w:t xml:space="preserve">Long term community development approaches that enable vulnerable communities the continuity that is needed to align with trust and consistency of service. </w:t>
      </w:r>
    </w:p>
    <w:p w14:paraId="7F1A2A85" w14:textId="77777777" w:rsidR="00D042FE" w:rsidRDefault="00092157">
      <w:pPr>
        <w:numPr>
          <w:ilvl w:val="0"/>
          <w:numId w:val="4"/>
        </w:numPr>
        <w:ind w:right="542" w:hanging="361"/>
      </w:pPr>
      <w:r>
        <w:t xml:space="preserve">Funding that captures the true cost associated with data collection and outcomes measurement. </w:t>
      </w:r>
    </w:p>
    <w:p w14:paraId="29DE3B3C" w14:textId="77777777" w:rsidR="00D042FE" w:rsidRDefault="00092157">
      <w:pPr>
        <w:numPr>
          <w:ilvl w:val="0"/>
          <w:numId w:val="4"/>
        </w:numPr>
        <w:ind w:right="542" w:hanging="361"/>
      </w:pPr>
      <w:r>
        <w:t xml:space="preserve">Long-term investment recognising that change takes time. Longer funding terms (5 to 10 years) and streamlined application and reporting mechanisms would certainly release important resources for more service delivery and promote security for long term staff retention and community trust as well as being able to demonstrate sustained outcomes.  </w:t>
      </w:r>
    </w:p>
    <w:p w14:paraId="4D933DA5" w14:textId="77777777" w:rsidR="00D042FE" w:rsidRDefault="00092157">
      <w:pPr>
        <w:spacing w:after="377" w:line="259" w:lineRule="auto"/>
        <w:ind w:left="0" w:right="0" w:firstLine="0"/>
        <w:jc w:val="left"/>
      </w:pPr>
      <w:r>
        <w:t xml:space="preserve"> </w:t>
      </w:r>
    </w:p>
    <w:p w14:paraId="24B0BC68" w14:textId="77777777" w:rsidR="00D042FE" w:rsidRDefault="00092157">
      <w:pPr>
        <w:pStyle w:val="Heading1"/>
        <w:ind w:left="-5" w:right="57"/>
      </w:pPr>
      <w:r>
        <w:t>Connected, co-located, and integrated services</w:t>
      </w:r>
      <w:r>
        <w:t xml:space="preserve"> </w:t>
      </w:r>
    </w:p>
    <w:p w14:paraId="2B38B6FA" w14:textId="77777777" w:rsidR="00D042FE" w:rsidRDefault="00092157">
      <w:pPr>
        <w:ind w:left="-5" w:right="542"/>
      </w:pPr>
      <w:r>
        <w:t>The biggest challenge in framing a program around connected, co-</w:t>
      </w:r>
      <w:r>
        <w:t xml:space="preserve">located and integrated services is that it fails to recognise that effective coordination goes beyond physical colocation. True collaboration is born through informal and formal partnerships and communities of practice, professional and personal relationships, knowing the history of the community they service, and connecting people through events and opportunities to celebrate.  </w:t>
      </w:r>
    </w:p>
    <w:p w14:paraId="39D05C74" w14:textId="77777777" w:rsidR="00D042FE" w:rsidRDefault="00092157">
      <w:pPr>
        <w:ind w:left="-5" w:right="542"/>
      </w:pPr>
      <w:r>
        <w:t xml:space="preserve">Of particular concern to our members is the </w:t>
      </w:r>
      <w:r>
        <w:t>reform’s</w:t>
      </w:r>
      <w:r>
        <w:t xml:space="preserve"> proposal of community centres or hubs being integral to connected services. This hugely disadvantages communities which do not have such facilities, and families living in rural and remote areas. </w:t>
      </w:r>
    </w:p>
    <w:p w14:paraId="09779A7F" w14:textId="77777777" w:rsidR="00D042FE" w:rsidRDefault="00092157">
      <w:pPr>
        <w:spacing w:after="45" w:line="359" w:lineRule="auto"/>
        <w:ind w:left="-5" w:right="57"/>
        <w:jc w:val="left"/>
      </w:pPr>
      <w:r>
        <w:rPr>
          <w:i/>
          <w:color w:val="215E99"/>
          <w:sz w:val="32"/>
        </w:rPr>
        <w:t xml:space="preserve">Responding to community need and measuring outcomes. </w:t>
      </w:r>
    </w:p>
    <w:p w14:paraId="4C6EB122" w14:textId="77777777" w:rsidR="00D042FE" w:rsidRDefault="00092157">
      <w:pPr>
        <w:ind w:left="-5" w:right="542"/>
      </w:pPr>
      <w:r>
        <w:t xml:space="preserve">Funding should not be allocated solely based on postcode. We recommend that additional factors be considered including demographic trends such as population growth and age distribution, service gaps, and barriers to accessing services such as isolation, digital exclusion, transport and language.   </w:t>
      </w:r>
    </w:p>
    <w:p w14:paraId="4D8E4BA1" w14:textId="77777777" w:rsidR="00D042FE" w:rsidRDefault="00092157">
      <w:pPr>
        <w:ind w:left="-5" w:right="542"/>
      </w:pPr>
      <w:r>
        <w:t>We strongly advocate for a ‘</w:t>
      </w:r>
      <w:r>
        <w:t xml:space="preserve">by the community </w:t>
      </w:r>
      <w:r>
        <w:t>–</w:t>
      </w:r>
      <w:r>
        <w:t xml:space="preserve"> </w:t>
      </w:r>
      <w:r>
        <w:t xml:space="preserve">for the community’ model. </w:t>
      </w:r>
      <w:r>
        <w:t xml:space="preserve">Different communities will have different priorities and different ways of expressing and understanding their needs. </w:t>
      </w:r>
      <w:r>
        <w:t xml:space="preserve">There are families that desperately need support that don’t </w:t>
      </w:r>
      <w:r>
        <w:t xml:space="preserve">necessarily reside in at-risk areas or have disadvantage indices. Responding to community need means recognising the variance of this and enabling communities to have genuine input into how their need is defined and measured.  </w:t>
      </w:r>
    </w:p>
    <w:p w14:paraId="66F83701" w14:textId="77777777" w:rsidR="00D042FE" w:rsidRDefault="00092157">
      <w:pPr>
        <w:spacing w:line="359" w:lineRule="auto"/>
        <w:ind w:left="0" w:right="0" w:firstLine="0"/>
        <w:jc w:val="left"/>
      </w:pPr>
      <w:r>
        <w:rPr>
          <w:i/>
          <w:color w:val="215E99"/>
        </w:rPr>
        <w:t>What’s the best way for organisations to show in grant applications, that their service is genuinely meeting the needs of the community?</w:t>
      </w:r>
      <w:r>
        <w:t xml:space="preserve">  </w:t>
      </w:r>
    </w:p>
    <w:p w14:paraId="5B630132" w14:textId="77777777" w:rsidR="00D042FE" w:rsidRDefault="00092157">
      <w:pPr>
        <w:ind w:left="-5" w:right="542"/>
      </w:pPr>
      <w:r>
        <w:t xml:space="preserve">Genuine connection with community in conjunction with data and statistics is needed to show organisations are meeting the needs of the community. This could be demonstrated through:  </w:t>
      </w:r>
    </w:p>
    <w:p w14:paraId="0031C138" w14:textId="77777777" w:rsidR="00D042FE" w:rsidRDefault="00092157">
      <w:pPr>
        <w:numPr>
          <w:ilvl w:val="0"/>
          <w:numId w:val="5"/>
        </w:numPr>
        <w:ind w:right="542" w:hanging="360"/>
      </w:pPr>
      <w:r>
        <w:t xml:space="preserve">Organisational feedback and practice demonstrations: Evidence of ongoing community engagement and feedback mechanisms.  </w:t>
      </w:r>
    </w:p>
    <w:p w14:paraId="0FCE43F5" w14:textId="77777777" w:rsidR="00D042FE" w:rsidRDefault="00092157">
      <w:pPr>
        <w:numPr>
          <w:ilvl w:val="0"/>
          <w:numId w:val="5"/>
        </w:numPr>
        <w:ind w:right="542" w:hanging="360"/>
      </w:pPr>
      <w:r>
        <w:t xml:space="preserve">Data on service reach and outcomes, including wait-list data that demonstrates unmet demand and service gaps in specific communities </w:t>
      </w:r>
    </w:p>
    <w:p w14:paraId="7711D3D6" w14:textId="77777777" w:rsidR="00D042FE" w:rsidRDefault="00092157">
      <w:pPr>
        <w:numPr>
          <w:ilvl w:val="0"/>
          <w:numId w:val="5"/>
        </w:numPr>
        <w:ind w:right="542" w:hanging="360"/>
      </w:pPr>
      <w:r>
        <w:t>Local impact stories and visual aids that capture the lived experience of services and community connection that statistics can</w:t>
      </w:r>
      <w:r>
        <w:t xml:space="preserve">’t. </w:t>
      </w:r>
      <w:r>
        <w:t xml:space="preserve"> </w:t>
      </w:r>
    </w:p>
    <w:p w14:paraId="01F8AC0B" w14:textId="77777777" w:rsidR="00D042FE" w:rsidRDefault="00092157">
      <w:pPr>
        <w:ind w:left="-5" w:right="542"/>
      </w:pPr>
      <w:r>
        <w:t xml:space="preserve">A dataset that is functional, focuses on outcomes and incorporates both quantitative and qualitative information will ensure funding reflects actual need, and support equitable access to services and responds to raid changes in community conditions. It is no surprise that feedback from our members highlighted that the Data Exchange (DEX) alone cannot adequately capture this. We strongly advocate for flexible tools and greater accessibility to datasets that provide transparency to the sector. </w:t>
      </w:r>
    </w:p>
    <w:p w14:paraId="3BECCBE2" w14:textId="77777777" w:rsidR="00D042FE" w:rsidRDefault="00092157">
      <w:pPr>
        <w:ind w:left="-5" w:right="542"/>
      </w:pPr>
      <w:r>
        <w:t xml:space="preserve">Furthermore, the recent removal of the DEX helpline disadvantages services already at maximum capacity. A system is only as effective as the quality of data that is captured and reinstating this helpline would be one measure to support this.   </w:t>
      </w:r>
    </w:p>
    <w:p w14:paraId="06566530" w14:textId="77777777" w:rsidR="00D042FE" w:rsidRDefault="00092157">
      <w:pPr>
        <w:pStyle w:val="Heading1"/>
        <w:spacing w:after="45" w:line="359" w:lineRule="auto"/>
        <w:ind w:left="-5" w:right="57"/>
      </w:pPr>
      <w:r>
        <w:t>Improving outcomes for Aboriginal and Torres Strait Islander Children and Families</w:t>
      </w:r>
      <w:r>
        <w:t xml:space="preserve"> </w:t>
      </w:r>
    </w:p>
    <w:p w14:paraId="3B74A2E0" w14:textId="77777777" w:rsidR="00D042FE" w:rsidRDefault="00092157">
      <w:pPr>
        <w:ind w:left="-5" w:right="542"/>
      </w:pPr>
      <w:r>
        <w:t xml:space="preserve">Programs need to be designed to recognise that First Nations families need choice over the services they want to access </w:t>
      </w:r>
      <w:r>
        <w:t>–</w:t>
      </w:r>
      <w:r>
        <w:t xml:space="preserve"> both ACCO and non-ACCO services. This ensures services are accessible regardless of where families live, and reduces barriers to access services including transport, service hours and cultural safety. Genuine commitment to improving outcomes requires direct commissioning of ACCOs with adequate long-term funding, cultural competency for all services, and genuine self-determination in program design and delivery. </w:t>
      </w:r>
    </w:p>
    <w:p w14:paraId="04994D4F" w14:textId="77777777" w:rsidR="00D042FE" w:rsidRDefault="00092157">
      <w:pPr>
        <w:spacing w:after="376" w:line="259" w:lineRule="auto"/>
        <w:ind w:left="0" w:right="0" w:firstLine="0"/>
        <w:jc w:val="left"/>
      </w:pPr>
      <w:r>
        <w:t xml:space="preserve"> </w:t>
      </w:r>
    </w:p>
    <w:p w14:paraId="083792B0" w14:textId="77777777" w:rsidR="00D042FE" w:rsidRDefault="00092157">
      <w:pPr>
        <w:pStyle w:val="Heading1"/>
        <w:spacing w:after="369"/>
        <w:ind w:left="-5" w:right="57"/>
      </w:pPr>
      <w:r>
        <w:t>Relational and Competitive Contracting</w:t>
      </w:r>
      <w:r>
        <w:t xml:space="preserve"> </w:t>
      </w:r>
    </w:p>
    <w:p w14:paraId="57032C3F" w14:textId="77777777" w:rsidR="00D042FE" w:rsidRDefault="00092157">
      <w:pPr>
        <w:spacing w:after="166" w:line="269" w:lineRule="auto"/>
        <w:ind w:left="220" w:right="351"/>
      </w:pPr>
      <w:r>
        <w:rPr>
          <w:b/>
          <w:i/>
          <w:color w:val="156082"/>
          <w:sz w:val="22"/>
        </w:rPr>
        <w:t xml:space="preserve">As one member told us: </w:t>
      </w:r>
    </w:p>
    <w:p w14:paraId="2FC56393" w14:textId="77777777" w:rsidR="00D042FE" w:rsidRDefault="00092157">
      <w:pPr>
        <w:spacing w:after="103" w:line="269" w:lineRule="auto"/>
        <w:ind w:left="220" w:right="351"/>
      </w:pPr>
      <w:r>
        <w:rPr>
          <w:noProof/>
          <w:sz w:val="22"/>
        </w:rPr>
        <mc:AlternateContent>
          <mc:Choice Requires="wpg">
            <w:drawing>
              <wp:anchor distT="0" distB="0" distL="114300" distR="114300" simplePos="0" relativeHeight="251661312" behindDoc="1" locked="0" layoutInCell="1" allowOverlap="1" wp14:anchorId="349ADAE0" wp14:editId="33CB811E">
                <wp:simplePos x="0" y="0"/>
                <wp:positionH relativeFrom="column">
                  <wp:posOffset>9207</wp:posOffset>
                </wp:positionH>
                <wp:positionV relativeFrom="paragraph">
                  <wp:posOffset>-380389</wp:posOffset>
                </wp:positionV>
                <wp:extent cx="6042914" cy="1829689"/>
                <wp:effectExtent l="0" t="0" r="0" b="0"/>
                <wp:wrapNone/>
                <wp:docPr id="8997" name="Group 8997"/>
                <wp:cNvGraphicFramePr/>
                <a:graphic xmlns:a="http://schemas.openxmlformats.org/drawingml/2006/main">
                  <a:graphicData uri="http://schemas.microsoft.com/office/word/2010/wordprocessingGroup">
                    <wpg:wgp>
                      <wpg:cNvGrpSpPr/>
                      <wpg:grpSpPr>
                        <a:xfrm>
                          <a:off x="0" y="0"/>
                          <a:ext cx="6042914" cy="1829689"/>
                          <a:chOff x="0" y="0"/>
                          <a:chExt cx="6042914" cy="1829689"/>
                        </a:xfrm>
                      </wpg:grpSpPr>
                      <pic:pic xmlns:pic="http://schemas.openxmlformats.org/drawingml/2006/picture">
                        <pic:nvPicPr>
                          <pic:cNvPr id="974" name="Picture 974"/>
                          <pic:cNvPicPr/>
                        </pic:nvPicPr>
                        <pic:blipFill>
                          <a:blip r:embed="rId19"/>
                          <a:stretch>
                            <a:fillRect/>
                          </a:stretch>
                        </pic:blipFill>
                        <pic:spPr>
                          <a:xfrm>
                            <a:off x="0" y="0"/>
                            <a:ext cx="6042914" cy="1829689"/>
                          </a:xfrm>
                          <a:prstGeom prst="rect">
                            <a:avLst/>
                          </a:prstGeom>
                        </pic:spPr>
                      </pic:pic>
                      <pic:pic xmlns:pic="http://schemas.openxmlformats.org/drawingml/2006/picture">
                        <pic:nvPicPr>
                          <pic:cNvPr id="976" name="Picture 976"/>
                          <pic:cNvPicPr/>
                        </pic:nvPicPr>
                        <pic:blipFill>
                          <a:blip r:embed="rId20"/>
                          <a:stretch>
                            <a:fillRect/>
                          </a:stretch>
                        </pic:blipFill>
                        <pic:spPr>
                          <a:xfrm>
                            <a:off x="3175" y="50800"/>
                            <a:ext cx="6036564" cy="1728089"/>
                          </a:xfrm>
                          <a:prstGeom prst="rect">
                            <a:avLst/>
                          </a:prstGeom>
                        </pic:spPr>
                      </pic:pic>
                      <wps:wsp>
                        <wps:cNvPr id="9825" name="Shape 9825"/>
                        <wps:cNvSpPr/>
                        <wps:spPr>
                          <a:xfrm>
                            <a:off x="28575" y="28575"/>
                            <a:ext cx="5937250" cy="1722755"/>
                          </a:xfrm>
                          <a:custGeom>
                            <a:avLst/>
                            <a:gdLst/>
                            <a:ahLst/>
                            <a:cxnLst/>
                            <a:rect l="0" t="0" r="0" b="0"/>
                            <a:pathLst>
                              <a:path w="5937250" h="1722755">
                                <a:moveTo>
                                  <a:pt x="0" y="0"/>
                                </a:moveTo>
                                <a:lnTo>
                                  <a:pt x="5937250" y="0"/>
                                </a:lnTo>
                                <a:lnTo>
                                  <a:pt x="5937250" y="1722755"/>
                                </a:lnTo>
                                <a:lnTo>
                                  <a:pt x="0" y="1722755"/>
                                </a:lnTo>
                                <a:lnTo>
                                  <a:pt x="0" y="0"/>
                                </a:lnTo>
                              </a:path>
                            </a:pathLst>
                          </a:custGeom>
                          <a:ln w="0" cap="flat">
                            <a:miter lim="127000"/>
                          </a:ln>
                        </wps:spPr>
                        <wps:style>
                          <a:lnRef idx="0">
                            <a:srgbClr val="000000">
                              <a:alpha val="0"/>
                            </a:srgbClr>
                          </a:lnRef>
                          <a:fillRef idx="1">
                            <a:srgbClr val="DCEAF7"/>
                          </a:fillRef>
                          <a:effectRef idx="0">
                            <a:scrgbClr r="0" g="0" b="0"/>
                          </a:effectRef>
                          <a:fontRef idx="none"/>
                        </wps:style>
                        <wps:bodyPr/>
                      </wps:wsp>
                      <pic:pic xmlns:pic="http://schemas.openxmlformats.org/drawingml/2006/picture">
                        <pic:nvPicPr>
                          <pic:cNvPr id="979" name="Picture 979"/>
                          <pic:cNvPicPr/>
                        </pic:nvPicPr>
                        <pic:blipFill>
                          <a:blip r:embed="rId21"/>
                          <a:stretch>
                            <a:fillRect/>
                          </a:stretch>
                        </pic:blipFill>
                        <pic:spPr>
                          <a:xfrm>
                            <a:off x="31750" y="79375"/>
                            <a:ext cx="5930900" cy="1622425"/>
                          </a:xfrm>
                          <a:prstGeom prst="rect">
                            <a:avLst/>
                          </a:prstGeom>
                        </pic:spPr>
                      </pic:pic>
                    </wpg:wgp>
                  </a:graphicData>
                </a:graphic>
              </wp:anchor>
            </w:drawing>
          </mc:Choice>
          <mc:Fallback xmlns:a="http://schemas.openxmlformats.org/drawingml/2006/main">
            <w:pict>
              <v:group id="Group 8997" style="width:475.82pt;height:144.07pt;position:absolute;z-index:-2147483547;mso-position-horizontal-relative:text;mso-position-horizontal:absolute;margin-left:0.724998pt;mso-position-vertical-relative:text;margin-top:-29.952pt;" coordsize="60429,18296">
                <v:shape id="Picture 974" style="position:absolute;width:60429;height:18296;left:0;top:0;" filled="f">
                  <v:imagedata r:id="rId22"/>
                </v:shape>
                <v:shape id="Picture 976" style="position:absolute;width:60365;height:17280;left:31;top:508;" filled="f">
                  <v:imagedata r:id="rId23"/>
                </v:shape>
                <v:shape id="Shape 9826" style="position:absolute;width:59372;height:17227;left:285;top:285;" coordsize="5937250,1722755" path="m0,0l5937250,0l5937250,1722755l0,1722755l0,0">
                  <v:stroke weight="0pt" endcap="flat" joinstyle="miter" miterlimit="10" on="false" color="#000000" opacity="0"/>
                  <v:fill on="true" color="#dceaf7"/>
                </v:shape>
                <v:shape id="Picture 979" style="position:absolute;width:59309;height:16224;left:317;top:793;" filled="f">
                  <v:imagedata r:id="rId24"/>
                </v:shape>
              </v:group>
            </w:pict>
          </mc:Fallback>
        </mc:AlternateContent>
      </w:r>
      <w:r>
        <w:rPr>
          <w:b/>
          <w:i/>
          <w:color w:val="156082"/>
          <w:sz w:val="22"/>
        </w:rPr>
        <w:t>"Bigger organisations are prioritised for funding as they have the resources to dedicate to the tedious grants process, however what is used to guarantee they can deliver this? Do they have the staff? Do they have the community respect and knowledge that smaller organisations have? Too often they don’t and that is a huge risk to our vulnerable families”</w:t>
      </w:r>
      <w:r>
        <w:rPr>
          <w:i/>
          <w:color w:val="156082"/>
          <w:sz w:val="16"/>
        </w:rPr>
        <w:t xml:space="preserve"> </w:t>
      </w:r>
    </w:p>
    <w:p w14:paraId="4289CD74" w14:textId="77777777" w:rsidR="00D042FE" w:rsidRDefault="00092157">
      <w:pPr>
        <w:spacing w:after="259" w:line="259" w:lineRule="auto"/>
        <w:ind w:left="210" w:right="0" w:firstLine="0"/>
        <w:jc w:val="left"/>
      </w:pPr>
      <w:r>
        <w:rPr>
          <w:i/>
          <w:color w:val="156082"/>
          <w:sz w:val="16"/>
        </w:rPr>
        <w:t xml:space="preserve"> </w:t>
      </w:r>
    </w:p>
    <w:p w14:paraId="3B9BA6D2" w14:textId="77777777" w:rsidR="00D042FE" w:rsidRDefault="00092157">
      <w:pPr>
        <w:spacing w:after="232" w:line="259" w:lineRule="auto"/>
        <w:ind w:left="0" w:right="0" w:firstLine="0"/>
        <w:jc w:val="right"/>
      </w:pPr>
      <w:r>
        <w:t xml:space="preserve"> </w:t>
      </w:r>
    </w:p>
    <w:p w14:paraId="5D5B8B4C" w14:textId="77777777" w:rsidR="00D042FE" w:rsidRDefault="00092157">
      <w:pPr>
        <w:ind w:left="-5" w:right="542"/>
      </w:pPr>
      <w:r>
        <w:t xml:space="preserve">We support the </w:t>
      </w:r>
      <w:r>
        <w:t xml:space="preserve">relational contracting approach in principle as members have significant concerns that a fully competitive grants process will disadvantage smaller, locally- embedded organisations that do not have the administrative resources or dedicated tender-writing staff of the larger providers. These smaller organisations are often the most trusted in their communities yet face the greatest barriers in navigating complex application and reporting requirements.  </w:t>
      </w:r>
    </w:p>
    <w:p w14:paraId="1BFBC79E" w14:textId="77777777" w:rsidR="00D042FE" w:rsidRDefault="00092157">
      <w:pPr>
        <w:ind w:left="-5" w:right="542"/>
      </w:pPr>
      <w:r>
        <w:t xml:space="preserve">To ensure the proposed relational contracting process meets its intent of shared goals, clear governance and accountability we urge the Department to provide more clarity around how the relational contracting process will be applied and implemented to ensure service providers are best placed to determine if this would suit their service. Collaboration with the sector to develop the framework that supports who should apply for this as opposed to who should be offered this. </w:t>
      </w:r>
    </w:p>
    <w:p w14:paraId="2525A62E" w14:textId="77777777" w:rsidR="00D042FE" w:rsidRDefault="00092157">
      <w:pPr>
        <w:ind w:left="-5" w:right="542"/>
      </w:pPr>
      <w:r>
        <w:t xml:space="preserve">Members strongly encourage DSS to adopt a commissioning approach that </w:t>
      </w:r>
      <w:r>
        <w:rPr>
          <w:b/>
        </w:rPr>
        <w:t>removes unnecessary competition</w:t>
      </w:r>
      <w:r>
        <w:t xml:space="preserve">, reduces administrative burden, and actively supports smaller organisations to participate on equal footing. </w:t>
      </w:r>
    </w:p>
    <w:p w14:paraId="30650BE0" w14:textId="77777777" w:rsidR="00D042FE" w:rsidRDefault="00092157">
      <w:pPr>
        <w:spacing w:after="198"/>
        <w:ind w:left="-5" w:right="542"/>
      </w:pPr>
      <w:r>
        <w:t xml:space="preserve">Thank you again for the opportunity to shape these essential programs. In closing, we respectfully suggest the following: </w:t>
      </w:r>
      <w:r>
        <w:rPr>
          <w:rFonts w:ascii="Times New Roman" w:eastAsia="Times New Roman" w:hAnsi="Times New Roman" w:cs="Times New Roman"/>
          <w:sz w:val="24"/>
        </w:rPr>
        <w:t xml:space="preserve"> </w:t>
      </w:r>
    </w:p>
    <w:p w14:paraId="2F85700F" w14:textId="77777777" w:rsidR="00D042FE" w:rsidRDefault="00092157">
      <w:pPr>
        <w:pStyle w:val="Heading2"/>
      </w:pPr>
      <w:r>
        <w:t>Key Recommendations</w:t>
      </w:r>
      <w:r>
        <w:t xml:space="preserve"> </w:t>
      </w:r>
    </w:p>
    <w:p w14:paraId="2D28C791" w14:textId="77777777" w:rsidR="00D042FE" w:rsidRDefault="00092157">
      <w:pPr>
        <w:spacing w:after="152" w:line="259" w:lineRule="auto"/>
        <w:ind w:left="-5" w:right="0"/>
        <w:jc w:val="left"/>
      </w:pPr>
      <w:r>
        <w:rPr>
          <w:b/>
        </w:rPr>
        <w:t>Timing and Implementation:</w:t>
      </w:r>
      <w:r>
        <w:t xml:space="preserve"> </w:t>
      </w:r>
    </w:p>
    <w:p w14:paraId="107CD088" w14:textId="77777777" w:rsidR="00D042FE" w:rsidRDefault="00092157">
      <w:pPr>
        <w:numPr>
          <w:ilvl w:val="0"/>
          <w:numId w:val="6"/>
        </w:numPr>
        <w:spacing w:after="157" w:line="359" w:lineRule="auto"/>
        <w:ind w:right="540" w:hanging="360"/>
      </w:pPr>
      <w:r>
        <w:t>Extend implementation beyond June 2026 to enable genuine co-design and avoid compounding NSW state reform disruption</w:t>
      </w:r>
      <w:r>
        <w:t xml:space="preserve"> </w:t>
      </w:r>
    </w:p>
    <w:p w14:paraId="1F58B67E" w14:textId="77777777" w:rsidR="00D042FE" w:rsidRDefault="00092157">
      <w:pPr>
        <w:numPr>
          <w:ilvl w:val="0"/>
          <w:numId w:val="6"/>
        </w:numPr>
        <w:spacing w:after="238" w:line="259" w:lineRule="auto"/>
        <w:ind w:right="540" w:hanging="360"/>
      </w:pPr>
      <w:r>
        <w:t>Coordinate with state/territory governments to sequence reforms</w:t>
      </w:r>
      <w:r>
        <w:t xml:space="preserve"> </w:t>
      </w:r>
    </w:p>
    <w:p w14:paraId="295DC562" w14:textId="77777777" w:rsidR="00D042FE" w:rsidRDefault="00092157">
      <w:pPr>
        <w:spacing w:after="275" w:line="259" w:lineRule="auto"/>
        <w:ind w:left="-5" w:right="0"/>
        <w:jc w:val="left"/>
      </w:pPr>
      <w:r>
        <w:rPr>
          <w:b/>
        </w:rPr>
        <w:t>Vision and Outcomes:</w:t>
      </w:r>
      <w:r>
        <w:t xml:space="preserve"> </w:t>
      </w:r>
    </w:p>
    <w:p w14:paraId="0D6A10A1" w14:textId="77777777" w:rsidR="00D042FE" w:rsidRDefault="00092157">
      <w:pPr>
        <w:spacing w:after="272" w:line="259" w:lineRule="auto"/>
        <w:ind w:right="540"/>
      </w:pPr>
      <w:r>
        <w:t xml:space="preserve">Revise vision and outcome terminology to: </w:t>
      </w:r>
      <w:r>
        <w:t xml:space="preserve"> </w:t>
      </w:r>
    </w:p>
    <w:p w14:paraId="390CA3AA" w14:textId="77777777" w:rsidR="00D042FE" w:rsidRDefault="00092157">
      <w:pPr>
        <w:numPr>
          <w:ilvl w:val="0"/>
          <w:numId w:val="6"/>
        </w:numPr>
        <w:spacing w:after="157" w:line="359" w:lineRule="auto"/>
        <w:ind w:right="540" w:hanging="360"/>
      </w:pPr>
      <w:r>
        <w:t>Explicitly recognise safety, including DFV impacts, and the diversity of family structures</w:t>
      </w:r>
      <w:r>
        <w:t xml:space="preserve"> </w:t>
      </w:r>
    </w:p>
    <w:p w14:paraId="34EF8CEC" w14:textId="77777777" w:rsidR="00D042FE" w:rsidRDefault="00092157">
      <w:pPr>
        <w:numPr>
          <w:ilvl w:val="0"/>
          <w:numId w:val="6"/>
        </w:numPr>
        <w:spacing w:after="238" w:line="259" w:lineRule="auto"/>
        <w:ind w:right="540" w:hanging="360"/>
      </w:pPr>
      <w:r>
        <w:t>Acknowledge family wellbeing is embedded in community wellbeing</w:t>
      </w:r>
      <w:r>
        <w:t xml:space="preserve"> </w:t>
      </w:r>
    </w:p>
    <w:p w14:paraId="64FDFD3E" w14:textId="77777777" w:rsidR="00D042FE" w:rsidRDefault="00092157">
      <w:pPr>
        <w:spacing w:after="275" w:line="259" w:lineRule="auto"/>
        <w:ind w:left="-5" w:right="0"/>
        <w:jc w:val="left"/>
      </w:pPr>
      <w:r>
        <w:rPr>
          <w:b/>
        </w:rPr>
        <w:t>Program Structure:</w:t>
      </w:r>
      <w:r>
        <w:t xml:space="preserve"> </w:t>
      </w:r>
    </w:p>
    <w:p w14:paraId="7EE9269C" w14:textId="77777777" w:rsidR="00D042FE" w:rsidRDefault="00092157">
      <w:pPr>
        <w:numPr>
          <w:ilvl w:val="0"/>
          <w:numId w:val="6"/>
        </w:numPr>
        <w:spacing w:after="157" w:line="359" w:lineRule="auto"/>
        <w:ind w:right="540" w:hanging="360"/>
      </w:pPr>
      <w:r>
        <w:t xml:space="preserve">Design with </w:t>
      </w:r>
      <w:r>
        <w:t>flexibility over rigid streaming to enable holistic, responsive service delivery that recognises diverse family needs</w:t>
      </w:r>
      <w:r>
        <w:t xml:space="preserve"> </w:t>
      </w:r>
    </w:p>
    <w:p w14:paraId="517B2EE0" w14:textId="77777777" w:rsidR="00D042FE" w:rsidRDefault="00092157">
      <w:pPr>
        <w:spacing w:after="275" w:line="259" w:lineRule="auto"/>
        <w:ind w:left="-5" w:right="0"/>
        <w:jc w:val="left"/>
      </w:pPr>
      <w:r>
        <w:rPr>
          <w:b/>
        </w:rPr>
        <w:t>Priority Groups:</w:t>
      </w:r>
      <w:r>
        <w:t xml:space="preserve"> </w:t>
      </w:r>
    </w:p>
    <w:p w14:paraId="7DC2191E" w14:textId="77777777" w:rsidR="00D042FE" w:rsidRDefault="00092157">
      <w:pPr>
        <w:numPr>
          <w:ilvl w:val="0"/>
          <w:numId w:val="6"/>
        </w:numPr>
        <w:spacing w:after="157" w:line="359" w:lineRule="auto"/>
        <w:ind w:right="540" w:hanging="360"/>
      </w:pPr>
      <w:r>
        <w:t xml:space="preserve">Expand beyond child protection risk and young parents to include families experiencing food insecurity, neurodivergent and gender-diverse individuals, CALD families, new and expecting families, children with disabilities, fathers, </w:t>
      </w:r>
      <w:proofErr w:type="spellStart"/>
      <w:r>
        <w:t>visalimited</w:t>
      </w:r>
      <w:proofErr w:type="spellEnd"/>
      <w:r>
        <w:t xml:space="preserve"> families, children impacted by domestic and family violence, and families needing general support</w:t>
      </w:r>
      <w:r>
        <w:t xml:space="preserve"> </w:t>
      </w:r>
    </w:p>
    <w:p w14:paraId="1A4A9A9F" w14:textId="77777777" w:rsidR="00D042FE" w:rsidRDefault="00092157">
      <w:pPr>
        <w:numPr>
          <w:ilvl w:val="0"/>
          <w:numId w:val="6"/>
        </w:numPr>
        <w:spacing w:after="157" w:line="359" w:lineRule="auto"/>
        <w:ind w:right="540" w:hanging="360"/>
      </w:pPr>
      <w:r>
        <w:t>Support families across the full childhood/adolescence continuum, not just 0-5 years</w:t>
      </w:r>
      <w:r>
        <w:t xml:space="preserve"> </w:t>
      </w:r>
    </w:p>
    <w:p w14:paraId="3B1A9004" w14:textId="77777777" w:rsidR="00D042FE" w:rsidRDefault="00092157">
      <w:pPr>
        <w:spacing w:after="275" w:line="259" w:lineRule="auto"/>
        <w:ind w:left="-5" w:right="0"/>
        <w:jc w:val="left"/>
      </w:pPr>
      <w:r>
        <w:rPr>
          <w:b/>
        </w:rPr>
        <w:t>Funding:</w:t>
      </w:r>
      <w:r>
        <w:t xml:space="preserve"> </w:t>
      </w:r>
    </w:p>
    <w:p w14:paraId="0513C385" w14:textId="77777777" w:rsidR="00D042FE" w:rsidRDefault="00092157">
      <w:pPr>
        <w:numPr>
          <w:ilvl w:val="0"/>
          <w:numId w:val="6"/>
        </w:numPr>
        <w:spacing w:after="250" w:line="259" w:lineRule="auto"/>
        <w:ind w:right="540" w:hanging="360"/>
      </w:pPr>
      <w:r>
        <w:t xml:space="preserve">Implement </w:t>
      </w:r>
      <w:proofErr w:type="gramStart"/>
      <w:r>
        <w:t>5-10 year</w:t>
      </w:r>
      <w:proofErr w:type="gramEnd"/>
      <w:r>
        <w:t xml:space="preserve"> funding agreements</w:t>
      </w:r>
      <w:r>
        <w:t xml:space="preserve"> </w:t>
      </w:r>
    </w:p>
    <w:p w14:paraId="62408587" w14:textId="77777777" w:rsidR="00D042FE" w:rsidRDefault="00092157">
      <w:pPr>
        <w:numPr>
          <w:ilvl w:val="0"/>
          <w:numId w:val="6"/>
        </w:numPr>
        <w:spacing w:after="244" w:line="259" w:lineRule="auto"/>
        <w:ind w:right="540" w:hanging="360"/>
      </w:pPr>
      <w:r>
        <w:t>Retain proven community-led models such as Communities for Children</w:t>
      </w:r>
      <w:r>
        <w:t xml:space="preserve"> </w:t>
      </w:r>
    </w:p>
    <w:p w14:paraId="604F7F6E" w14:textId="77777777" w:rsidR="00D042FE" w:rsidRDefault="00092157">
      <w:pPr>
        <w:numPr>
          <w:ilvl w:val="0"/>
          <w:numId w:val="6"/>
        </w:numPr>
        <w:spacing w:after="249" w:line="259" w:lineRule="auto"/>
        <w:ind w:right="540" w:hanging="360"/>
      </w:pPr>
      <w:r>
        <w:t>Apply a minimum 10% loading for regional/remote service delivery</w:t>
      </w:r>
      <w:r>
        <w:t xml:space="preserve"> </w:t>
      </w:r>
    </w:p>
    <w:p w14:paraId="64D894AC" w14:textId="77777777" w:rsidR="00D042FE" w:rsidRDefault="00092157">
      <w:pPr>
        <w:numPr>
          <w:ilvl w:val="0"/>
          <w:numId w:val="6"/>
        </w:numPr>
        <w:spacing w:after="244" w:line="259" w:lineRule="auto"/>
        <w:ind w:right="540" w:hanging="360"/>
      </w:pPr>
      <w:r>
        <w:t>Allocate funding based on multiple factors beyond postcode</w:t>
      </w:r>
      <w:r>
        <w:t xml:space="preserve"> </w:t>
      </w:r>
    </w:p>
    <w:p w14:paraId="63CC7209" w14:textId="77777777" w:rsidR="00D042FE" w:rsidRDefault="00092157">
      <w:pPr>
        <w:numPr>
          <w:ilvl w:val="0"/>
          <w:numId w:val="6"/>
        </w:numPr>
        <w:spacing w:after="157" w:line="259" w:lineRule="auto"/>
        <w:ind w:right="540" w:hanging="360"/>
      </w:pPr>
      <w:r>
        <w:t>Prioritise innovation and proven community-trusted programs</w:t>
      </w:r>
      <w:r>
        <w:t xml:space="preserve"> </w:t>
      </w:r>
    </w:p>
    <w:p w14:paraId="353F9E29" w14:textId="77777777" w:rsidR="00D042FE" w:rsidRDefault="00092157">
      <w:pPr>
        <w:numPr>
          <w:ilvl w:val="0"/>
          <w:numId w:val="6"/>
        </w:numPr>
        <w:spacing w:after="157" w:line="359" w:lineRule="auto"/>
        <w:ind w:right="540" w:hanging="360"/>
      </w:pPr>
      <w:r>
        <w:t>Fully fund data collection and outcomes measurement</w:t>
      </w:r>
      <w:r>
        <w:rPr>
          <w:sz w:val="22"/>
        </w:rPr>
        <w:t>,</w:t>
      </w:r>
      <w:r>
        <w:t xml:space="preserve"> including qualitative methods</w:t>
      </w:r>
    </w:p>
    <w:p w14:paraId="64A34B08" w14:textId="77777777" w:rsidR="00D042FE" w:rsidRDefault="00092157">
      <w:pPr>
        <w:spacing w:after="275" w:line="259" w:lineRule="auto"/>
        <w:ind w:left="-5" w:right="0"/>
        <w:jc w:val="left"/>
      </w:pPr>
      <w:r>
        <w:rPr>
          <w:b/>
        </w:rPr>
        <w:t>Aboriginal and Torres Strait Islander Communities:</w:t>
      </w:r>
      <w:r>
        <w:t xml:space="preserve"> </w:t>
      </w:r>
    </w:p>
    <w:p w14:paraId="67825E53" w14:textId="77777777" w:rsidR="00D042FE" w:rsidRDefault="00092157">
      <w:pPr>
        <w:numPr>
          <w:ilvl w:val="0"/>
          <w:numId w:val="6"/>
        </w:numPr>
        <w:spacing w:after="157" w:line="359" w:lineRule="auto"/>
        <w:ind w:right="540" w:hanging="360"/>
      </w:pPr>
      <w:r>
        <w:t>Directly commission ACCOs with long-term funding and capacity building investment</w:t>
      </w:r>
    </w:p>
    <w:p w14:paraId="0F698FFD" w14:textId="77777777" w:rsidR="00D042FE" w:rsidRDefault="00092157">
      <w:pPr>
        <w:numPr>
          <w:ilvl w:val="0"/>
          <w:numId w:val="6"/>
        </w:numPr>
        <w:spacing w:after="244" w:line="259" w:lineRule="auto"/>
        <w:ind w:right="540" w:hanging="360"/>
      </w:pPr>
      <w:r>
        <w:t>Require cultural competencies for all services, not just ACCOs</w:t>
      </w:r>
    </w:p>
    <w:p w14:paraId="5FC59DB9" w14:textId="77777777" w:rsidR="00D042FE" w:rsidRDefault="00092157">
      <w:pPr>
        <w:numPr>
          <w:ilvl w:val="0"/>
          <w:numId w:val="6"/>
        </w:numPr>
        <w:spacing w:after="238" w:line="259" w:lineRule="auto"/>
        <w:ind w:right="540" w:hanging="360"/>
      </w:pPr>
      <w:r>
        <w:t>Enable genuine self-determination in program design and delivery</w:t>
      </w:r>
    </w:p>
    <w:p w14:paraId="3B40A09E" w14:textId="77777777" w:rsidR="00D042FE" w:rsidRDefault="00092157">
      <w:pPr>
        <w:spacing w:after="275" w:line="259" w:lineRule="auto"/>
        <w:ind w:left="-5" w:right="0"/>
        <w:jc w:val="left"/>
      </w:pPr>
      <w:r>
        <w:rPr>
          <w:b/>
        </w:rPr>
        <w:t>Collaboration:</w:t>
      </w:r>
      <w:r>
        <w:t xml:space="preserve"> </w:t>
      </w:r>
    </w:p>
    <w:p w14:paraId="395EA225" w14:textId="77777777" w:rsidR="00D042FE" w:rsidRDefault="00092157">
      <w:pPr>
        <w:numPr>
          <w:ilvl w:val="0"/>
          <w:numId w:val="6"/>
        </w:numPr>
        <w:spacing w:after="157" w:line="359" w:lineRule="auto"/>
        <w:ind w:right="540" w:hanging="360"/>
      </w:pPr>
      <w:r>
        <w:t>Support collaboration beyond co-location through partnerships, communities of practice, and relationship infrastructure</w:t>
      </w:r>
    </w:p>
    <w:p w14:paraId="7E7F299F" w14:textId="77777777" w:rsidR="00D042FE" w:rsidRDefault="00092157">
      <w:pPr>
        <w:numPr>
          <w:ilvl w:val="0"/>
          <w:numId w:val="6"/>
        </w:numPr>
        <w:spacing w:after="249" w:line="259" w:lineRule="auto"/>
        <w:ind w:right="540" w:hanging="360"/>
      </w:pPr>
      <w:r>
        <w:t>Fund backbone infrastructure for collective impact</w:t>
      </w:r>
    </w:p>
    <w:p w14:paraId="6F6CC433" w14:textId="77777777" w:rsidR="00D042FE" w:rsidRDefault="00092157">
      <w:pPr>
        <w:numPr>
          <w:ilvl w:val="0"/>
          <w:numId w:val="6"/>
        </w:numPr>
        <w:spacing w:after="157" w:line="359" w:lineRule="auto"/>
        <w:ind w:right="540" w:hanging="360"/>
      </w:pPr>
      <w:r>
        <w:t>Ensure accessibility is an essential design feature, with investment to remove barriers such as transport, digital and language barriers</w:t>
      </w:r>
    </w:p>
    <w:p w14:paraId="3AAFDA14" w14:textId="77777777" w:rsidR="00D042FE" w:rsidRDefault="00092157">
      <w:pPr>
        <w:spacing w:after="275" w:line="259" w:lineRule="auto"/>
        <w:ind w:left="-5" w:right="0"/>
        <w:jc w:val="left"/>
      </w:pPr>
      <w:r>
        <w:rPr>
          <w:b/>
        </w:rPr>
        <w:t>Commissioning:</w:t>
      </w:r>
      <w:r>
        <w:t xml:space="preserve"> </w:t>
      </w:r>
    </w:p>
    <w:p w14:paraId="074E0D5B" w14:textId="77777777" w:rsidR="00D042FE" w:rsidRDefault="00092157">
      <w:pPr>
        <w:numPr>
          <w:ilvl w:val="0"/>
          <w:numId w:val="6"/>
        </w:numPr>
        <w:spacing w:after="157" w:line="359" w:lineRule="auto"/>
        <w:ind w:right="540" w:hanging="360"/>
      </w:pPr>
      <w:r>
        <w:t xml:space="preserve">Move away from competitive grants that disadvantage smaller, </w:t>
      </w:r>
      <w:proofErr w:type="spellStart"/>
      <w:r>
        <w:t>locallyembedded</w:t>
      </w:r>
      <w:proofErr w:type="spellEnd"/>
      <w:r>
        <w:t xml:space="preserve"> organisations</w:t>
      </w:r>
    </w:p>
    <w:p w14:paraId="58631899" w14:textId="77777777" w:rsidR="00D042FE" w:rsidRDefault="00092157">
      <w:pPr>
        <w:numPr>
          <w:ilvl w:val="0"/>
          <w:numId w:val="6"/>
        </w:numPr>
        <w:spacing w:after="249" w:line="259" w:lineRule="auto"/>
        <w:ind w:right="540" w:hanging="360"/>
      </w:pPr>
      <w:r>
        <w:t>Provide transparency on relational contracting implementation</w:t>
      </w:r>
    </w:p>
    <w:p w14:paraId="6CB39CCA" w14:textId="77777777" w:rsidR="00D042FE" w:rsidRDefault="00092157">
      <w:pPr>
        <w:numPr>
          <w:ilvl w:val="0"/>
          <w:numId w:val="6"/>
        </w:numPr>
        <w:spacing w:after="238" w:line="259" w:lineRule="auto"/>
        <w:ind w:right="540" w:hanging="360"/>
      </w:pPr>
      <w:r>
        <w:t>Streamline application and reporting requirements</w:t>
      </w:r>
    </w:p>
    <w:p w14:paraId="4192F136" w14:textId="77777777" w:rsidR="00D042FE" w:rsidRDefault="00092157">
      <w:pPr>
        <w:spacing w:after="275" w:line="259" w:lineRule="auto"/>
        <w:ind w:left="-5" w:right="0"/>
        <w:jc w:val="left"/>
      </w:pPr>
      <w:r>
        <w:rPr>
          <w:b/>
        </w:rPr>
        <w:t>Data and Measurement:</w:t>
      </w:r>
      <w:r>
        <w:t xml:space="preserve"> </w:t>
      </w:r>
    </w:p>
    <w:p w14:paraId="3D3C79F6" w14:textId="77777777" w:rsidR="00D042FE" w:rsidRDefault="00092157">
      <w:pPr>
        <w:numPr>
          <w:ilvl w:val="0"/>
          <w:numId w:val="6"/>
        </w:numPr>
        <w:spacing w:after="244" w:line="259" w:lineRule="auto"/>
        <w:ind w:right="540" w:hanging="360"/>
      </w:pPr>
      <w:r>
        <w:t>Use multiple data sources and community input, not just postcode allocation</w:t>
      </w:r>
    </w:p>
    <w:p w14:paraId="541FA7EF" w14:textId="77777777" w:rsidR="00D042FE" w:rsidRDefault="00092157">
      <w:pPr>
        <w:numPr>
          <w:ilvl w:val="0"/>
          <w:numId w:val="6"/>
        </w:numPr>
        <w:spacing w:after="249" w:line="259" w:lineRule="auto"/>
        <w:ind w:right="540" w:hanging="360"/>
      </w:pPr>
      <w:r>
        <w:t>Reinstate the DEX helpline and improve system functionality</w:t>
      </w:r>
    </w:p>
    <w:p w14:paraId="5D7A664C" w14:textId="77777777" w:rsidR="00D042FE" w:rsidRDefault="00092157">
      <w:pPr>
        <w:numPr>
          <w:ilvl w:val="0"/>
          <w:numId w:val="6"/>
        </w:numPr>
        <w:spacing w:after="248" w:line="259" w:lineRule="auto"/>
        <w:ind w:right="540" w:hanging="360"/>
      </w:pPr>
      <w:r>
        <w:t>Value qualitative data, case studies, and children's voices alongside metrics</w:t>
      </w:r>
    </w:p>
    <w:p w14:paraId="3BB34FB8" w14:textId="77777777" w:rsidR="00D042FE" w:rsidRDefault="00092157">
      <w:pPr>
        <w:numPr>
          <w:ilvl w:val="0"/>
          <w:numId w:val="6"/>
        </w:numPr>
        <w:spacing w:after="391" w:line="359" w:lineRule="auto"/>
        <w:ind w:right="540" w:hanging="360"/>
      </w:pPr>
      <w:r>
        <w:t>Enable "By the community – for the community" approach to defining and measuring need.</w:t>
      </w:r>
    </w:p>
    <w:p w14:paraId="69062513" w14:textId="77777777" w:rsidR="00D042FE" w:rsidRDefault="00092157">
      <w:pPr>
        <w:spacing w:after="148" w:line="250" w:lineRule="auto"/>
        <w:ind w:left="366" w:right="207"/>
        <w:jc w:val="left"/>
      </w:pPr>
      <w:r>
        <w:rPr>
          <w:b/>
          <w:color w:val="0E2841"/>
          <w:sz w:val="22"/>
        </w:rPr>
        <w:t xml:space="preserve">Essential Principle: </w:t>
      </w:r>
    </w:p>
    <w:p w14:paraId="2BC944F0" w14:textId="77777777" w:rsidR="00D042FE" w:rsidRDefault="00092157">
      <w:pPr>
        <w:spacing w:after="148" w:line="250" w:lineRule="auto"/>
        <w:ind w:left="366" w:right="207"/>
        <w:jc w:val="left"/>
      </w:pPr>
      <w:r>
        <w:rPr>
          <w:noProof/>
          <w:sz w:val="22"/>
        </w:rPr>
        <mc:AlternateContent>
          <mc:Choice Requires="wpg">
            <w:drawing>
              <wp:anchor distT="0" distB="0" distL="114300" distR="114300" simplePos="0" relativeHeight="251662336" behindDoc="1" locked="0" layoutInCell="1" allowOverlap="1" wp14:anchorId="21252927" wp14:editId="29A87B0F">
                <wp:simplePos x="0" y="0"/>
                <wp:positionH relativeFrom="column">
                  <wp:posOffset>110807</wp:posOffset>
                </wp:positionH>
                <wp:positionV relativeFrom="paragraph">
                  <wp:posOffset>-356259</wp:posOffset>
                </wp:positionV>
                <wp:extent cx="5868289" cy="1086739"/>
                <wp:effectExtent l="0" t="0" r="0" b="0"/>
                <wp:wrapNone/>
                <wp:docPr id="8270" name="Group 8270"/>
                <wp:cNvGraphicFramePr/>
                <a:graphic xmlns:a="http://schemas.openxmlformats.org/drawingml/2006/main">
                  <a:graphicData uri="http://schemas.microsoft.com/office/word/2010/wordprocessingGroup">
                    <wpg:wgp>
                      <wpg:cNvGrpSpPr/>
                      <wpg:grpSpPr>
                        <a:xfrm>
                          <a:off x="0" y="0"/>
                          <a:ext cx="5868289" cy="1086739"/>
                          <a:chOff x="0" y="0"/>
                          <a:chExt cx="5868289" cy="1086739"/>
                        </a:xfrm>
                      </wpg:grpSpPr>
                      <pic:pic xmlns:pic="http://schemas.openxmlformats.org/drawingml/2006/picture">
                        <pic:nvPicPr>
                          <pic:cNvPr id="1151" name="Picture 1151"/>
                          <pic:cNvPicPr/>
                        </pic:nvPicPr>
                        <pic:blipFill>
                          <a:blip r:embed="rId25"/>
                          <a:stretch>
                            <a:fillRect/>
                          </a:stretch>
                        </pic:blipFill>
                        <pic:spPr>
                          <a:xfrm>
                            <a:off x="0" y="0"/>
                            <a:ext cx="5868289" cy="1086739"/>
                          </a:xfrm>
                          <a:prstGeom prst="rect">
                            <a:avLst/>
                          </a:prstGeom>
                        </pic:spPr>
                      </pic:pic>
                      <pic:pic xmlns:pic="http://schemas.openxmlformats.org/drawingml/2006/picture">
                        <pic:nvPicPr>
                          <pic:cNvPr id="1153" name="Picture 1153"/>
                          <pic:cNvPicPr/>
                        </pic:nvPicPr>
                        <pic:blipFill>
                          <a:blip r:embed="rId26"/>
                          <a:stretch>
                            <a:fillRect/>
                          </a:stretch>
                        </pic:blipFill>
                        <pic:spPr>
                          <a:xfrm>
                            <a:off x="3175" y="50800"/>
                            <a:ext cx="5858764" cy="985139"/>
                          </a:xfrm>
                          <a:prstGeom prst="rect">
                            <a:avLst/>
                          </a:prstGeom>
                        </pic:spPr>
                      </pic:pic>
                      <wps:wsp>
                        <wps:cNvPr id="9827" name="Shape 9827"/>
                        <wps:cNvSpPr/>
                        <wps:spPr>
                          <a:xfrm>
                            <a:off x="28575" y="28575"/>
                            <a:ext cx="5760085" cy="978535"/>
                          </a:xfrm>
                          <a:custGeom>
                            <a:avLst/>
                            <a:gdLst/>
                            <a:ahLst/>
                            <a:cxnLst/>
                            <a:rect l="0" t="0" r="0" b="0"/>
                            <a:pathLst>
                              <a:path w="5760085" h="978535">
                                <a:moveTo>
                                  <a:pt x="0" y="0"/>
                                </a:moveTo>
                                <a:lnTo>
                                  <a:pt x="5760085" y="0"/>
                                </a:lnTo>
                                <a:lnTo>
                                  <a:pt x="5760085" y="978535"/>
                                </a:lnTo>
                                <a:lnTo>
                                  <a:pt x="0" y="978535"/>
                                </a:lnTo>
                                <a:lnTo>
                                  <a:pt x="0" y="0"/>
                                </a:lnTo>
                              </a:path>
                            </a:pathLst>
                          </a:custGeom>
                          <a:ln w="0" cap="flat">
                            <a:miter lim="127000"/>
                          </a:ln>
                        </wps:spPr>
                        <wps:style>
                          <a:lnRef idx="0">
                            <a:srgbClr val="000000">
                              <a:alpha val="0"/>
                            </a:srgbClr>
                          </a:lnRef>
                          <a:fillRef idx="1">
                            <a:srgbClr val="DCEAF7"/>
                          </a:fillRef>
                          <a:effectRef idx="0">
                            <a:scrgbClr r="0" g="0" b="0"/>
                          </a:effectRef>
                          <a:fontRef idx="none"/>
                        </wps:style>
                        <wps:bodyPr/>
                      </wps:wsp>
                      <pic:pic xmlns:pic="http://schemas.openxmlformats.org/drawingml/2006/picture">
                        <pic:nvPicPr>
                          <pic:cNvPr id="1156" name="Picture 1156"/>
                          <pic:cNvPicPr/>
                        </pic:nvPicPr>
                        <pic:blipFill>
                          <a:blip r:embed="rId27"/>
                          <a:stretch>
                            <a:fillRect/>
                          </a:stretch>
                        </pic:blipFill>
                        <pic:spPr>
                          <a:xfrm>
                            <a:off x="31750" y="79375"/>
                            <a:ext cx="5753100" cy="879475"/>
                          </a:xfrm>
                          <a:prstGeom prst="rect">
                            <a:avLst/>
                          </a:prstGeom>
                        </pic:spPr>
                      </pic:pic>
                    </wpg:wgp>
                  </a:graphicData>
                </a:graphic>
              </wp:anchor>
            </w:drawing>
          </mc:Choice>
          <mc:Fallback xmlns:a="http://schemas.openxmlformats.org/drawingml/2006/main">
            <w:pict>
              <v:group id="Group 8270" style="width:462.07pt;height:85.57pt;position:absolute;z-index:-2147483646;mso-position-horizontal-relative:text;mso-position-horizontal:absolute;margin-left:8.725pt;mso-position-vertical-relative:text;margin-top:-28.052pt;" coordsize="58682,10867">
                <v:shape id="Picture 1151" style="position:absolute;width:58682;height:10867;left:0;top:0;" filled="f">
                  <v:imagedata r:id="rId28"/>
                </v:shape>
                <v:shape id="Picture 1153" style="position:absolute;width:58587;height:9851;left:31;top:508;" filled="f">
                  <v:imagedata r:id="rId29"/>
                </v:shape>
                <v:shape id="Shape 9828" style="position:absolute;width:57600;height:9785;left:285;top:285;" coordsize="5760085,978535" path="m0,0l5760085,0l5760085,978535l0,978535l0,0">
                  <v:stroke weight="0pt" endcap="flat" joinstyle="miter" miterlimit="10" on="false" color="#000000" opacity="0"/>
                  <v:fill on="true" color="#dceaf7"/>
                </v:shape>
                <v:shape id="Picture 1156" style="position:absolute;width:57531;height:8794;left:317;top:793;" filled="f">
                  <v:imagedata r:id="rId30"/>
                </v:shape>
              </v:group>
            </w:pict>
          </mc:Fallback>
        </mc:AlternateContent>
      </w:r>
      <w:r>
        <w:rPr>
          <w:b/>
          <w:color w:val="0E2841"/>
          <w:sz w:val="22"/>
        </w:rPr>
        <w:t xml:space="preserve">Underpin all reforms with "local for local"—recognising communities are best placed to identify needs, design responses, and determine priorities. </w:t>
      </w:r>
    </w:p>
    <w:sectPr w:rsidR="00D042FE">
      <w:footerReference w:type="even" r:id="rId31"/>
      <w:footerReference w:type="default" r:id="rId32"/>
      <w:footerReference w:type="first" r:id="rId33"/>
      <w:pgSz w:w="11905" w:h="16840"/>
      <w:pgMar w:top="851" w:right="838" w:bottom="1725" w:left="14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96DD3" w14:textId="77777777" w:rsidR="00092157" w:rsidRDefault="00092157">
      <w:pPr>
        <w:spacing w:after="0" w:line="240" w:lineRule="auto"/>
      </w:pPr>
      <w:r>
        <w:separator/>
      </w:r>
    </w:p>
  </w:endnote>
  <w:endnote w:type="continuationSeparator" w:id="0">
    <w:p w14:paraId="1ED29A2B" w14:textId="77777777" w:rsidR="00092157" w:rsidRDefault="00092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5DB41" w14:textId="77777777" w:rsidR="00D042FE" w:rsidRDefault="00092157">
    <w:pPr>
      <w:spacing w:after="0" w:line="259" w:lineRule="auto"/>
      <w:ind w:left="-1441" w:right="11067" w:firstLine="0"/>
      <w:jc w:val="left"/>
    </w:pPr>
    <w:r>
      <w:rPr>
        <w:noProof/>
      </w:rPr>
      <w:drawing>
        <wp:anchor distT="0" distB="0" distL="114300" distR="114300" simplePos="0" relativeHeight="251658240" behindDoc="0" locked="0" layoutInCell="1" allowOverlap="0" wp14:anchorId="760DD8B3" wp14:editId="0C3F3D12">
          <wp:simplePos x="0" y="0"/>
          <wp:positionH relativeFrom="page">
            <wp:posOffset>13971</wp:posOffset>
          </wp:positionH>
          <wp:positionV relativeFrom="page">
            <wp:posOffset>9617075</wp:posOffset>
          </wp:positionV>
          <wp:extent cx="7531608" cy="1078992"/>
          <wp:effectExtent l="0" t="0" r="0" b="0"/>
          <wp:wrapSquare wrapText="bothSides"/>
          <wp:docPr id="7922" name="Picture 7922"/>
          <wp:cNvGraphicFramePr/>
          <a:graphic xmlns:a="http://schemas.openxmlformats.org/drawingml/2006/main">
            <a:graphicData uri="http://schemas.openxmlformats.org/drawingml/2006/picture">
              <pic:pic xmlns:pic="http://schemas.openxmlformats.org/drawingml/2006/picture">
                <pic:nvPicPr>
                  <pic:cNvPr id="7922" name="Picture 7922"/>
                  <pic:cNvPicPr/>
                </pic:nvPicPr>
                <pic:blipFill>
                  <a:blip r:embed="rId1"/>
                  <a:stretch>
                    <a:fillRect/>
                  </a:stretch>
                </pic:blipFill>
                <pic:spPr>
                  <a:xfrm>
                    <a:off x="0" y="0"/>
                    <a:ext cx="7531608" cy="107899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2B321" w14:textId="77777777" w:rsidR="00D042FE" w:rsidRDefault="00092157">
    <w:pPr>
      <w:spacing w:after="0" w:line="259" w:lineRule="auto"/>
      <w:ind w:left="-1441" w:right="11067" w:firstLine="0"/>
      <w:jc w:val="left"/>
    </w:pPr>
    <w:r>
      <w:rPr>
        <w:noProof/>
      </w:rPr>
      <w:drawing>
        <wp:anchor distT="0" distB="0" distL="114300" distR="114300" simplePos="0" relativeHeight="251659264" behindDoc="0" locked="0" layoutInCell="1" allowOverlap="0" wp14:anchorId="7116A0B2" wp14:editId="0C1FBF9C">
          <wp:simplePos x="0" y="0"/>
          <wp:positionH relativeFrom="page">
            <wp:posOffset>13971</wp:posOffset>
          </wp:positionH>
          <wp:positionV relativeFrom="page">
            <wp:posOffset>9617075</wp:posOffset>
          </wp:positionV>
          <wp:extent cx="7531608" cy="1078992"/>
          <wp:effectExtent l="0" t="0" r="0" b="0"/>
          <wp:wrapSquare wrapText="bothSides"/>
          <wp:docPr id="1214699073" name="Picture 1214699073"/>
          <wp:cNvGraphicFramePr/>
          <a:graphic xmlns:a="http://schemas.openxmlformats.org/drawingml/2006/main">
            <a:graphicData uri="http://schemas.openxmlformats.org/drawingml/2006/picture">
              <pic:pic xmlns:pic="http://schemas.openxmlformats.org/drawingml/2006/picture">
                <pic:nvPicPr>
                  <pic:cNvPr id="7922" name="Picture 7922"/>
                  <pic:cNvPicPr/>
                </pic:nvPicPr>
                <pic:blipFill>
                  <a:blip r:embed="rId1"/>
                  <a:stretch>
                    <a:fillRect/>
                  </a:stretch>
                </pic:blipFill>
                <pic:spPr>
                  <a:xfrm>
                    <a:off x="0" y="0"/>
                    <a:ext cx="7531608" cy="107899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194F0" w14:textId="77777777" w:rsidR="00D042FE" w:rsidRDefault="00D042FE">
    <w:pPr>
      <w:spacing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54E3B" w14:textId="77777777" w:rsidR="00092157" w:rsidRDefault="00092157">
      <w:pPr>
        <w:spacing w:after="0" w:line="240" w:lineRule="auto"/>
      </w:pPr>
      <w:r>
        <w:separator/>
      </w:r>
    </w:p>
  </w:footnote>
  <w:footnote w:type="continuationSeparator" w:id="0">
    <w:p w14:paraId="609F98B2" w14:textId="77777777" w:rsidR="00092157" w:rsidRDefault="000921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6510"/>
    <w:multiLevelType w:val="hybridMultilevel"/>
    <w:tmpl w:val="A3DE1756"/>
    <w:lvl w:ilvl="0" w:tplc="AA1A5368">
      <w:start w:val="1"/>
      <w:numFmt w:val="bullet"/>
      <w:lvlText w:val="-"/>
      <w:lvlJc w:val="left"/>
      <w:pPr>
        <w:ind w:left="3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C074D0">
      <w:start w:val="1"/>
      <w:numFmt w:val="bullet"/>
      <w:lvlText w:val="o"/>
      <w:lvlJc w:val="left"/>
      <w:pPr>
        <w:ind w:left="8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15A4ACA">
      <w:start w:val="1"/>
      <w:numFmt w:val="bullet"/>
      <w:lvlText w:val="▪"/>
      <w:lvlJc w:val="left"/>
      <w:pPr>
        <w:ind w:left="157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CCE26F4">
      <w:start w:val="1"/>
      <w:numFmt w:val="bullet"/>
      <w:lvlText w:val="•"/>
      <w:lvlJc w:val="left"/>
      <w:pPr>
        <w:ind w:left="22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A1B648F6">
      <w:start w:val="1"/>
      <w:numFmt w:val="bullet"/>
      <w:lvlText w:val="o"/>
      <w:lvlJc w:val="left"/>
      <w:pPr>
        <w:ind w:left="30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5083C0A">
      <w:start w:val="1"/>
      <w:numFmt w:val="bullet"/>
      <w:lvlText w:val="▪"/>
      <w:lvlJc w:val="left"/>
      <w:pPr>
        <w:ind w:left="37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DC0AE672">
      <w:start w:val="1"/>
      <w:numFmt w:val="bullet"/>
      <w:lvlText w:val="•"/>
      <w:lvlJc w:val="left"/>
      <w:pPr>
        <w:ind w:left="44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5908139A">
      <w:start w:val="1"/>
      <w:numFmt w:val="bullet"/>
      <w:lvlText w:val="o"/>
      <w:lvlJc w:val="left"/>
      <w:pPr>
        <w:ind w:left="517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D26BC02">
      <w:start w:val="1"/>
      <w:numFmt w:val="bullet"/>
      <w:lvlText w:val="▪"/>
      <w:lvlJc w:val="left"/>
      <w:pPr>
        <w:ind w:left="58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B3F7B22"/>
    <w:multiLevelType w:val="hybridMultilevel"/>
    <w:tmpl w:val="363E5AA8"/>
    <w:lvl w:ilvl="0" w:tplc="79AE7BE8">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8A5DC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C087B6">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FE89A4">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6CE29E">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AEC952">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BE6F40">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785AB8">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4E81EE">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CC5439B"/>
    <w:multiLevelType w:val="hybridMultilevel"/>
    <w:tmpl w:val="CC100CFA"/>
    <w:lvl w:ilvl="0" w:tplc="540E35D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C083F6">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F65D02">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08F692">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2418F0">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F4E6310">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894DC7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EE08DA">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D22B1C">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A0B4A0D"/>
    <w:multiLevelType w:val="hybridMultilevel"/>
    <w:tmpl w:val="2ED28BFE"/>
    <w:lvl w:ilvl="0" w:tplc="3280BBB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5C108A">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0F2840A">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127814">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DA0554">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7EDE00">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A0ABB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865CB4">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14B15C">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89A50D8"/>
    <w:multiLevelType w:val="hybridMultilevel"/>
    <w:tmpl w:val="593CDB0C"/>
    <w:lvl w:ilvl="0" w:tplc="007616D6">
      <w:start w:val="1"/>
      <w:numFmt w:val="decimal"/>
      <w:lvlText w:val="%1."/>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6629F00">
      <w:start w:val="1"/>
      <w:numFmt w:val="lowerLetter"/>
      <w:lvlText w:val="%2"/>
      <w:lvlJc w:val="left"/>
      <w:pPr>
        <w:ind w:left="14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CD66CE4">
      <w:start w:val="1"/>
      <w:numFmt w:val="lowerRoman"/>
      <w:lvlText w:val="%3"/>
      <w:lvlJc w:val="left"/>
      <w:pPr>
        <w:ind w:left="21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B70CE5A">
      <w:start w:val="1"/>
      <w:numFmt w:val="decimal"/>
      <w:lvlText w:val="%4"/>
      <w:lvlJc w:val="left"/>
      <w:pPr>
        <w:ind w:left="2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3386C9E">
      <w:start w:val="1"/>
      <w:numFmt w:val="lowerLetter"/>
      <w:lvlText w:val="%5"/>
      <w:lvlJc w:val="left"/>
      <w:pPr>
        <w:ind w:left="36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71CFB9E">
      <w:start w:val="1"/>
      <w:numFmt w:val="lowerRoman"/>
      <w:lvlText w:val="%6"/>
      <w:lvlJc w:val="left"/>
      <w:pPr>
        <w:ind w:left="43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74C4148">
      <w:start w:val="1"/>
      <w:numFmt w:val="decimal"/>
      <w:lvlText w:val="%7"/>
      <w:lvlJc w:val="left"/>
      <w:pPr>
        <w:ind w:left="5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3E0954A">
      <w:start w:val="1"/>
      <w:numFmt w:val="lowerLetter"/>
      <w:lvlText w:val="%8"/>
      <w:lvlJc w:val="left"/>
      <w:pPr>
        <w:ind w:left="57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52A56B8">
      <w:start w:val="1"/>
      <w:numFmt w:val="lowerRoman"/>
      <w:lvlText w:val="%9"/>
      <w:lvlJc w:val="left"/>
      <w:pPr>
        <w:ind w:left="64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D7145B4"/>
    <w:multiLevelType w:val="hybridMultilevel"/>
    <w:tmpl w:val="2F1820B2"/>
    <w:lvl w:ilvl="0" w:tplc="D05E4A18">
      <w:start w:val="1"/>
      <w:numFmt w:val="bullet"/>
      <w:lvlText w:val="-"/>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A28170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FDA3BF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44CC45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E0BD7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A08F9C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896740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8FC38A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14CB1E0">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2076509494">
    <w:abstractNumId w:val="5"/>
  </w:num>
  <w:num w:numId="2" w16cid:durableId="893546094">
    <w:abstractNumId w:val="2"/>
  </w:num>
  <w:num w:numId="3" w16cid:durableId="1269658174">
    <w:abstractNumId w:val="4"/>
  </w:num>
  <w:num w:numId="4" w16cid:durableId="1265459891">
    <w:abstractNumId w:val="0"/>
  </w:num>
  <w:num w:numId="5" w16cid:durableId="805052649">
    <w:abstractNumId w:val="3"/>
  </w:num>
  <w:num w:numId="6" w16cid:durableId="1630278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2FE"/>
    <w:rsid w:val="00092157"/>
    <w:rsid w:val="00D042FE"/>
    <w:rsid w:val="00EE4A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D64EC"/>
  <w15:docId w15:val="{C608D86E-9441-472B-A583-50AD68674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1" w:lineRule="auto"/>
      <w:ind w:left="10" w:right="549" w:hanging="10"/>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208" w:line="259" w:lineRule="auto"/>
      <w:ind w:left="10" w:hanging="10"/>
      <w:outlineLvl w:val="0"/>
    </w:pPr>
    <w:rPr>
      <w:rFonts w:ascii="Calibri" w:eastAsia="Calibri" w:hAnsi="Calibri" w:cs="Calibri"/>
      <w:i/>
      <w:color w:val="215E99"/>
      <w:sz w:val="32"/>
    </w:rPr>
  </w:style>
  <w:style w:type="paragraph" w:styleId="Heading2">
    <w:name w:val="heading 2"/>
    <w:next w:val="Normal"/>
    <w:link w:val="Heading2Char"/>
    <w:uiPriority w:val="9"/>
    <w:unhideWhenUsed/>
    <w:qFormat/>
    <w:pPr>
      <w:keepNext/>
      <w:keepLines/>
      <w:spacing w:after="231" w:line="259" w:lineRule="auto"/>
      <w:outlineLvl w:val="1"/>
    </w:pPr>
    <w:rPr>
      <w:rFonts w:ascii="Calibri" w:eastAsia="Calibri" w:hAnsi="Calibri" w:cs="Calibri"/>
      <w:b/>
      <w:color w:val="215E9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215E99"/>
      <w:sz w:val="28"/>
    </w:rPr>
  </w:style>
  <w:style w:type="character" w:customStyle="1" w:styleId="Heading1Char">
    <w:name w:val="Heading 1 Char"/>
    <w:link w:val="Heading1"/>
    <w:rPr>
      <w:rFonts w:ascii="Calibri" w:eastAsia="Calibri" w:hAnsi="Calibri" w:cs="Calibri"/>
      <w:i/>
      <w:color w:val="215E99"/>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15.png"/><Relationship Id="rId17" Type="http://schemas.openxmlformats.org/officeDocument/2006/relationships/image" Target="media/image50.png"/><Relationship Id="rId25" Type="http://schemas.openxmlformats.org/officeDocument/2006/relationships/image" Target="media/image10.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image" Target="media/image8.png"/><Relationship Id="rId29" Type="http://schemas.openxmlformats.org/officeDocument/2006/relationships/image" Target="media/image1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0.png"/><Relationship Id="rId28" Type="http://schemas.openxmlformats.org/officeDocument/2006/relationships/image" Target="media/image100.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4.jpg"/><Relationship Id="rId14" Type="http://schemas.openxmlformats.org/officeDocument/2006/relationships/image" Target="media/image5.png"/><Relationship Id="rId22" Type="http://schemas.openxmlformats.org/officeDocument/2006/relationships/image" Target="media/image70.png"/><Relationship Id="rId27" Type="http://schemas.openxmlformats.org/officeDocument/2006/relationships/image" Target="media/image12.png"/><Relationship Id="rId30" Type="http://schemas.openxmlformats.org/officeDocument/2006/relationships/image" Target="media/image120.png"/><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2498</Words>
  <Characters>15207</Characters>
  <Application>Microsoft Office Word</Application>
  <DocSecurity>0</DocSecurity>
  <Lines>237</Lines>
  <Paragraphs>114</Paragraphs>
  <ScaleCrop>false</ScaleCrop>
  <Company/>
  <LinksUpToDate>false</LinksUpToDate>
  <CharactersWithSpaces>17774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Katelin McInerney</dc:creator>
  <cp:keywords>[SEC=OFFICIAL]</cp:keywords>
  <cp:lastModifiedBy>CATLIN-STRUTHERS, Lydia</cp:lastModifiedBy>
  <cp:revision>2</cp:revision>
  <dcterms:created xsi:type="dcterms:W3CDTF">2025-12-12T03:41:00Z</dcterms:created>
  <dcterms:modified xsi:type="dcterms:W3CDTF">2025-12-12T03:41:00Z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v=2024.1;a=SHA256;h=DDC9EA62E3BB13EC181F5D2F7A58539981D3A3F731DA475D524FF0859D6A7ADF</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2025-12-12T03:41:09Z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2025-12-12T03:41:09Z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5399f11a2f874f45ace31aabad4d03e4</vt:lpwstr>
  </property>
  <property fmtid="{D5CDD505-2E9C-101B-9397-08002B2CF9AE}" pid="24" name="PM_Originator_Hash_SHA1">
    <vt:lpwstr>70D524B4874D1B3B34D90FDE0E5D82AA5E75BD44</vt:lpwstr>
  </property>
  <property fmtid="{D5CDD505-2E9C-101B-9397-08002B2CF9AE}" pid="25" name="PM_Originating_FileId">
    <vt:lpwstr>D01E7DF8669C40A1914D6F63C7D3A043</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01F708D3DB494DDF781230955858F50FB365853CE354C59361B69EC4E7CC965E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2B282DE82771B9FF5E4E4FCAD285F733</vt:lpwstr>
  </property>
  <property fmtid="{D5CDD505-2E9C-101B-9397-08002B2CF9AE}" pid="33" name="PM_Hash_Salt">
    <vt:lpwstr>FC2BB88F98074C9C52D615A8097CE257</vt:lpwstr>
  </property>
  <property fmtid="{D5CDD505-2E9C-101B-9397-08002B2CF9AE}" pid="34" name="PM_Hash_SHA1">
    <vt:lpwstr>AAB8796E04EA6836C22A733049221CE313A1E0DA</vt:lpwstr>
  </property>
</Properties>
</file>