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60B2" w14:textId="0508853F" w:rsidR="00BF5D94" w:rsidRDefault="00194531">
      <w:pPr>
        <w:spacing w:after="31" w:line="216" w:lineRule="auto"/>
        <w:ind w:right="30" w:firstLine="10"/>
      </w:pPr>
      <w:r>
        <w:rPr>
          <w:noProof/>
        </w:rPr>
        <w:drawing>
          <wp:anchor distT="0" distB="0" distL="114300" distR="114300" simplePos="0" relativeHeight="251658240" behindDoc="0" locked="0" layoutInCell="1" allowOverlap="0" wp14:anchorId="1CB45846" wp14:editId="4C90562D">
            <wp:simplePos x="0" y="0"/>
            <wp:positionH relativeFrom="column">
              <wp:posOffset>2331704</wp:posOffset>
            </wp:positionH>
            <wp:positionV relativeFrom="paragraph">
              <wp:posOffset>-146122</wp:posOffset>
            </wp:positionV>
            <wp:extent cx="3926411" cy="978388"/>
            <wp:effectExtent l="0" t="0" r="0" b="0"/>
            <wp:wrapSquare wrapText="bothSides"/>
            <wp:docPr id="5402" name="Picture 5402"/>
            <wp:cNvGraphicFramePr/>
            <a:graphic xmlns:a="http://schemas.openxmlformats.org/drawingml/2006/main">
              <a:graphicData uri="http://schemas.openxmlformats.org/drawingml/2006/picture">
                <pic:pic xmlns:pic="http://schemas.openxmlformats.org/drawingml/2006/picture">
                  <pic:nvPicPr>
                    <pic:cNvPr id="5402" name="Picture 5402"/>
                    <pic:cNvPicPr/>
                  </pic:nvPicPr>
                  <pic:blipFill>
                    <a:blip r:embed="rId6"/>
                    <a:stretch>
                      <a:fillRect/>
                    </a:stretch>
                  </pic:blipFill>
                  <pic:spPr>
                    <a:xfrm>
                      <a:off x="0" y="0"/>
                      <a:ext cx="3926411" cy="978388"/>
                    </a:xfrm>
                    <a:prstGeom prst="rect">
                      <a:avLst/>
                    </a:prstGeom>
                  </pic:spPr>
                </pic:pic>
              </a:graphicData>
            </a:graphic>
          </wp:anchor>
        </w:drawing>
      </w:r>
      <w:r>
        <w:rPr>
          <w:sz w:val="62"/>
        </w:rPr>
        <w:t xml:space="preserve">communities </w:t>
      </w:r>
      <w:r w:rsidR="00B623F7" w:rsidRPr="00B623F7">
        <w:rPr>
          <w:sz w:val="62"/>
          <w:u w:color="000000"/>
        </w:rPr>
        <w:t>@</w:t>
      </w:r>
      <w:r>
        <w:rPr>
          <w:sz w:val="62"/>
        </w:rPr>
        <w:t>wor</w:t>
      </w:r>
      <w:r w:rsidR="00B623F7">
        <w:rPr>
          <w:sz w:val="62"/>
        </w:rPr>
        <w:t>k</w:t>
      </w:r>
    </w:p>
    <w:p w14:paraId="71A46F58" w14:textId="77777777" w:rsidR="00BF5D94" w:rsidRDefault="00194531">
      <w:pPr>
        <w:spacing w:after="0" w:line="265" w:lineRule="auto"/>
        <w:ind w:left="175" w:hanging="10"/>
      </w:pPr>
      <w:r>
        <w:rPr>
          <w:sz w:val="24"/>
        </w:rPr>
        <w:t>Families</w:t>
      </w:r>
    </w:p>
    <w:p w14:paraId="4C506559" w14:textId="77777777" w:rsidR="00BF5D94" w:rsidRDefault="00194531">
      <w:pPr>
        <w:spacing w:after="2" w:line="257" w:lineRule="auto"/>
        <w:ind w:left="175" w:right="805" w:hanging="10"/>
      </w:pPr>
      <w:r>
        <w:t>GPO Box 9820</w:t>
      </w:r>
    </w:p>
    <w:p w14:paraId="434CF434" w14:textId="77777777" w:rsidR="00BF5D94" w:rsidRDefault="00194531">
      <w:pPr>
        <w:spacing w:after="2" w:line="257" w:lineRule="auto"/>
        <w:ind w:left="175" w:right="805" w:hanging="10"/>
      </w:pPr>
      <w:r>
        <w:t>Department of Social Services</w:t>
      </w:r>
    </w:p>
    <w:p w14:paraId="7A4145CE" w14:textId="77777777" w:rsidR="00BF5D94" w:rsidRDefault="00194531">
      <w:pPr>
        <w:spacing w:after="2" w:line="257" w:lineRule="auto"/>
        <w:ind w:left="175" w:right="805" w:hanging="10"/>
      </w:pPr>
      <w:r>
        <w:t>Canberra ACT 2601</w:t>
      </w:r>
    </w:p>
    <w:p w14:paraId="351FE4A6" w14:textId="77777777" w:rsidR="00BF5D94" w:rsidRDefault="00194531">
      <w:pPr>
        <w:pStyle w:val="Heading1"/>
      </w:pPr>
      <w:r>
        <w:rPr>
          <w:u w:val="none"/>
        </w:rPr>
        <w:t xml:space="preserve">E: </w:t>
      </w:r>
      <w:r>
        <w:t>families@dss.gov.au</w:t>
      </w:r>
    </w:p>
    <w:p w14:paraId="2393950A" w14:textId="77777777" w:rsidR="00BF5D94" w:rsidRDefault="00194531">
      <w:pPr>
        <w:spacing w:after="408" w:line="265" w:lineRule="auto"/>
        <w:ind w:left="2051" w:hanging="10"/>
      </w:pPr>
      <w:r>
        <w:rPr>
          <w:sz w:val="24"/>
        </w:rPr>
        <w:t>RE: A new approach to programs for families and children</w:t>
      </w:r>
    </w:p>
    <w:p w14:paraId="6FC96736" w14:textId="77777777" w:rsidR="00BF5D94" w:rsidRDefault="00194531">
      <w:pPr>
        <w:spacing w:after="148" w:line="252" w:lineRule="auto"/>
        <w:ind w:left="155" w:right="675"/>
        <w:jc w:val="both"/>
      </w:pPr>
      <w:r>
        <w:t>Communities at Work strongly supports the Australian Government's proposed reform to consolidate five community support programs into a single, flexible national program. Communities at Work is a leading community-based organisation dedicated to supporting individuals and families through a range of community, education and early learning services in the Canberra region. This reform represents a significant step forward in supporting children and families in the Canberra community, particularly those with c</w:t>
      </w:r>
      <w:r>
        <w:t>omplex needs.</w:t>
      </w:r>
    </w:p>
    <w:p w14:paraId="1C8986DE" w14:textId="5916C657" w:rsidR="00BF5D94" w:rsidRDefault="00194531">
      <w:pPr>
        <w:spacing w:after="108" w:line="257" w:lineRule="auto"/>
        <w:ind w:left="175" w:right="931" w:hanging="10"/>
      </w:pPr>
      <w:r>
        <w:t>The proposed program aligns with our vision of "Our community is connected and thriving". The streamlining of funding and reporting processes will enable our teachers, educators and support teams to dedicate more time to delivering high-quality, evidence-informed services rather than navigating administrative burdens. The move to longer-term funding agreements will also provide workforce stability, enabling us to plan and innovate for the future across our early learning, educational and youth support progr</w:t>
      </w:r>
      <w:r>
        <w:t>ams designed to drive innovation and engagement.</w:t>
      </w:r>
    </w:p>
    <w:p w14:paraId="6307BD0D" w14:textId="77777777" w:rsidR="00BF5D94" w:rsidRDefault="00194531">
      <w:pPr>
        <w:spacing w:after="142" w:line="257" w:lineRule="auto"/>
        <w:ind w:left="175" w:right="805" w:hanging="10"/>
      </w:pPr>
      <w:r>
        <w:t>The focus on prevention, early intervention, and intensive family supports reflects the realities we see in our community, school and children's services on a daily basis. Our families often require integrated, wraparound services to overcome challenges such as mental health concerns, domestic violence, and socio-economic disadvantage. The new program's emphasis on co-located, integrated and connected services will allow us to strengthen community partnerships, integrated models of care and deliver more hol</w:t>
      </w:r>
      <w:r>
        <w:t>istic supports, improve outcomes and reduce duplication of services.</w:t>
      </w:r>
    </w:p>
    <w:p w14:paraId="1E862E8B" w14:textId="46527CB8" w:rsidR="00BF5D94" w:rsidRDefault="00194531" w:rsidP="00B623F7">
      <w:pPr>
        <w:spacing w:after="239" w:line="252" w:lineRule="auto"/>
        <w:ind w:left="155" w:right="770"/>
        <w:jc w:val="both"/>
      </w:pPr>
      <w:r>
        <w:t>As advised, Communities at Work serves a diverse population in the Canberra region, including vulnerable families, youth, and young parents. The flexibility to tailor services under the three streams will ensure we are able to respond holistically to local needs, while contributing to national priorities. These reforms will enable Communities at Work to better focus on what matters most when supporting Canberran families and children to thrive. We commend the Department of Social Services for taking a colla</w:t>
      </w:r>
      <w:r>
        <w:t>borative, evidence-based approach and look forward to continuing to work together to implement this initiative.</w:t>
      </w:r>
    </w:p>
    <w:sectPr w:rsidR="00BF5D94">
      <w:pgSz w:w="11906" w:h="16838"/>
      <w:pgMar w:top="1440" w:right="750" w:bottom="1440" w:left="12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78DE" w14:textId="77777777" w:rsidR="00B623F7" w:rsidRDefault="00B623F7" w:rsidP="00B623F7">
      <w:pPr>
        <w:spacing w:after="0" w:line="240" w:lineRule="auto"/>
      </w:pPr>
      <w:r>
        <w:separator/>
      </w:r>
    </w:p>
  </w:endnote>
  <w:endnote w:type="continuationSeparator" w:id="0">
    <w:p w14:paraId="59577202" w14:textId="77777777" w:rsidR="00B623F7" w:rsidRDefault="00B623F7" w:rsidP="00B6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ECD5" w14:textId="77777777" w:rsidR="00B623F7" w:rsidRDefault="00B623F7" w:rsidP="00B623F7">
      <w:pPr>
        <w:spacing w:after="0" w:line="240" w:lineRule="auto"/>
      </w:pPr>
      <w:r>
        <w:separator/>
      </w:r>
    </w:p>
  </w:footnote>
  <w:footnote w:type="continuationSeparator" w:id="0">
    <w:p w14:paraId="7864059E" w14:textId="77777777" w:rsidR="00B623F7" w:rsidRDefault="00B623F7" w:rsidP="00B62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94"/>
    <w:rsid w:val="00175EF4"/>
    <w:rsid w:val="00194531"/>
    <w:rsid w:val="00B623F7"/>
    <w:rsid w:val="00BF5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6FBA1"/>
  <w15:docId w15:val="{CD607497-8283-4D1E-B7EA-9855AEF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14" w:line="259" w:lineRule="auto"/>
      <w:ind w:left="18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2115</Characters>
  <Application>Microsoft Office Word</Application>
  <DocSecurity>0</DocSecurity>
  <Lines>32</Lines>
  <Paragraphs>11</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3</cp:revision>
  <dcterms:created xsi:type="dcterms:W3CDTF">2025-12-10T06:56:00Z</dcterms:created>
  <dcterms:modified xsi:type="dcterms:W3CDTF">2025-12-10T06:57:00Z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v=2024.1;a=SHA256;h=F340FE086A0A3D3449FF3E21F58C40751D525F04C94AA910F3E0A6A7289F8A1C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2025-12-10T06:56:31Z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2025-12-10T06:56:31Z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3296786b21484a31959058c4a4bf5684</vt:lpwstr>
  </property>
  <property fmtid="{D5CDD505-2E9C-101B-9397-08002B2CF9AE}" pid="24" name="PM_Originator_Hash_SHA1">
    <vt:lpwstr>A695838720124A92C2B08AFA5EEDBB07A348141B</vt:lpwstr>
  </property>
  <property fmtid="{D5CDD505-2E9C-101B-9397-08002B2CF9AE}" pid="25" name="PM_Originating_FileId">
    <vt:lpwstr>DC509BDF7B36470787E2290149D6FFA7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DC5907BB45CADFCF6F0B152963D94C2A</vt:lpwstr>
  </property>
  <property fmtid="{D5CDD505-2E9C-101B-9397-08002B2CF9AE}" pid="33" name="PM_Hash_Salt">
    <vt:lpwstr>91372F9595F7A845178BACA7C95E28C6</vt:lpwstr>
  </property>
  <property fmtid="{D5CDD505-2E9C-101B-9397-08002B2CF9AE}" pid="34" name="PM_Hash_SHA1">
    <vt:lpwstr>0DFD52FC6A23381625EA28EA1B58CF5614893752</vt:lpwstr>
  </property>
</Properties>
</file>