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490C" w14:textId="4EDECD9C" w:rsidR="001D0F6D" w:rsidRDefault="0051762A" w:rsidP="00EA4560">
      <w:pPr>
        <w:sectPr w:rsidR="001D0F6D" w:rsidSect="003F6174">
          <w:headerReference w:type="default" r:id="rId8"/>
          <w:footerReference w:type="default" r:id="rId9"/>
          <w:footerReference w:type="first" r:id="rId10"/>
          <w:pgSz w:w="11906" w:h="16838"/>
          <w:pgMar w:top="284" w:right="851" w:bottom="1134" w:left="851" w:header="0" w:footer="0" w:gutter="0"/>
          <w:cols w:space="708"/>
          <w:titlePg/>
          <w:docGrid w:linePitch="360"/>
        </w:sectPr>
      </w:pPr>
      <w:r>
        <w:rPr>
          <w:noProof/>
          <w:color w:val="000000" w:themeColor="text1"/>
          <w:sz w:val="28"/>
        </w:rPr>
        <w:drawing>
          <wp:anchor distT="0" distB="0" distL="114300" distR="114300" simplePos="0" relativeHeight="251658241" behindDoc="1" locked="0" layoutInCell="1" allowOverlap="1" wp14:anchorId="09954D1C" wp14:editId="23357AF3">
            <wp:simplePos x="0" y="0"/>
            <wp:positionH relativeFrom="column">
              <wp:posOffset>-528277</wp:posOffset>
            </wp:positionH>
            <wp:positionV relativeFrom="paragraph">
              <wp:posOffset>-163473</wp:posOffset>
            </wp:positionV>
            <wp:extent cx="7622540" cy="10768330"/>
            <wp:effectExtent l="0" t="0" r="0" b="0"/>
            <wp:wrapNone/>
            <wp:docPr id="246365249" name="Picture 1" descr="Cover page with the title 'A new approach to programs for families and children' and a picture of a baby holding a leaf walking with par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65249" name="Picture 1" descr="Cover page with the title 'A new approach to programs for families and children' and a picture of a baby holding a leaf walking with parents."/>
                    <pic:cNvPicPr/>
                  </pic:nvPicPr>
                  <pic:blipFill>
                    <a:blip r:embed="rId11">
                      <a:extLst>
                        <a:ext uri="{28A0092B-C50C-407E-A947-70E740481C1C}">
                          <a14:useLocalDpi xmlns:a14="http://schemas.microsoft.com/office/drawing/2010/main" val="0"/>
                        </a:ext>
                      </a:extLst>
                    </a:blip>
                    <a:stretch>
                      <a:fillRect/>
                    </a:stretch>
                  </pic:blipFill>
                  <pic:spPr>
                    <a:xfrm>
                      <a:off x="0" y="0"/>
                      <a:ext cx="7622540" cy="10768330"/>
                    </a:xfrm>
                    <a:prstGeom prst="rect">
                      <a:avLst/>
                    </a:prstGeom>
                  </pic:spPr>
                </pic:pic>
              </a:graphicData>
            </a:graphic>
            <wp14:sizeRelH relativeFrom="page">
              <wp14:pctWidth>0</wp14:pctWidth>
            </wp14:sizeRelH>
            <wp14:sizeRelV relativeFrom="page">
              <wp14:pctHeight>0</wp14:pctHeight>
            </wp14:sizeRelV>
          </wp:anchor>
        </w:drawing>
      </w:r>
      <w:r w:rsidR="008D0A2B" w:rsidRPr="00CB1058">
        <w:rPr>
          <w:noProof/>
          <w:lang w:eastAsia="en-AU"/>
        </w:rPr>
        <w:drawing>
          <wp:anchor distT="0" distB="0" distL="114300" distR="114300" simplePos="0" relativeHeight="251658240" behindDoc="0" locked="0" layoutInCell="1" allowOverlap="1" wp14:anchorId="33DDA96F" wp14:editId="130727C4">
            <wp:simplePos x="0" y="0"/>
            <wp:positionH relativeFrom="column">
              <wp:posOffset>8255</wp:posOffset>
            </wp:positionH>
            <wp:positionV relativeFrom="paragraph">
              <wp:posOffset>148590</wp:posOffset>
            </wp:positionV>
            <wp:extent cx="2779395" cy="560705"/>
            <wp:effectExtent l="0" t="0" r="1905"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9395" cy="560705"/>
                    </a:xfrm>
                    <a:prstGeom prst="rect">
                      <a:avLst/>
                    </a:prstGeom>
                  </pic:spPr>
                </pic:pic>
              </a:graphicData>
            </a:graphic>
            <wp14:sizeRelH relativeFrom="margin">
              <wp14:pctWidth>0</wp14:pctWidth>
            </wp14:sizeRelH>
            <wp14:sizeRelV relativeFrom="margin">
              <wp14:pctHeight>0</wp14:pctHeight>
            </wp14:sizeRelV>
          </wp:anchor>
        </w:drawing>
      </w:r>
      <w:r w:rsidR="005C3D90">
        <w:br w:type="textWrapping" w:clear="all"/>
      </w:r>
    </w:p>
    <w:p w14:paraId="318C3DB5" w14:textId="1649ADA9" w:rsidR="00C57001" w:rsidRPr="00AC54DC" w:rsidRDefault="00AC54DC" w:rsidP="0032429E">
      <w:pPr>
        <w:pStyle w:val="Heading1"/>
      </w:pPr>
      <w:r w:rsidRPr="0032429E">
        <w:t>Frequently</w:t>
      </w:r>
      <w:r>
        <w:t xml:space="preserve"> asked questions</w:t>
      </w:r>
    </w:p>
    <w:p w14:paraId="6C281541" w14:textId="47D07ABD" w:rsidR="00F148C2" w:rsidRDefault="00AC54DC" w:rsidP="005A591A">
      <w:pPr>
        <w:pStyle w:val="Subtitle"/>
      </w:pPr>
      <w:bookmarkStart w:id="0" w:name="_Toc395536189"/>
      <w:r>
        <w:t>A new approach to programs for families and children</w:t>
      </w:r>
    </w:p>
    <w:p w14:paraId="69AC372B" w14:textId="27ADBC66" w:rsidR="00AC54DC" w:rsidRPr="00AC54DC" w:rsidRDefault="00AC54DC" w:rsidP="00AC54DC">
      <w:pPr>
        <w:rPr>
          <w:color w:val="FFFFFF" w:themeColor="background1"/>
        </w:rPr>
      </w:pPr>
      <w:r w:rsidRPr="00AC54DC">
        <w:rPr>
          <w:color w:val="FFFFFF" w:themeColor="background1"/>
        </w:rPr>
        <w:t xml:space="preserve">Last updated </w:t>
      </w:r>
      <w:r w:rsidR="00586338">
        <w:rPr>
          <w:color w:val="FFFFFF" w:themeColor="background1"/>
        </w:rPr>
        <w:t>5</w:t>
      </w:r>
      <w:r w:rsidRPr="00AC54DC">
        <w:rPr>
          <w:color w:val="FFFFFF" w:themeColor="background1"/>
        </w:rPr>
        <w:t xml:space="preserve"> </w:t>
      </w:r>
      <w:r w:rsidR="00031799">
        <w:rPr>
          <w:color w:val="FFFFFF" w:themeColor="background1"/>
        </w:rPr>
        <w:t>December</w:t>
      </w:r>
      <w:r w:rsidR="00031799" w:rsidRPr="00AC54DC">
        <w:rPr>
          <w:color w:val="FFFFFF" w:themeColor="background1"/>
        </w:rPr>
        <w:t xml:space="preserve"> </w:t>
      </w:r>
      <w:r w:rsidRPr="00AC54DC">
        <w:rPr>
          <w:color w:val="FFFFFF" w:themeColor="background1"/>
        </w:rPr>
        <w:t>2025</w:t>
      </w:r>
    </w:p>
    <w:p w14:paraId="7D544DAD" w14:textId="3EF54D48" w:rsidR="000D5965" w:rsidRPr="000D5965" w:rsidRDefault="000D5965" w:rsidP="000D5965"/>
    <w:bookmarkEnd w:id="0"/>
    <w:p w14:paraId="2511B872" w14:textId="78540D4F" w:rsidR="00DA7B4A" w:rsidRDefault="00DA7B4A" w:rsidP="005114AA">
      <w:pPr>
        <w:spacing w:before="8040" w:after="0"/>
        <w:rPr>
          <w:rFonts w:asciiTheme="majorHAnsi" w:eastAsiaTheme="majorEastAsia" w:hAnsiTheme="majorHAnsi" w:cstheme="majorBidi"/>
          <w:b/>
          <w:bCs/>
          <w:color w:val="005A70" w:themeColor="accent1"/>
          <w:sz w:val="48"/>
          <w:szCs w:val="40"/>
        </w:rPr>
      </w:pPr>
    </w:p>
    <w:p w14:paraId="6B328E2C" w14:textId="77777777" w:rsidR="00AC54DC" w:rsidRPr="00C159E4" w:rsidRDefault="00AC54DC" w:rsidP="00BB07FC">
      <w:pPr>
        <w:pStyle w:val="Heading2"/>
      </w:pPr>
      <w:r w:rsidRPr="00BB07FC">
        <w:lastRenderedPageBreak/>
        <w:t>Purpose</w:t>
      </w:r>
    </w:p>
    <w:p w14:paraId="0D852413" w14:textId="77777777" w:rsidR="00AC54DC" w:rsidRDefault="00AC54DC" w:rsidP="00AC54DC">
      <w:pPr>
        <w:rPr>
          <w:szCs w:val="22"/>
        </w:rPr>
      </w:pPr>
      <w:r>
        <w:rPr>
          <w:szCs w:val="22"/>
        </w:rPr>
        <w:t>T</w:t>
      </w:r>
      <w:r w:rsidRPr="006F5ACA">
        <w:rPr>
          <w:szCs w:val="22"/>
        </w:rPr>
        <w:t xml:space="preserve">his </w:t>
      </w:r>
      <w:r>
        <w:rPr>
          <w:szCs w:val="22"/>
        </w:rPr>
        <w:t xml:space="preserve">document sets out key questions that the sector </w:t>
      </w:r>
      <w:proofErr w:type="gramStart"/>
      <w:r>
        <w:rPr>
          <w:szCs w:val="22"/>
        </w:rPr>
        <w:t>have</w:t>
      </w:r>
      <w:proofErr w:type="gramEnd"/>
      <w:r>
        <w:rPr>
          <w:szCs w:val="22"/>
        </w:rPr>
        <w:t xml:space="preserve"> asked on the proposed reforms </w:t>
      </w:r>
      <w:r w:rsidRPr="006F5ACA">
        <w:rPr>
          <w:szCs w:val="22"/>
        </w:rPr>
        <w:t xml:space="preserve">in the Discussion Paper: </w:t>
      </w:r>
      <w:r w:rsidRPr="006F5ACA">
        <w:rPr>
          <w:i/>
          <w:iCs/>
          <w:szCs w:val="22"/>
        </w:rPr>
        <w:t>A new approach to children and family programs</w:t>
      </w:r>
      <w:r w:rsidRPr="006F5ACA">
        <w:rPr>
          <w:szCs w:val="22"/>
        </w:rPr>
        <w:t>.</w:t>
      </w:r>
    </w:p>
    <w:p w14:paraId="47C5AA91" w14:textId="77777777" w:rsidR="00AC54DC" w:rsidRDefault="00AC54DC" w:rsidP="00AC54DC">
      <w:pPr>
        <w:rPr>
          <w:szCs w:val="22"/>
        </w:rPr>
      </w:pPr>
      <w:r>
        <w:rPr>
          <w:szCs w:val="22"/>
        </w:rPr>
        <w:t xml:space="preserve">This document will be updated throughout the consultation process, which commenced 3 November 2025 and concludes 5 December 2025. </w:t>
      </w:r>
    </w:p>
    <w:p w14:paraId="052D6953" w14:textId="77777777" w:rsidR="00AC54DC" w:rsidRDefault="00AC54DC" w:rsidP="00AC54DC">
      <w:pPr>
        <w:rPr>
          <w:szCs w:val="22"/>
        </w:rPr>
      </w:pPr>
    </w:p>
    <w:p w14:paraId="3A2E572A" w14:textId="77777777" w:rsidR="00AC54DC" w:rsidRDefault="00AC54DC" w:rsidP="00AC54DC">
      <w:pPr>
        <w:rPr>
          <w:szCs w:val="22"/>
        </w:rPr>
      </w:pPr>
      <w:r>
        <w:rPr>
          <w:szCs w:val="22"/>
        </w:rPr>
        <w:t>Questions and answers have been grouped thematically:</w:t>
      </w:r>
    </w:p>
    <w:bookmarkStart w:id="1" w:name="_Toc213429726" w:displacedByCustomXml="next"/>
    <w:sdt>
      <w:sdtPr>
        <w:id w:val="-746955032"/>
        <w:docPartObj>
          <w:docPartGallery w:val="Table of Contents"/>
          <w:docPartUnique/>
        </w:docPartObj>
      </w:sdtPr>
      <w:sdtEndPr>
        <w:rPr>
          <w:b/>
          <w:noProof/>
        </w:rPr>
      </w:sdtEndPr>
      <w:sdtContent>
        <w:bookmarkEnd w:id="1" w:displacedByCustomXml="prev"/>
        <w:p w14:paraId="1ED2C113" w14:textId="77777777" w:rsidR="00AC54DC" w:rsidRDefault="00AC54DC" w:rsidP="00BB07FC"/>
        <w:p w14:paraId="1645AF13" w14:textId="3CCBA38F" w:rsidR="00AC54DC" w:rsidRDefault="00AC54DC" w:rsidP="00AC54DC">
          <w:pPr>
            <w:pStyle w:val="TOC2"/>
            <w:tabs>
              <w:tab w:val="right" w:leader="dot" w:pos="10194"/>
            </w:tabs>
            <w:rPr>
              <w:rFonts w:eastAsiaTheme="minorEastAsia"/>
              <w:noProof/>
              <w:spacing w:val="0"/>
              <w:kern w:val="2"/>
              <w:sz w:val="24"/>
              <w:lang w:eastAsia="en-AU"/>
              <w14:ligatures w14:val="standardContextual"/>
            </w:rPr>
          </w:pPr>
          <w:r>
            <w:fldChar w:fldCharType="begin"/>
          </w:r>
          <w:r>
            <w:instrText xml:space="preserve"> TOC \o "1-2" \h \z \u </w:instrText>
          </w:r>
          <w:r>
            <w:fldChar w:fldCharType="separate"/>
          </w:r>
          <w:hyperlink w:anchor="_Toc213437659" w:history="1">
            <w:r w:rsidRPr="00264360">
              <w:rPr>
                <w:rStyle w:val="Hyperlink"/>
                <w:noProof/>
              </w:rPr>
              <w:t>How to have your say</w:t>
            </w:r>
            <w:r>
              <w:rPr>
                <w:noProof/>
                <w:webHidden/>
              </w:rPr>
              <w:tab/>
            </w:r>
            <w:r>
              <w:rPr>
                <w:noProof/>
                <w:webHidden/>
              </w:rPr>
              <w:fldChar w:fldCharType="begin"/>
            </w:r>
            <w:r>
              <w:rPr>
                <w:noProof/>
                <w:webHidden/>
              </w:rPr>
              <w:instrText xml:space="preserve"> PAGEREF _Toc213437659 \h </w:instrText>
            </w:r>
            <w:r>
              <w:rPr>
                <w:noProof/>
                <w:webHidden/>
              </w:rPr>
            </w:r>
            <w:r>
              <w:rPr>
                <w:noProof/>
                <w:webHidden/>
              </w:rPr>
              <w:fldChar w:fldCharType="separate"/>
            </w:r>
            <w:r w:rsidR="003C3A77">
              <w:rPr>
                <w:noProof/>
                <w:webHidden/>
              </w:rPr>
              <w:t>2</w:t>
            </w:r>
            <w:r>
              <w:rPr>
                <w:noProof/>
                <w:webHidden/>
              </w:rPr>
              <w:fldChar w:fldCharType="end"/>
            </w:r>
          </w:hyperlink>
        </w:p>
        <w:p w14:paraId="0A5A3616" w14:textId="55526D8C" w:rsidR="00AC54DC" w:rsidRDefault="00AC54DC" w:rsidP="00AC54DC">
          <w:pPr>
            <w:pStyle w:val="TOC2"/>
            <w:tabs>
              <w:tab w:val="right" w:leader="dot" w:pos="10194"/>
            </w:tabs>
            <w:rPr>
              <w:rFonts w:eastAsiaTheme="minorEastAsia"/>
              <w:noProof/>
              <w:spacing w:val="0"/>
              <w:kern w:val="2"/>
              <w:sz w:val="24"/>
              <w:lang w:eastAsia="en-AU"/>
              <w14:ligatures w14:val="standardContextual"/>
            </w:rPr>
          </w:pPr>
          <w:hyperlink w:anchor="_Toc213437660" w:history="1">
            <w:r w:rsidRPr="00264360">
              <w:rPr>
                <w:rStyle w:val="Hyperlink"/>
                <w:noProof/>
              </w:rPr>
              <w:t>The new program</w:t>
            </w:r>
            <w:r>
              <w:rPr>
                <w:noProof/>
                <w:webHidden/>
              </w:rPr>
              <w:tab/>
            </w:r>
            <w:r>
              <w:rPr>
                <w:noProof/>
                <w:webHidden/>
              </w:rPr>
              <w:fldChar w:fldCharType="begin"/>
            </w:r>
            <w:r>
              <w:rPr>
                <w:noProof/>
                <w:webHidden/>
              </w:rPr>
              <w:instrText xml:space="preserve"> PAGEREF _Toc213437660 \h </w:instrText>
            </w:r>
            <w:r>
              <w:rPr>
                <w:noProof/>
                <w:webHidden/>
              </w:rPr>
            </w:r>
            <w:r>
              <w:rPr>
                <w:noProof/>
                <w:webHidden/>
              </w:rPr>
              <w:fldChar w:fldCharType="separate"/>
            </w:r>
            <w:r w:rsidR="003C3A77">
              <w:rPr>
                <w:noProof/>
                <w:webHidden/>
              </w:rPr>
              <w:t>3</w:t>
            </w:r>
            <w:r>
              <w:rPr>
                <w:noProof/>
                <w:webHidden/>
              </w:rPr>
              <w:fldChar w:fldCharType="end"/>
            </w:r>
          </w:hyperlink>
        </w:p>
        <w:p w14:paraId="41D996B9" w14:textId="25C9ECD5" w:rsidR="00AC54DC" w:rsidRDefault="00AC54DC" w:rsidP="00AC54DC">
          <w:pPr>
            <w:pStyle w:val="TOC2"/>
            <w:tabs>
              <w:tab w:val="right" w:leader="dot" w:pos="10194"/>
            </w:tabs>
            <w:rPr>
              <w:rFonts w:eastAsiaTheme="minorEastAsia"/>
              <w:noProof/>
              <w:spacing w:val="0"/>
              <w:kern w:val="2"/>
              <w:sz w:val="24"/>
              <w:lang w:eastAsia="en-AU"/>
              <w14:ligatures w14:val="standardContextual"/>
            </w:rPr>
          </w:pPr>
          <w:hyperlink w:anchor="_Toc213437661" w:history="1">
            <w:r w:rsidRPr="00264360">
              <w:rPr>
                <w:rStyle w:val="Hyperlink"/>
                <w:noProof/>
              </w:rPr>
              <w:t>Service Areas and Community Need</w:t>
            </w:r>
            <w:r>
              <w:rPr>
                <w:noProof/>
                <w:webHidden/>
              </w:rPr>
              <w:tab/>
            </w:r>
            <w:r>
              <w:rPr>
                <w:noProof/>
                <w:webHidden/>
              </w:rPr>
              <w:fldChar w:fldCharType="begin"/>
            </w:r>
            <w:r>
              <w:rPr>
                <w:noProof/>
                <w:webHidden/>
              </w:rPr>
              <w:instrText xml:space="preserve"> PAGEREF _Toc213437661 \h </w:instrText>
            </w:r>
            <w:r>
              <w:rPr>
                <w:noProof/>
                <w:webHidden/>
              </w:rPr>
            </w:r>
            <w:r>
              <w:rPr>
                <w:noProof/>
                <w:webHidden/>
              </w:rPr>
              <w:fldChar w:fldCharType="separate"/>
            </w:r>
            <w:r w:rsidR="003C3A77">
              <w:rPr>
                <w:noProof/>
                <w:webHidden/>
              </w:rPr>
              <w:t>4</w:t>
            </w:r>
            <w:r>
              <w:rPr>
                <w:noProof/>
                <w:webHidden/>
              </w:rPr>
              <w:fldChar w:fldCharType="end"/>
            </w:r>
          </w:hyperlink>
        </w:p>
        <w:p w14:paraId="537821E7" w14:textId="6FD0905F" w:rsidR="00AC54DC" w:rsidRDefault="00AC54DC" w:rsidP="00AC54DC">
          <w:pPr>
            <w:pStyle w:val="TOC2"/>
            <w:tabs>
              <w:tab w:val="right" w:leader="dot" w:pos="10194"/>
            </w:tabs>
            <w:rPr>
              <w:rFonts w:eastAsiaTheme="minorEastAsia"/>
              <w:noProof/>
              <w:spacing w:val="0"/>
              <w:kern w:val="2"/>
              <w:sz w:val="24"/>
              <w:lang w:eastAsia="en-AU"/>
              <w14:ligatures w14:val="standardContextual"/>
            </w:rPr>
          </w:pPr>
          <w:hyperlink w:anchor="_Toc213437662" w:history="1">
            <w:r w:rsidRPr="00264360">
              <w:rPr>
                <w:rStyle w:val="Hyperlink"/>
                <w:noProof/>
              </w:rPr>
              <w:t>Future Grant Round</w:t>
            </w:r>
            <w:r>
              <w:rPr>
                <w:noProof/>
                <w:webHidden/>
              </w:rPr>
              <w:tab/>
            </w:r>
            <w:r>
              <w:rPr>
                <w:noProof/>
                <w:webHidden/>
              </w:rPr>
              <w:fldChar w:fldCharType="begin"/>
            </w:r>
            <w:r>
              <w:rPr>
                <w:noProof/>
                <w:webHidden/>
              </w:rPr>
              <w:instrText xml:space="preserve"> PAGEREF _Toc213437662 \h </w:instrText>
            </w:r>
            <w:r>
              <w:rPr>
                <w:noProof/>
                <w:webHidden/>
              </w:rPr>
            </w:r>
            <w:r>
              <w:rPr>
                <w:noProof/>
                <w:webHidden/>
              </w:rPr>
              <w:fldChar w:fldCharType="separate"/>
            </w:r>
            <w:r w:rsidR="003C3A77">
              <w:rPr>
                <w:noProof/>
                <w:webHidden/>
              </w:rPr>
              <w:t>5</w:t>
            </w:r>
            <w:r>
              <w:rPr>
                <w:noProof/>
                <w:webHidden/>
              </w:rPr>
              <w:fldChar w:fldCharType="end"/>
            </w:r>
          </w:hyperlink>
        </w:p>
        <w:p w14:paraId="42B98DEF" w14:textId="77777777" w:rsidR="00AC54DC" w:rsidRDefault="00AC54DC" w:rsidP="00AC54DC">
          <w:r>
            <w:fldChar w:fldCharType="end"/>
          </w:r>
        </w:p>
      </w:sdtContent>
    </w:sdt>
    <w:p w14:paraId="6386DCB1" w14:textId="77777777" w:rsidR="00AC54DC" w:rsidRPr="00DB36F1" w:rsidRDefault="00AC54DC" w:rsidP="00AC54DC"/>
    <w:p w14:paraId="47CD6E75" w14:textId="77777777" w:rsidR="00AC54DC" w:rsidRDefault="00AC54DC" w:rsidP="00AC54DC">
      <w:pPr>
        <w:spacing w:after="240"/>
        <w:rPr>
          <w:szCs w:val="22"/>
        </w:rPr>
      </w:pPr>
      <w:r>
        <w:rPr>
          <w:rFonts w:asciiTheme="majorHAnsi" w:eastAsiaTheme="majorEastAsia" w:hAnsiTheme="majorHAnsi" w:cstheme="majorBidi"/>
          <w:bCs/>
          <w:color w:val="005A70" w:themeColor="accent1"/>
          <w:sz w:val="40"/>
          <w:szCs w:val="26"/>
        </w:rPr>
        <w:br w:type="page"/>
      </w:r>
    </w:p>
    <w:p w14:paraId="2F135785" w14:textId="77777777" w:rsidR="00AC54DC" w:rsidRPr="000755D9" w:rsidRDefault="00AC54DC" w:rsidP="00BB07FC">
      <w:pPr>
        <w:pStyle w:val="Heading2"/>
      </w:pPr>
      <w:bookmarkStart w:id="2" w:name="_Toc213437659"/>
      <w:r>
        <w:lastRenderedPageBreak/>
        <w:t>How to have your say</w:t>
      </w:r>
      <w:bookmarkEnd w:id="2"/>
    </w:p>
    <w:p w14:paraId="14115B11" w14:textId="77777777" w:rsidR="00AC54DC" w:rsidRPr="000755D9" w:rsidRDefault="00AC54DC" w:rsidP="00BB07FC">
      <w:pPr>
        <w:pStyle w:val="Heading3"/>
      </w:pPr>
      <w:r w:rsidRPr="000755D9">
        <w:t xml:space="preserve">How can I </w:t>
      </w:r>
      <w:r w:rsidRPr="00BB07FC">
        <w:t>have</w:t>
      </w:r>
      <w:r w:rsidRPr="000755D9">
        <w:t xml:space="preserve"> my say?</w:t>
      </w:r>
    </w:p>
    <w:p w14:paraId="78DF552B" w14:textId="77777777" w:rsidR="00AC54DC" w:rsidRPr="000755D9" w:rsidRDefault="00AC54DC" w:rsidP="00AC54DC">
      <w:pPr>
        <w:spacing w:before="120" w:after="120"/>
        <w:rPr>
          <w:iCs/>
        </w:rPr>
      </w:pPr>
      <w:r w:rsidRPr="000755D9">
        <w:rPr>
          <w:iCs/>
        </w:rPr>
        <w:t>There are a few ways you can provide feedback:</w:t>
      </w:r>
    </w:p>
    <w:p w14:paraId="2AD34317" w14:textId="77777777" w:rsidR="00AC54DC" w:rsidRPr="000755D9" w:rsidRDefault="00AC54DC" w:rsidP="00AC54DC">
      <w:pPr>
        <w:numPr>
          <w:ilvl w:val="0"/>
          <w:numId w:val="19"/>
        </w:numPr>
        <w:spacing w:before="120" w:after="120"/>
        <w:rPr>
          <w:iCs/>
        </w:rPr>
      </w:pPr>
      <w:r w:rsidRPr="000755D9">
        <w:rPr>
          <w:iCs/>
        </w:rPr>
        <w:t xml:space="preserve">You can make a written submission to the Discussion Paper. </w:t>
      </w:r>
    </w:p>
    <w:p w14:paraId="05C19590" w14:textId="77777777" w:rsidR="00AC54DC" w:rsidRPr="000755D9" w:rsidRDefault="00AC54DC" w:rsidP="00AC54DC">
      <w:pPr>
        <w:numPr>
          <w:ilvl w:val="0"/>
          <w:numId w:val="19"/>
        </w:numPr>
        <w:spacing w:before="120" w:after="120"/>
        <w:rPr>
          <w:iCs/>
        </w:rPr>
      </w:pPr>
      <w:r w:rsidRPr="000755D9">
        <w:rPr>
          <w:iCs/>
        </w:rPr>
        <w:t>You can answer a quick survey.</w:t>
      </w:r>
    </w:p>
    <w:p w14:paraId="6E935E5F" w14:textId="77777777" w:rsidR="00AC54DC" w:rsidRPr="000755D9" w:rsidRDefault="00AC54DC" w:rsidP="00AC54DC">
      <w:pPr>
        <w:numPr>
          <w:ilvl w:val="0"/>
          <w:numId w:val="19"/>
        </w:numPr>
        <w:spacing w:before="120" w:after="120"/>
        <w:rPr>
          <w:iCs/>
        </w:rPr>
      </w:pPr>
      <w:r w:rsidRPr="000755D9">
        <w:rPr>
          <w:iCs/>
        </w:rPr>
        <w:t xml:space="preserve">You can also attend an interactive townhall. </w:t>
      </w:r>
    </w:p>
    <w:p w14:paraId="26985108" w14:textId="77777777" w:rsidR="00AC54DC" w:rsidRPr="000755D9" w:rsidRDefault="00AC54DC" w:rsidP="00AC54DC">
      <w:pPr>
        <w:spacing w:before="120" w:after="120"/>
      </w:pPr>
      <w:r w:rsidRPr="000755D9">
        <w:t>Visit DSS Engage to have your say and to have a look at the documents which explain the changes in more detail.</w:t>
      </w:r>
    </w:p>
    <w:p w14:paraId="3C6976C0" w14:textId="77777777" w:rsidR="00AC54DC" w:rsidRPr="000755D9" w:rsidRDefault="00AC54DC" w:rsidP="00AC54DC">
      <w:pPr>
        <w:spacing w:before="120" w:after="120"/>
      </w:pPr>
      <w:r w:rsidRPr="000755D9">
        <w:t>These documents include a Discussion Paper (also available in Easy Read), Evidence Summary, Consultation Summary and factsheet for families, parents and caregivers.</w:t>
      </w:r>
    </w:p>
    <w:p w14:paraId="34FD6B3C" w14:textId="77777777" w:rsidR="00AC54DC" w:rsidRPr="000755D9" w:rsidRDefault="00AC54DC" w:rsidP="00BB07FC">
      <w:pPr>
        <w:pStyle w:val="Heading3"/>
      </w:pPr>
      <w:r w:rsidRPr="000755D9">
        <w:t>How do I make a submission to the Discussion Paper?</w:t>
      </w:r>
    </w:p>
    <w:p w14:paraId="79079B36" w14:textId="77777777" w:rsidR="00AC54DC" w:rsidRPr="000755D9" w:rsidRDefault="00AC54DC" w:rsidP="00AC54DC">
      <w:pPr>
        <w:rPr>
          <w:rFonts w:cs="Arial"/>
          <w:szCs w:val="22"/>
        </w:rPr>
      </w:pPr>
      <w:r w:rsidRPr="000755D9">
        <w:rPr>
          <w:szCs w:val="22"/>
        </w:rPr>
        <w:t xml:space="preserve">Submissions can be provided online via DSS Engage, either via the built-in survey function or by uploading a separate attachment. </w:t>
      </w:r>
      <w:r w:rsidRPr="000755D9">
        <w:rPr>
          <w:rFonts w:cs="Arial"/>
          <w:szCs w:val="22"/>
        </w:rPr>
        <w:t>You will be asked to specify whether you would like your submission to be made publicly available on the department’s website (</w:t>
      </w:r>
      <w:r w:rsidRPr="000755D9">
        <w:rPr>
          <w:rFonts w:cs="Arial"/>
          <w:szCs w:val="22"/>
          <w:u w:val="single"/>
        </w:rPr>
        <w:t>www.dss.gov.au</w:t>
      </w:r>
      <w:r w:rsidRPr="000755D9">
        <w:rPr>
          <w:rFonts w:cs="Arial"/>
          <w:szCs w:val="22"/>
        </w:rPr>
        <w:t>). Submissions will not be published without your agreement.</w:t>
      </w:r>
    </w:p>
    <w:p w14:paraId="33DA4C39" w14:textId="77777777" w:rsidR="00AC54DC" w:rsidRPr="000755D9" w:rsidRDefault="00AC54DC" w:rsidP="00AC54DC">
      <w:pPr>
        <w:rPr>
          <w:rFonts w:cs="Arial"/>
          <w:szCs w:val="22"/>
        </w:rPr>
      </w:pPr>
      <w:r w:rsidRPr="000755D9">
        <w:rPr>
          <w:rFonts w:cs="Arial"/>
          <w:szCs w:val="22"/>
        </w:rPr>
        <w:t xml:space="preserve">You can also send a copy of your submission to </w:t>
      </w:r>
      <w:hyperlink r:id="rId13" w:history="1">
        <w:r w:rsidRPr="000755D9">
          <w:rPr>
            <w:rFonts w:cs="Arial"/>
            <w:color w:val="0070C0"/>
            <w:szCs w:val="22"/>
            <w:u w:val="single"/>
          </w:rPr>
          <w:t>families@dss.gov.au</w:t>
        </w:r>
      </w:hyperlink>
      <w:r w:rsidRPr="000755D9">
        <w:rPr>
          <w:rFonts w:cs="Arial"/>
          <w:szCs w:val="22"/>
        </w:rPr>
        <w:t>, or via post to:</w:t>
      </w:r>
    </w:p>
    <w:p w14:paraId="58AAE5DF" w14:textId="77777777" w:rsidR="00AC54DC" w:rsidRPr="000755D9" w:rsidRDefault="00AC54DC" w:rsidP="00AC54DC">
      <w:pPr>
        <w:spacing w:after="0" w:line="240" w:lineRule="auto"/>
        <w:ind w:left="720"/>
        <w:rPr>
          <w:szCs w:val="22"/>
        </w:rPr>
      </w:pPr>
      <w:r w:rsidRPr="000755D9">
        <w:rPr>
          <w:szCs w:val="22"/>
        </w:rPr>
        <w:t>Policy Reform Section</w:t>
      </w:r>
    </w:p>
    <w:p w14:paraId="2F417A93" w14:textId="77777777" w:rsidR="00AC54DC" w:rsidRPr="000755D9" w:rsidRDefault="00AC54DC" w:rsidP="00AC54DC">
      <w:pPr>
        <w:spacing w:after="0" w:line="240" w:lineRule="auto"/>
        <w:ind w:left="720"/>
        <w:rPr>
          <w:szCs w:val="22"/>
        </w:rPr>
      </w:pPr>
      <w:r w:rsidRPr="000755D9">
        <w:rPr>
          <w:szCs w:val="22"/>
        </w:rPr>
        <w:t>GPO Box 9820</w:t>
      </w:r>
    </w:p>
    <w:p w14:paraId="7E0815B7" w14:textId="77777777" w:rsidR="00AC54DC" w:rsidRPr="000755D9" w:rsidRDefault="00AC54DC" w:rsidP="00AC54DC">
      <w:pPr>
        <w:spacing w:after="0" w:line="240" w:lineRule="auto"/>
        <w:ind w:left="720"/>
        <w:rPr>
          <w:szCs w:val="22"/>
        </w:rPr>
      </w:pPr>
      <w:r w:rsidRPr="000755D9">
        <w:rPr>
          <w:szCs w:val="22"/>
        </w:rPr>
        <w:t>Department of Social Services</w:t>
      </w:r>
    </w:p>
    <w:p w14:paraId="17361627" w14:textId="77777777" w:rsidR="00AC54DC" w:rsidRPr="000755D9" w:rsidRDefault="00AC54DC" w:rsidP="00AC54DC">
      <w:pPr>
        <w:spacing w:line="240" w:lineRule="auto"/>
        <w:rPr>
          <w:rFonts w:ascii="Open Sans" w:hAnsi="Open Sans" w:cs="Open Sans"/>
          <w:szCs w:val="22"/>
        </w:rPr>
      </w:pPr>
      <w:r w:rsidRPr="000755D9">
        <w:rPr>
          <w:rFonts w:ascii="Open Sans" w:hAnsi="Open Sans" w:cs="Open Sans"/>
          <w:szCs w:val="22"/>
        </w:rPr>
        <w:t xml:space="preserve"> </w:t>
      </w:r>
      <w:r w:rsidRPr="000755D9">
        <w:rPr>
          <w:rFonts w:ascii="Open Sans" w:hAnsi="Open Sans" w:cs="Open Sans"/>
          <w:szCs w:val="22"/>
        </w:rPr>
        <w:tab/>
      </w:r>
      <w:r w:rsidRPr="000755D9">
        <w:rPr>
          <w:szCs w:val="22"/>
        </w:rPr>
        <w:t>Canberra ACT 2601</w:t>
      </w:r>
      <w:r w:rsidRPr="000755D9">
        <w:rPr>
          <w:rFonts w:ascii="Open Sans" w:hAnsi="Open Sans" w:cs="Open Sans"/>
          <w:szCs w:val="22"/>
        </w:rPr>
        <w:t xml:space="preserve"> </w:t>
      </w:r>
    </w:p>
    <w:p w14:paraId="10FC95A3" w14:textId="77777777" w:rsidR="00AC54DC" w:rsidRPr="000755D9" w:rsidRDefault="00AC54DC" w:rsidP="00BB07FC">
      <w:pPr>
        <w:pStyle w:val="Heading3"/>
      </w:pPr>
      <w:r w:rsidRPr="000755D9">
        <w:t>How do I complete the survey?</w:t>
      </w:r>
    </w:p>
    <w:p w14:paraId="45053BEC" w14:textId="77777777" w:rsidR="00AC54DC" w:rsidRPr="000755D9" w:rsidRDefault="00AC54DC" w:rsidP="00AC54DC">
      <w:pPr>
        <w:rPr>
          <w:szCs w:val="22"/>
        </w:rPr>
      </w:pPr>
      <w:r w:rsidRPr="000755D9">
        <w:rPr>
          <w:szCs w:val="22"/>
        </w:rPr>
        <w:t xml:space="preserve">You can complete your survey online via the built-in survey function on DSS Engage.  You can also email </w:t>
      </w:r>
      <w:hyperlink r:id="rId14" w:history="1">
        <w:r w:rsidRPr="000755D9">
          <w:rPr>
            <w:color w:val="0070C0"/>
            <w:szCs w:val="22"/>
            <w:u w:val="single"/>
          </w:rPr>
          <w:t>families@dss.gov.au</w:t>
        </w:r>
      </w:hyperlink>
      <w:r w:rsidRPr="000755D9">
        <w:rPr>
          <w:szCs w:val="22"/>
        </w:rPr>
        <w:t xml:space="preserve"> for a Microsoft Word document of the survey which you can email once completed.</w:t>
      </w:r>
    </w:p>
    <w:p w14:paraId="74D89EEE" w14:textId="77777777" w:rsidR="00AC54DC" w:rsidRPr="000755D9" w:rsidRDefault="00AC54DC" w:rsidP="00BB07FC">
      <w:pPr>
        <w:pStyle w:val="Heading3"/>
      </w:pPr>
      <w:r w:rsidRPr="000755D9">
        <w:t>Will my submission be responded to?</w:t>
      </w:r>
    </w:p>
    <w:p w14:paraId="3555F444" w14:textId="77777777" w:rsidR="00AC54DC" w:rsidRPr="000755D9" w:rsidRDefault="00AC54DC" w:rsidP="00AC54DC">
      <w:pPr>
        <w:rPr>
          <w:szCs w:val="22"/>
        </w:rPr>
      </w:pPr>
      <w:r w:rsidRPr="000755D9">
        <w:rPr>
          <w:szCs w:val="22"/>
        </w:rPr>
        <w:t>The department will not be responding to individual submissions or survey responses. However, the department will release a summary of the key themes heard through consultation on DSS Engage.</w:t>
      </w:r>
    </w:p>
    <w:p w14:paraId="3D88AC72" w14:textId="77777777" w:rsidR="00AC54DC" w:rsidRPr="000755D9" w:rsidRDefault="00AC54DC" w:rsidP="00BB07FC">
      <w:pPr>
        <w:pStyle w:val="Heading3"/>
      </w:pPr>
      <w:r w:rsidRPr="000755D9">
        <w:t>Will my submission or survey response be published?</w:t>
      </w:r>
    </w:p>
    <w:p w14:paraId="3F4C5FCA" w14:textId="77777777" w:rsidR="00AC54DC" w:rsidRPr="000755D9" w:rsidRDefault="00AC54DC" w:rsidP="00AC54DC">
      <w:pPr>
        <w:rPr>
          <w:szCs w:val="22"/>
        </w:rPr>
      </w:pPr>
      <w:r w:rsidRPr="000755D9">
        <w:rPr>
          <w:szCs w:val="22"/>
        </w:rPr>
        <w:t>The department will publish submissions if you provide consent for us to do so. Submissions will not be published without your agreement. Survey responses will not be published.</w:t>
      </w:r>
    </w:p>
    <w:p w14:paraId="7003A212" w14:textId="6569C68E" w:rsidR="00AC54DC" w:rsidRPr="006F1C7B" w:rsidRDefault="00AC54DC" w:rsidP="00C56699">
      <w:pPr>
        <w:pStyle w:val="Heading3"/>
      </w:pPr>
      <w:r w:rsidRPr="006078B3">
        <w:lastRenderedPageBreak/>
        <w:t>Outside of the consultation process, what other opportunities will there be for the views of families and care</w:t>
      </w:r>
      <w:r w:rsidR="006078B3" w:rsidRPr="006078B3">
        <w:t>givers</w:t>
      </w:r>
      <w:r w:rsidRPr="006078B3">
        <w:t xml:space="preserve"> to inform program design?</w:t>
      </w:r>
    </w:p>
    <w:p w14:paraId="566D76A3" w14:textId="77777777" w:rsidR="00AC54DC" w:rsidRDefault="00AC54DC" w:rsidP="00AC54DC">
      <w:pPr>
        <w:rPr>
          <w:szCs w:val="22"/>
        </w:rPr>
      </w:pPr>
      <w:r>
        <w:rPr>
          <w:szCs w:val="22"/>
        </w:rPr>
        <w:t>All f</w:t>
      </w:r>
      <w:r w:rsidRPr="00DA4C3A">
        <w:rPr>
          <w:szCs w:val="22"/>
        </w:rPr>
        <w:t>amilies</w:t>
      </w:r>
      <w:r>
        <w:rPr>
          <w:szCs w:val="22"/>
        </w:rPr>
        <w:t>, parents and caregivers</w:t>
      </w:r>
      <w:r w:rsidRPr="00DA4C3A">
        <w:rPr>
          <w:szCs w:val="22"/>
        </w:rPr>
        <w:t xml:space="preserve"> are welcome to </w:t>
      </w:r>
      <w:r>
        <w:rPr>
          <w:szCs w:val="22"/>
        </w:rPr>
        <w:t xml:space="preserve">be a part of the consultation process </w:t>
      </w:r>
      <w:r w:rsidRPr="00DA4C3A">
        <w:rPr>
          <w:szCs w:val="22"/>
        </w:rPr>
        <w:t xml:space="preserve">if they have stories, insights or perspectives to share. With more submissions, we can ensure that we’re reflecting what families truly need. </w:t>
      </w:r>
    </w:p>
    <w:p w14:paraId="406D2CD9" w14:textId="77777777" w:rsidR="00AC54DC" w:rsidRDefault="00AC54DC" w:rsidP="00AC54DC">
      <w:pPr>
        <w:spacing w:before="120" w:after="120"/>
      </w:pPr>
      <w:r>
        <w:t xml:space="preserve">You can visit DSS Engage to have your say and to have a look at the documents which explain the changes in more detail. </w:t>
      </w:r>
    </w:p>
    <w:p w14:paraId="375E4E4F" w14:textId="77777777" w:rsidR="00AC54DC" w:rsidRPr="00E45524" w:rsidRDefault="00AC54DC" w:rsidP="00AC54DC">
      <w:pPr>
        <w:spacing w:before="120" w:after="120"/>
      </w:pPr>
      <w:r>
        <w:t xml:space="preserve">We have also developed a </w:t>
      </w:r>
      <w:hyperlink r:id="rId15" w:history="1">
        <w:r w:rsidRPr="00B606DC">
          <w:rPr>
            <w:rStyle w:val="Hyperlink"/>
          </w:rPr>
          <w:t>factsheet</w:t>
        </w:r>
      </w:hyperlink>
      <w:r>
        <w:t xml:space="preserve"> specifically for families, parents and caregivers, which outlines the changes and how they impact families and children.</w:t>
      </w:r>
    </w:p>
    <w:p w14:paraId="37EEFF7F" w14:textId="77777777" w:rsidR="00AC54DC" w:rsidRPr="000755D9" w:rsidRDefault="00AC54DC" w:rsidP="00C56699">
      <w:pPr>
        <w:pStyle w:val="Heading3"/>
      </w:pPr>
      <w:r w:rsidRPr="000755D9">
        <w:t xml:space="preserve">Can I </w:t>
      </w:r>
      <w:r>
        <w:t xml:space="preserve">have </w:t>
      </w:r>
      <w:r w:rsidRPr="000755D9">
        <w:t>an extension to make a submission/complete the survey beyond 5 December?</w:t>
      </w:r>
    </w:p>
    <w:p w14:paraId="4D6FAF81" w14:textId="69E45102" w:rsidR="00AC54DC" w:rsidRDefault="00586338" w:rsidP="006078B3">
      <w:pPr>
        <w:rPr>
          <w:rFonts w:asciiTheme="majorHAnsi" w:eastAsiaTheme="majorEastAsia" w:hAnsiTheme="majorHAnsi" w:cstheme="majorBidi"/>
          <w:bCs/>
          <w:color w:val="005A70" w:themeColor="accent1"/>
          <w:sz w:val="40"/>
          <w:szCs w:val="26"/>
        </w:rPr>
      </w:pPr>
      <w:bookmarkStart w:id="3" w:name="_Toc213257890"/>
      <w:r>
        <w:rPr>
          <w:szCs w:val="22"/>
        </w:rPr>
        <w:t xml:space="preserve">Consultation has been extended to 11.59pm Monday 8 December 2025. </w:t>
      </w:r>
    </w:p>
    <w:p w14:paraId="50ACB93C" w14:textId="77777777" w:rsidR="00AC54DC" w:rsidRPr="000755D9" w:rsidRDefault="00AC54DC" w:rsidP="00BB07FC">
      <w:pPr>
        <w:pStyle w:val="Heading2"/>
      </w:pPr>
      <w:bookmarkStart w:id="4" w:name="_Toc213437660"/>
      <w:r>
        <w:t>T</w:t>
      </w:r>
      <w:r w:rsidRPr="000755D9">
        <w:t xml:space="preserve">he </w:t>
      </w:r>
      <w:r>
        <w:t>new</w:t>
      </w:r>
      <w:r w:rsidRPr="000755D9">
        <w:t xml:space="preserve"> </w:t>
      </w:r>
      <w:bookmarkEnd w:id="3"/>
      <w:r>
        <w:t>program</w:t>
      </w:r>
      <w:bookmarkEnd w:id="4"/>
    </w:p>
    <w:p w14:paraId="0D4B16AE" w14:textId="77777777" w:rsidR="00AC54DC" w:rsidRPr="000755D9" w:rsidRDefault="00AC54DC" w:rsidP="00D614E3">
      <w:pPr>
        <w:pStyle w:val="Heading3"/>
      </w:pPr>
      <w:r w:rsidRPr="000755D9">
        <w:t>What’s an example of a “support or service” under this program?</w:t>
      </w:r>
    </w:p>
    <w:p w14:paraId="14B1C98F" w14:textId="41443D23" w:rsidR="00AC54DC" w:rsidRDefault="00AC54DC" w:rsidP="00AC54DC">
      <w:pPr>
        <w:rPr>
          <w:szCs w:val="22"/>
        </w:rPr>
      </w:pPr>
      <w:r w:rsidRPr="000755D9">
        <w:rPr>
          <w:szCs w:val="22"/>
        </w:rPr>
        <w:t xml:space="preserve">Currently under these programs, a very broad range of activities are funded. </w:t>
      </w:r>
      <w:r>
        <w:rPr>
          <w:szCs w:val="22"/>
        </w:rPr>
        <w:t>Examples include activitie</w:t>
      </w:r>
      <w:r w:rsidRPr="000755D9">
        <w:rPr>
          <w:szCs w:val="22"/>
        </w:rPr>
        <w:t>s like playgroups</w:t>
      </w:r>
      <w:r>
        <w:rPr>
          <w:szCs w:val="22"/>
        </w:rPr>
        <w:t xml:space="preserve"> and parenting programs</w:t>
      </w:r>
      <w:r w:rsidRPr="000755D9">
        <w:rPr>
          <w:szCs w:val="22"/>
        </w:rPr>
        <w:t xml:space="preserve">, </w:t>
      </w:r>
      <w:r>
        <w:rPr>
          <w:szCs w:val="22"/>
        </w:rPr>
        <w:t>websites that provide information on</w:t>
      </w:r>
      <w:r w:rsidRPr="000755D9">
        <w:rPr>
          <w:szCs w:val="22"/>
        </w:rPr>
        <w:t xml:space="preserve"> parenting and </w:t>
      </w:r>
      <w:r>
        <w:rPr>
          <w:szCs w:val="22"/>
        </w:rPr>
        <w:t>child development</w:t>
      </w:r>
      <w:r w:rsidRPr="000755D9">
        <w:rPr>
          <w:szCs w:val="22"/>
        </w:rPr>
        <w:t xml:space="preserve">, or counselling services to assist families </w:t>
      </w:r>
      <w:r>
        <w:rPr>
          <w:szCs w:val="22"/>
        </w:rPr>
        <w:t xml:space="preserve">with challenges. </w:t>
      </w:r>
      <w:r w:rsidRPr="000755D9">
        <w:rPr>
          <w:szCs w:val="22"/>
        </w:rPr>
        <w:t xml:space="preserve"> </w:t>
      </w:r>
    </w:p>
    <w:p w14:paraId="038E3D35" w14:textId="77777777" w:rsidR="00AC54DC" w:rsidRPr="000755D9" w:rsidRDefault="00AC54DC" w:rsidP="00AC54DC">
      <w:pPr>
        <w:rPr>
          <w:szCs w:val="22"/>
        </w:rPr>
      </w:pPr>
      <w:r>
        <w:rPr>
          <w:szCs w:val="22"/>
        </w:rPr>
        <w:t>In the new program, we are proposing that supports or services that could be funded would be aligned to the two key outcomes proposed in the Discussion Paper.</w:t>
      </w:r>
    </w:p>
    <w:p w14:paraId="02CECDF5" w14:textId="77777777" w:rsidR="00AC54DC" w:rsidRPr="000755D9" w:rsidRDefault="00AC54DC" w:rsidP="00D614E3">
      <w:pPr>
        <w:pStyle w:val="Heading3"/>
      </w:pPr>
      <w:r w:rsidRPr="000755D9">
        <w:t>Are there other changes in scope for the reform?</w:t>
      </w:r>
    </w:p>
    <w:p w14:paraId="135D6248" w14:textId="4F216407" w:rsidR="00887BFC" w:rsidRPr="000755D9" w:rsidRDefault="00AC54DC" w:rsidP="00AC54DC">
      <w:pPr>
        <w:rPr>
          <w:szCs w:val="22"/>
        </w:rPr>
      </w:pPr>
      <w:r w:rsidRPr="000755D9">
        <w:rPr>
          <w:szCs w:val="22"/>
        </w:rPr>
        <w:t xml:space="preserve">The changes being considered are presented in the Discussion Paper. </w:t>
      </w:r>
      <w:r>
        <w:rPr>
          <w:szCs w:val="22"/>
        </w:rPr>
        <w:t>You</w:t>
      </w:r>
      <w:r w:rsidRPr="000755D9">
        <w:rPr>
          <w:szCs w:val="22"/>
        </w:rPr>
        <w:t xml:space="preserve"> can provide any feedback, including about other relevant issues and changes</w:t>
      </w:r>
      <w:r>
        <w:rPr>
          <w:szCs w:val="22"/>
        </w:rPr>
        <w:t xml:space="preserve">, in the consultation process. </w:t>
      </w:r>
      <w:r w:rsidRPr="000755D9">
        <w:rPr>
          <w:szCs w:val="22"/>
        </w:rPr>
        <w:t xml:space="preserve"> </w:t>
      </w:r>
    </w:p>
    <w:p w14:paraId="3DA38447" w14:textId="77777777" w:rsidR="00AC54DC" w:rsidRPr="000755D9" w:rsidRDefault="00AC54DC" w:rsidP="00D614E3">
      <w:pPr>
        <w:pStyle w:val="Heading3"/>
      </w:pPr>
      <w:r w:rsidRPr="000755D9">
        <w:t xml:space="preserve">How does Communities for Children – Facilitating Partners fit into the proposed changes? </w:t>
      </w:r>
    </w:p>
    <w:p w14:paraId="45167E38" w14:textId="77777777" w:rsidR="00AC54DC" w:rsidRPr="000755D9" w:rsidRDefault="00AC54DC" w:rsidP="00AC54DC">
      <w:pPr>
        <w:rPr>
          <w:szCs w:val="22"/>
        </w:rPr>
      </w:pPr>
      <w:r w:rsidRPr="000755D9">
        <w:rPr>
          <w:szCs w:val="22"/>
        </w:rPr>
        <w:t xml:space="preserve">Communities for Children Facilitating Partner (CfC FP) is one of the 5 programs in the proposed reform model. The CFC FP initiative operates in a place-based way, with Facilitating Partners managing and facilitating the Communities for Children in their local area. </w:t>
      </w:r>
    </w:p>
    <w:p w14:paraId="0AF50FCD" w14:textId="52F66BC2" w:rsidR="00AC54DC" w:rsidRPr="000755D9" w:rsidRDefault="00AC54DC" w:rsidP="00AC54DC">
      <w:pPr>
        <w:rPr>
          <w:rFonts w:ascii="Open Sans" w:hAnsi="Open Sans" w:cs="Open Sans"/>
        </w:rPr>
      </w:pPr>
      <w:r w:rsidRPr="000755D9">
        <w:rPr>
          <w:szCs w:val="22"/>
        </w:rPr>
        <w:t xml:space="preserve">The proposed changes </w:t>
      </w:r>
      <w:r>
        <w:rPr>
          <w:szCs w:val="22"/>
        </w:rPr>
        <w:t xml:space="preserve">will not prevent local and shared decision making. We want to hear from individuals through the consultation process about how organisations should be assessed on their level of community connectedness and how they can demonstrate that their activity is responding to a community need. </w:t>
      </w:r>
    </w:p>
    <w:p w14:paraId="5BDA8BD4" w14:textId="77777777" w:rsidR="006078B3" w:rsidRDefault="006078B3" w:rsidP="006078B3"/>
    <w:p w14:paraId="6A859DA6" w14:textId="77777777" w:rsidR="006078B3" w:rsidRDefault="006078B3" w:rsidP="006078B3"/>
    <w:p w14:paraId="195F0A4E" w14:textId="77777777" w:rsidR="006078B3" w:rsidRPr="006078B3" w:rsidRDefault="006078B3" w:rsidP="006078B3"/>
    <w:p w14:paraId="22FEA5D5" w14:textId="77777777" w:rsidR="00AC54DC" w:rsidRPr="000755D9" w:rsidRDefault="00AC54DC" w:rsidP="00BB07FC">
      <w:pPr>
        <w:pStyle w:val="Heading2"/>
      </w:pPr>
      <w:bookmarkStart w:id="5" w:name="_Toc213437661"/>
      <w:r>
        <w:t>Service Areas and Community Need</w:t>
      </w:r>
      <w:bookmarkEnd w:id="5"/>
    </w:p>
    <w:p w14:paraId="1E2C97F3" w14:textId="77777777" w:rsidR="00AC54DC" w:rsidRPr="006078B3" w:rsidRDefault="00AC54DC" w:rsidP="00D614E3">
      <w:pPr>
        <w:pStyle w:val="Heading3"/>
      </w:pPr>
      <w:r w:rsidRPr="006078B3">
        <w:t>How can we ensure the program will harness local social capital?</w:t>
      </w:r>
    </w:p>
    <w:p w14:paraId="2FCE0844" w14:textId="77777777" w:rsidR="00AC54DC" w:rsidRPr="001E0C3B" w:rsidRDefault="00AC54DC" w:rsidP="00AC54DC">
      <w:pPr>
        <w:rPr>
          <w:szCs w:val="22"/>
        </w:rPr>
      </w:pPr>
      <w:r>
        <w:rPr>
          <w:szCs w:val="22"/>
        </w:rPr>
        <w:t xml:space="preserve">The proposed changes include directing investment to community service organisations that </w:t>
      </w:r>
      <w:proofErr w:type="gramStart"/>
      <w:r>
        <w:rPr>
          <w:szCs w:val="22"/>
        </w:rPr>
        <w:t>are able to</w:t>
      </w:r>
      <w:proofErr w:type="gramEnd"/>
      <w:r>
        <w:rPr>
          <w:szCs w:val="22"/>
        </w:rPr>
        <w:t xml:space="preserve"> demonstrate they are </w:t>
      </w:r>
      <w:r w:rsidRPr="001E0C3B">
        <w:rPr>
          <w:szCs w:val="22"/>
        </w:rPr>
        <w:t xml:space="preserve">connected </w:t>
      </w:r>
      <w:r>
        <w:rPr>
          <w:szCs w:val="22"/>
        </w:rPr>
        <w:t xml:space="preserve">to the communities they serve, and delivering services that are responsive to, </w:t>
      </w:r>
      <w:r w:rsidRPr="001E0C3B">
        <w:rPr>
          <w:szCs w:val="22"/>
        </w:rPr>
        <w:t>local community need.</w:t>
      </w:r>
    </w:p>
    <w:p w14:paraId="0E1FDB05" w14:textId="77777777" w:rsidR="00AC54DC" w:rsidRPr="001E0C3B" w:rsidRDefault="00AC54DC" w:rsidP="00AC54DC">
      <w:pPr>
        <w:rPr>
          <w:szCs w:val="22"/>
        </w:rPr>
      </w:pPr>
      <w:r w:rsidRPr="001E0C3B">
        <w:rPr>
          <w:szCs w:val="22"/>
        </w:rPr>
        <w:t xml:space="preserve">We are interested in hearing from you through the consultation process about how providers should demonstrate this, and how the department should assess whether an organisation reflects the needs of their community. </w:t>
      </w:r>
    </w:p>
    <w:p w14:paraId="7721F8C6" w14:textId="77777777" w:rsidR="00AC54DC" w:rsidRPr="006078B3" w:rsidRDefault="00AC54DC" w:rsidP="00D614E3">
      <w:pPr>
        <w:pStyle w:val="Heading3"/>
      </w:pPr>
      <w:r w:rsidRPr="006078B3">
        <w:t>Will the program fund the work required to facilitate and enable connected, co-located and/or integrated services?</w:t>
      </w:r>
    </w:p>
    <w:p w14:paraId="6D51B957" w14:textId="77777777" w:rsidR="00AC54DC" w:rsidRDefault="00AC54DC" w:rsidP="00AC54DC">
      <w:r>
        <w:t xml:space="preserve">The reform seeks to invest </w:t>
      </w:r>
      <w:r w:rsidRPr="00FE34D5">
        <w:t>better</w:t>
      </w:r>
      <w:r>
        <w:t xml:space="preserve"> </w:t>
      </w:r>
      <w:r w:rsidRPr="00FE34D5">
        <w:t>— not just in services, but in the people, systems, and infrastructure that underpin them.</w:t>
      </w:r>
      <w:r>
        <w:t xml:space="preserve"> </w:t>
      </w:r>
    </w:p>
    <w:p w14:paraId="734030B8" w14:textId="46D158BA" w:rsidR="00AC54DC" w:rsidRDefault="00AC54DC" w:rsidP="00AC54DC">
      <w:r>
        <w:t xml:space="preserve">Through the consultation process, we </w:t>
      </w:r>
      <w:r w:rsidRPr="00DC5251">
        <w:t xml:space="preserve">are interested in hearing </w:t>
      </w:r>
      <w:r>
        <w:t>feedback</w:t>
      </w:r>
      <w:r w:rsidRPr="00DC5251">
        <w:t xml:space="preserve"> </w:t>
      </w:r>
      <w:r>
        <w:t xml:space="preserve">about how </w:t>
      </w:r>
      <w:r w:rsidR="0034795A">
        <w:t>a provider’s connectedness t</w:t>
      </w:r>
      <w:r w:rsidR="000A190F">
        <w:t xml:space="preserve">o community </w:t>
      </w:r>
      <w:r>
        <w:t xml:space="preserve">should be applied and assessed through a new grant opportunity. </w:t>
      </w:r>
    </w:p>
    <w:p w14:paraId="0099F543" w14:textId="77777777" w:rsidR="00AC54DC" w:rsidRPr="00DE04D5" w:rsidRDefault="00AC54DC" w:rsidP="00D614E3">
      <w:pPr>
        <w:pStyle w:val="Heading3"/>
      </w:pPr>
      <w:r w:rsidRPr="006078B3">
        <w:t>Will service areas be decided by the Department of Social Services (DSS) based on criteria outlined in the Discussion Paper, or will organisations nominate service areas in their application?</w:t>
      </w:r>
    </w:p>
    <w:p w14:paraId="2D62CCE7" w14:textId="77777777" w:rsidR="00AC54DC" w:rsidRDefault="00AC54DC" w:rsidP="00AC54DC">
      <w:r>
        <w:t xml:space="preserve">Under a new grant opportunity, applications will be assessed based on community need. Organisations may apply to deliver a service in any location. Providers will be asked to demonstrate how their proposed activities are responsive to local community need. </w:t>
      </w:r>
    </w:p>
    <w:p w14:paraId="425B9149" w14:textId="77777777" w:rsidR="00AC54DC" w:rsidRDefault="00AC54DC" w:rsidP="00AC54DC">
      <w:r>
        <w:t xml:space="preserve">Through consultation, we want to understand what providers would want to highlight in a grant application to demonstrate a service is connected to the community it services, and what applicants should be assessed on. </w:t>
      </w:r>
    </w:p>
    <w:p w14:paraId="4DE17AEB" w14:textId="77777777" w:rsidR="00AC54DC" w:rsidRPr="006078B3" w:rsidRDefault="00AC54DC" w:rsidP="007C6F4A">
      <w:pPr>
        <w:pStyle w:val="Heading3"/>
      </w:pPr>
      <w:r w:rsidRPr="006078B3">
        <w:t>Will every community (LGA/SA2) receive funding for programs covering each of the three streams?</w:t>
      </w:r>
    </w:p>
    <w:p w14:paraId="5E355FFD" w14:textId="77777777" w:rsidR="00AC54DC" w:rsidRDefault="00AC54DC" w:rsidP="00AC54DC">
      <w:pPr>
        <w:spacing w:line="276" w:lineRule="auto"/>
      </w:pPr>
      <w:r>
        <w:t>The final shape of the new program will be informed by feedback gathered through the consultation process.</w:t>
      </w:r>
    </w:p>
    <w:p w14:paraId="40B045DA" w14:textId="77777777" w:rsidR="00AC54DC" w:rsidRDefault="00AC54DC" w:rsidP="00AC54DC">
      <w:pPr>
        <w:spacing w:line="276" w:lineRule="auto"/>
      </w:pPr>
      <w:r>
        <w:t xml:space="preserve">No decisions have been made yet on how funding would be apportioned under a new program. </w:t>
      </w:r>
    </w:p>
    <w:p w14:paraId="457486F9" w14:textId="77777777" w:rsidR="00AC54DC" w:rsidRPr="006078B3" w:rsidRDefault="00AC54DC" w:rsidP="007C6F4A">
      <w:pPr>
        <w:pStyle w:val="Heading3"/>
      </w:pPr>
      <w:r w:rsidRPr="006078B3">
        <w:t>Will Indigenous Areas be considered?</w:t>
      </w:r>
    </w:p>
    <w:p w14:paraId="226AE2F0" w14:textId="77777777" w:rsidR="00AC54DC" w:rsidRDefault="00AC54DC" w:rsidP="00AC54DC">
      <w:pPr>
        <w:spacing w:line="276" w:lineRule="auto"/>
      </w:pPr>
      <w:r w:rsidRPr="00DB2ECE">
        <w:t xml:space="preserve">You can read the </w:t>
      </w:r>
      <w:hyperlink r:id="rId16" w:history="1">
        <w:r w:rsidRPr="00B606DC">
          <w:rPr>
            <w:rStyle w:val="Hyperlink"/>
          </w:rPr>
          <w:t>Discussion Paper</w:t>
        </w:r>
      </w:hyperlink>
      <w:r w:rsidRPr="00DB2ECE">
        <w:t xml:space="preserve"> and </w:t>
      </w:r>
      <w:hyperlink r:id="rId17" w:history="1">
        <w:r w:rsidRPr="00B606DC">
          <w:rPr>
            <w:rStyle w:val="Hyperlink"/>
          </w:rPr>
          <w:t>Evidence Summary</w:t>
        </w:r>
      </w:hyperlink>
      <w:r>
        <w:t xml:space="preserve"> on DSS Engage</w:t>
      </w:r>
      <w:r w:rsidRPr="00DB2ECE">
        <w:t xml:space="preserve"> to learn about the</w:t>
      </w:r>
      <w:r>
        <w:t xml:space="preserve"> different</w:t>
      </w:r>
      <w:r w:rsidRPr="00DB2ECE">
        <w:t xml:space="preserve"> data</w:t>
      </w:r>
      <w:r>
        <w:t>sets</w:t>
      </w:r>
      <w:r w:rsidRPr="00DB2ECE">
        <w:t xml:space="preserve"> we have suggested </w:t>
      </w:r>
      <w:r>
        <w:t>be used to help identify community needs.</w:t>
      </w:r>
    </w:p>
    <w:p w14:paraId="7990DAEA" w14:textId="77777777" w:rsidR="00AC54DC" w:rsidRPr="00DB2ECE" w:rsidRDefault="00AC54DC" w:rsidP="00AC54DC">
      <w:pPr>
        <w:spacing w:line="276" w:lineRule="auto"/>
      </w:pPr>
      <w:r>
        <w:t xml:space="preserve">We are interested in hearing about what other datasets and statistics you think should inform our assessment of need and allocation of funding. </w:t>
      </w:r>
    </w:p>
    <w:p w14:paraId="452B3905" w14:textId="77777777" w:rsidR="00AC54DC" w:rsidRPr="006078B3" w:rsidRDefault="00AC54DC" w:rsidP="007C6F4A">
      <w:pPr>
        <w:pStyle w:val="Heading3"/>
      </w:pPr>
      <w:r w:rsidRPr="006078B3">
        <w:lastRenderedPageBreak/>
        <w:t>Has DSS mapped existing service provision in communities to identify if there is a saturation of services or a lack of services?</w:t>
      </w:r>
    </w:p>
    <w:p w14:paraId="263751F4" w14:textId="77777777" w:rsidR="00AC54DC" w:rsidRDefault="00AC54DC" w:rsidP="00AC54DC">
      <w:r>
        <w:t xml:space="preserve">The department is committed to ensuring that service delivery supports the achievement of two key outcomes: </w:t>
      </w:r>
    </w:p>
    <w:p w14:paraId="334FCF04" w14:textId="77777777" w:rsidR="00AC54DC" w:rsidRDefault="00AC54DC" w:rsidP="00AC54DC">
      <w:pPr>
        <w:pStyle w:val="ListParagraph"/>
        <w:numPr>
          <w:ilvl w:val="0"/>
          <w:numId w:val="20"/>
        </w:numPr>
      </w:pPr>
      <w:r w:rsidRPr="00392075">
        <w:t xml:space="preserve">Parents and caregivers are empowered to raise healthy, resilient children. </w:t>
      </w:r>
    </w:p>
    <w:p w14:paraId="17C589F9" w14:textId="77777777" w:rsidR="00AC54DC" w:rsidRDefault="00AC54DC" w:rsidP="00AC54DC">
      <w:pPr>
        <w:pStyle w:val="ListParagraph"/>
        <w:numPr>
          <w:ilvl w:val="0"/>
          <w:numId w:val="20"/>
        </w:numPr>
      </w:pPr>
      <w:r w:rsidRPr="00392075">
        <w:t>Children are supported to grow into healthy, resilient adults.</w:t>
      </w:r>
    </w:p>
    <w:p w14:paraId="104ACDCE" w14:textId="77777777" w:rsidR="00AC54DC" w:rsidRDefault="00AC54DC" w:rsidP="00AC54DC">
      <w:r>
        <w:t xml:space="preserve">Grant applications will be assessed based on community need. </w:t>
      </w:r>
      <w:r w:rsidRPr="00392075">
        <w:t>To understand need, the department will use key data sources, including:</w:t>
      </w:r>
    </w:p>
    <w:p w14:paraId="20C62218" w14:textId="77777777" w:rsidR="00AC54DC" w:rsidRDefault="00AC54DC" w:rsidP="00AC54DC">
      <w:pPr>
        <w:pStyle w:val="ListParagraph"/>
        <w:numPr>
          <w:ilvl w:val="0"/>
          <w:numId w:val="21"/>
        </w:numPr>
      </w:pPr>
      <w:r w:rsidRPr="00392075">
        <w:t>Socio-Economic Indexes for Areas (SEIFA) – to identify areas facing disadvantage.</w:t>
      </w:r>
    </w:p>
    <w:p w14:paraId="6C16A66B" w14:textId="77777777" w:rsidR="00AC54DC" w:rsidRDefault="00AC54DC" w:rsidP="00AC54DC">
      <w:pPr>
        <w:pStyle w:val="ListParagraph"/>
        <w:numPr>
          <w:ilvl w:val="0"/>
          <w:numId w:val="21"/>
        </w:numPr>
      </w:pPr>
      <w:r w:rsidRPr="00392075">
        <w:t>Australia Early Development Census (AEDC) – to understand how children are developing in different communities.</w:t>
      </w:r>
    </w:p>
    <w:p w14:paraId="3BFB3D73" w14:textId="77777777" w:rsidR="00AC54DC" w:rsidRDefault="00AC54DC" w:rsidP="00AC54DC">
      <w:pPr>
        <w:pStyle w:val="ListParagraph"/>
        <w:numPr>
          <w:ilvl w:val="0"/>
          <w:numId w:val="21"/>
        </w:numPr>
      </w:pPr>
      <w:r w:rsidRPr="00392075">
        <w:t xml:space="preserve">Census data - including how many children and families live in an area, and how many young people are not in education, employment, or training (NEET). </w:t>
      </w:r>
    </w:p>
    <w:p w14:paraId="307131E1" w14:textId="77777777" w:rsidR="00AC54DC" w:rsidRPr="00392075" w:rsidRDefault="00AC54DC" w:rsidP="00AC54DC">
      <w:pPr>
        <w:pStyle w:val="ListParagraph"/>
        <w:numPr>
          <w:ilvl w:val="0"/>
          <w:numId w:val="21"/>
        </w:numPr>
      </w:pPr>
      <w:r w:rsidRPr="00392075">
        <w:t xml:space="preserve">Child protection engagement rates – to highlight where prevention and family support services may be most needed. </w:t>
      </w:r>
    </w:p>
    <w:p w14:paraId="01935B0F" w14:textId="77777777" w:rsidR="00AC54DC" w:rsidRPr="00392075" w:rsidRDefault="00AC54DC" w:rsidP="00AC54DC">
      <w:pPr>
        <w:spacing w:line="25" w:lineRule="atLeast"/>
      </w:pPr>
      <w:r w:rsidRPr="00392075">
        <w:t xml:space="preserve">Through the consultation process, we are interested in receiving feedback about whether there are other factors that should be considered to make sure funding reflects the needs of communities. This may include the level of existing services </w:t>
      </w:r>
      <w:r>
        <w:t xml:space="preserve">already </w:t>
      </w:r>
      <w:r w:rsidRPr="00392075">
        <w:t xml:space="preserve">delivered in a community. </w:t>
      </w:r>
    </w:p>
    <w:p w14:paraId="0D190B85" w14:textId="77777777" w:rsidR="00AC54DC" w:rsidRPr="006078B3" w:rsidRDefault="00AC54DC" w:rsidP="007C6F4A">
      <w:pPr>
        <w:pStyle w:val="Heading3"/>
      </w:pPr>
      <w:r w:rsidRPr="006078B3">
        <w:t>Tenders requiring single responses make it difficult for those working in multiple areas to demonstrate knowledge of local needs. Will this be taken into account in tender design?</w:t>
      </w:r>
    </w:p>
    <w:p w14:paraId="14DBA238" w14:textId="77777777" w:rsidR="00AC54DC" w:rsidRDefault="00AC54DC" w:rsidP="00AC54DC">
      <w:pPr>
        <w:spacing w:line="276" w:lineRule="auto"/>
      </w:pPr>
      <w:r>
        <w:t xml:space="preserve">The proposed reforms seek to reduce administrative burden for providers, including by making grant and reporting processes simpler. </w:t>
      </w:r>
    </w:p>
    <w:p w14:paraId="7B63C354" w14:textId="06708D7A" w:rsidR="00AC54DC" w:rsidRDefault="00AC54DC" w:rsidP="006078B3">
      <w:pPr>
        <w:spacing w:line="276" w:lineRule="auto"/>
        <w:rPr>
          <w:rFonts w:asciiTheme="majorHAnsi" w:eastAsiaTheme="majorEastAsia" w:hAnsiTheme="majorHAnsi" w:cstheme="majorBidi"/>
          <w:bCs/>
          <w:color w:val="005A70" w:themeColor="accent1"/>
          <w:sz w:val="40"/>
          <w:szCs w:val="26"/>
        </w:rPr>
      </w:pPr>
      <w:r>
        <w:t xml:space="preserve">We are interested in hearing feedback about how we could design the grant opportunity, as well as feedback on any other changes we should make to the program or application process to help your organisation overcome current challenges. </w:t>
      </w:r>
    </w:p>
    <w:p w14:paraId="3D496999" w14:textId="77777777" w:rsidR="00AC54DC" w:rsidRPr="000755D9" w:rsidRDefault="00AC54DC" w:rsidP="00BB07FC">
      <w:pPr>
        <w:pStyle w:val="Heading2"/>
      </w:pPr>
      <w:bookmarkStart w:id="6" w:name="_Toc213437662"/>
      <w:r>
        <w:t>Future Grant Round</w:t>
      </w:r>
      <w:bookmarkEnd w:id="6"/>
    </w:p>
    <w:p w14:paraId="4464E4A1" w14:textId="77777777" w:rsidR="00AC54DC" w:rsidRDefault="00AC54DC" w:rsidP="007C6F4A">
      <w:pPr>
        <w:pStyle w:val="Heading3"/>
      </w:pPr>
      <w:r w:rsidRPr="006078B3">
        <w:t>What is happening to the current grants under the 5 programs while consultation is underway?</w:t>
      </w:r>
      <w:r w:rsidRPr="000755D9">
        <w:t xml:space="preserve"> </w:t>
      </w:r>
    </w:p>
    <w:p w14:paraId="6DA3CA5B" w14:textId="77777777" w:rsidR="00AC54DC" w:rsidRPr="000755D9" w:rsidRDefault="00AC54DC" w:rsidP="00AC54DC">
      <w:pPr>
        <w:spacing w:before="120" w:after="120"/>
      </w:pPr>
      <w:r w:rsidRPr="000755D9">
        <w:t>The department will extend all current grants under the 5 programs for 7 months to 31</w:t>
      </w:r>
      <w:r>
        <w:t> </w:t>
      </w:r>
      <w:r w:rsidRPr="000755D9">
        <w:t>January</w:t>
      </w:r>
      <w:r>
        <w:t> </w:t>
      </w:r>
      <w:r w:rsidRPr="000755D9">
        <w:t>2027. As a guiding principle, extensions will reflect a pro-rat</w:t>
      </w:r>
      <w:r>
        <w:t>a</w:t>
      </w:r>
      <w:r w:rsidRPr="000755D9">
        <w:t xml:space="preserve"> of current base funding values.</w:t>
      </w:r>
    </w:p>
    <w:p w14:paraId="3F96E50B" w14:textId="77777777" w:rsidR="00AC54DC" w:rsidRPr="000755D9" w:rsidRDefault="00AC54DC" w:rsidP="00AC54DC">
      <w:pPr>
        <w:spacing w:before="120" w:after="120"/>
      </w:pPr>
      <w:r w:rsidRPr="000755D9">
        <w:t>This will provide continuity and stability for the sector while we undertake consultation on the changes. It will also maintain support for families and children and enabl</w:t>
      </w:r>
      <w:r>
        <w:t>e</w:t>
      </w:r>
      <w:r w:rsidRPr="000755D9">
        <w:t xml:space="preserve"> time for transitions to future program and funding arrangements.</w:t>
      </w:r>
    </w:p>
    <w:p w14:paraId="1ADDA4B3" w14:textId="77777777" w:rsidR="00AC54DC" w:rsidRPr="000755D9" w:rsidRDefault="00AC54DC" w:rsidP="00AC54DC">
      <w:pPr>
        <w:spacing w:before="120" w:after="120"/>
      </w:pPr>
      <w:r>
        <w:t>For more questions about your specific funding arrangement, please speak to your Funding Agreement Manager.</w:t>
      </w:r>
    </w:p>
    <w:p w14:paraId="4404285D" w14:textId="77777777" w:rsidR="00AC54DC" w:rsidRPr="000755D9" w:rsidRDefault="00AC54DC" w:rsidP="007C6F4A">
      <w:pPr>
        <w:pStyle w:val="Heading3"/>
      </w:pPr>
      <w:r w:rsidRPr="006078B3">
        <w:t>When will we hear about the agreed changes and when will applications for the new program open?</w:t>
      </w:r>
    </w:p>
    <w:p w14:paraId="6E8D609B" w14:textId="77777777" w:rsidR="00AC54DC" w:rsidRPr="000755D9" w:rsidRDefault="00AC54DC" w:rsidP="00AC54DC">
      <w:pPr>
        <w:rPr>
          <w:szCs w:val="22"/>
        </w:rPr>
      </w:pPr>
      <w:r w:rsidRPr="000755D9">
        <w:rPr>
          <w:szCs w:val="22"/>
        </w:rPr>
        <w:t>Feedback received during the consultation process will inform the shape of the new grant guidelines, to be released in 2026.</w:t>
      </w:r>
    </w:p>
    <w:p w14:paraId="40C01EEF" w14:textId="77777777" w:rsidR="00AC54DC" w:rsidRDefault="00AC54DC" w:rsidP="00AC54DC">
      <w:pPr>
        <w:rPr>
          <w:szCs w:val="22"/>
        </w:rPr>
      </w:pPr>
      <w:r w:rsidRPr="000755D9">
        <w:rPr>
          <w:szCs w:val="22"/>
        </w:rPr>
        <w:t xml:space="preserve">You may wish to subscribe to </w:t>
      </w:r>
      <w:hyperlink r:id="rId18" w:history="1">
        <w:r w:rsidRPr="000755D9">
          <w:rPr>
            <w:rStyle w:val="Hyperlink"/>
            <w:szCs w:val="22"/>
          </w:rPr>
          <w:t>GrantConnect</w:t>
        </w:r>
      </w:hyperlink>
      <w:r w:rsidRPr="000755D9">
        <w:rPr>
          <w:szCs w:val="22"/>
        </w:rPr>
        <w:t xml:space="preserve"> to be notified when it opens. </w:t>
      </w:r>
    </w:p>
    <w:p w14:paraId="256F7DC9" w14:textId="7F5AD0E0" w:rsidR="00AC54DC" w:rsidRDefault="00AC54DC" w:rsidP="00AC54DC">
      <w:pPr>
        <w:rPr>
          <w:szCs w:val="22"/>
        </w:rPr>
      </w:pPr>
      <w:r>
        <w:rPr>
          <w:szCs w:val="22"/>
        </w:rPr>
        <w:t>We anticipate the competitive grant round will open early 202</w:t>
      </w:r>
      <w:r w:rsidR="00FD4838">
        <w:rPr>
          <w:szCs w:val="22"/>
        </w:rPr>
        <w:t>6</w:t>
      </w:r>
      <w:r>
        <w:rPr>
          <w:szCs w:val="22"/>
        </w:rPr>
        <w:t>.</w:t>
      </w:r>
    </w:p>
    <w:p w14:paraId="41393C05" w14:textId="77777777" w:rsidR="00AC54DC" w:rsidRPr="006078B3" w:rsidRDefault="00AC54DC" w:rsidP="009072B7">
      <w:pPr>
        <w:pStyle w:val="Heading3"/>
      </w:pPr>
      <w:r w:rsidRPr="006078B3">
        <w:t xml:space="preserve">Will the Department be favouring National Providers in all of the funding streams? </w:t>
      </w:r>
    </w:p>
    <w:p w14:paraId="4BC067E7" w14:textId="43F46C08" w:rsidR="00AC54DC" w:rsidRDefault="00AC54DC" w:rsidP="00AC54DC">
      <w:pPr>
        <w:spacing w:before="120" w:after="120"/>
      </w:pPr>
      <w:r>
        <w:t>No. The proposed changes seek to deliver better outcomes for all providers del</w:t>
      </w:r>
      <w:r w:rsidR="002737BD">
        <w:t>i</w:t>
      </w:r>
      <w:r>
        <w:t>v</w:t>
      </w:r>
      <w:r w:rsidR="002737BD">
        <w:t>er</w:t>
      </w:r>
      <w:r>
        <w:t xml:space="preserve">ing services and supports to families and children. </w:t>
      </w:r>
    </w:p>
    <w:p w14:paraId="2F5EEBD3" w14:textId="77777777" w:rsidR="00AC54DC" w:rsidRDefault="00AC54DC" w:rsidP="00AC54DC">
      <w:pPr>
        <w:spacing w:before="120" w:after="120"/>
      </w:pPr>
      <w:r>
        <w:t xml:space="preserve">Under any subsequent grant opportunity, providers will be asked to demonstrate how their activities align with the four investment priorities, including that their service offer is informed by, and responds to, community needs. Providers of any size will be encouraged to apply and will be considered equally through the assessment process. </w:t>
      </w:r>
    </w:p>
    <w:p w14:paraId="6789CE7F" w14:textId="77777777" w:rsidR="00AC54DC" w:rsidRPr="006078B3" w:rsidRDefault="00AC54DC" w:rsidP="009072B7">
      <w:pPr>
        <w:pStyle w:val="Heading3"/>
      </w:pPr>
      <w:r w:rsidRPr="006078B3">
        <w:t xml:space="preserve">Will the Department provide clear guidelines on how much funding will be allocated in each of the three streams? </w:t>
      </w:r>
    </w:p>
    <w:p w14:paraId="2CC3DDF7" w14:textId="77777777" w:rsidR="00AC54DC" w:rsidRDefault="00AC54DC" w:rsidP="00AC54DC">
      <w:pPr>
        <w:spacing w:line="276" w:lineRule="auto"/>
      </w:pPr>
      <w:r>
        <w:t>The final shape of the new program will be informed by feedback gathered through the consultation process.</w:t>
      </w:r>
    </w:p>
    <w:p w14:paraId="712721EC" w14:textId="77777777" w:rsidR="00AC54DC" w:rsidRPr="000755D9" w:rsidRDefault="00AC54DC" w:rsidP="009072B7">
      <w:pPr>
        <w:pStyle w:val="Heading3"/>
      </w:pPr>
      <w:r w:rsidRPr="006078B3">
        <w:t xml:space="preserve">Will the number of providers reduce? </w:t>
      </w:r>
    </w:p>
    <w:p w14:paraId="054D48BC" w14:textId="77777777" w:rsidR="00AC54DC" w:rsidRDefault="00AC54DC" w:rsidP="00AC54DC">
      <w:pPr>
        <w:spacing w:line="276" w:lineRule="auto"/>
      </w:pPr>
      <w:r>
        <w:t xml:space="preserve">The final shape of the new program will be informed by feedback gathered through the consultation process. The number of providers awarded grants under the new program will be decided through a competitive grant opportunity process.  </w:t>
      </w:r>
    </w:p>
    <w:p w14:paraId="00EBFA4A" w14:textId="77777777" w:rsidR="00AC54DC" w:rsidRPr="000755D9" w:rsidRDefault="00AC54DC" w:rsidP="00AC54DC">
      <w:pPr>
        <w:rPr>
          <w:szCs w:val="22"/>
        </w:rPr>
      </w:pPr>
      <w:r w:rsidRPr="000755D9">
        <w:rPr>
          <w:szCs w:val="22"/>
        </w:rPr>
        <w:t xml:space="preserve">More information regarding the next round of funding will become available in early-2026. </w:t>
      </w:r>
    </w:p>
    <w:p w14:paraId="1DA864B6" w14:textId="602BB633" w:rsidR="005114AA" w:rsidRDefault="00FA2428" w:rsidP="00A730F9">
      <w:pPr>
        <w:keepNext/>
        <w:pBdr>
          <w:bottom w:val="single" w:sz="24" w:space="1" w:color="00B0B9" w:themeColor="accent2"/>
        </w:pBdr>
        <w:spacing w:before="240" w:after="120" w:line="240" w:lineRule="auto"/>
        <w:ind w:right="-2"/>
        <w:rPr>
          <w:rFonts w:asciiTheme="majorHAnsi" w:eastAsiaTheme="majorEastAsia" w:hAnsiTheme="majorHAnsi" w:cstheme="majorBidi"/>
          <w:bCs/>
          <w:noProof/>
          <w:color w:val="005A70" w:themeColor="accent1"/>
          <w:sz w:val="24"/>
          <w:szCs w:val="20"/>
        </w:rPr>
      </w:pPr>
      <w:r>
        <w:rPr>
          <w:rFonts w:asciiTheme="majorHAnsi" w:eastAsiaTheme="majorEastAsia" w:hAnsiTheme="majorHAnsi" w:cstheme="majorBidi"/>
          <w:bCs/>
          <w:noProof/>
          <w:color w:val="005A70" w:themeColor="accent1"/>
          <w:sz w:val="24"/>
          <w:szCs w:val="20"/>
        </w:rPr>
        <w:t xml:space="preserve">Will </w:t>
      </w:r>
      <w:r w:rsidR="00AB5C54">
        <w:rPr>
          <w:rFonts w:asciiTheme="majorHAnsi" w:eastAsiaTheme="majorEastAsia" w:hAnsiTheme="majorHAnsi" w:cstheme="majorBidi"/>
          <w:bCs/>
          <w:noProof/>
          <w:color w:val="005A70" w:themeColor="accent1"/>
          <w:sz w:val="24"/>
          <w:szCs w:val="20"/>
        </w:rPr>
        <w:t>service providers be able to charge fees</w:t>
      </w:r>
      <w:r>
        <w:rPr>
          <w:rFonts w:asciiTheme="majorHAnsi" w:eastAsiaTheme="majorEastAsia" w:hAnsiTheme="majorHAnsi" w:cstheme="majorBidi"/>
          <w:bCs/>
          <w:noProof/>
          <w:color w:val="005A70" w:themeColor="accent1"/>
          <w:sz w:val="24"/>
          <w:szCs w:val="20"/>
        </w:rPr>
        <w:t xml:space="preserve"> as part of this reform?</w:t>
      </w:r>
    </w:p>
    <w:p w14:paraId="5D7605F1" w14:textId="2FD0CD31" w:rsidR="00FA2428" w:rsidRDefault="00FA2428" w:rsidP="00A730F9">
      <w:r>
        <w:t xml:space="preserve">No decisions </w:t>
      </w:r>
      <w:r w:rsidR="009475C4">
        <w:t>have been made on service charges. Further detail will be available in the Grant Opportunity Guidelines</w:t>
      </w:r>
      <w:r w:rsidR="00887BFC">
        <w:t>.</w:t>
      </w:r>
      <w:r w:rsidR="009475C4">
        <w:t xml:space="preserve"> </w:t>
      </w:r>
    </w:p>
    <w:p w14:paraId="387B86D6" w14:textId="77777777" w:rsidR="009475C4" w:rsidRPr="00FA2428" w:rsidRDefault="009475C4" w:rsidP="00AB5C54"/>
    <w:sectPr w:rsidR="009475C4" w:rsidRPr="00FA2428" w:rsidSect="00DC08E5">
      <w:headerReference w:type="default" r:id="rId19"/>
      <w:endnotePr>
        <w:numFmt w:val="decimal"/>
      </w:endnotePr>
      <w:type w:val="continuous"/>
      <w:pgSz w:w="11906" w:h="16838"/>
      <w:pgMar w:top="851" w:right="851" w:bottom="851" w:left="851" w:header="0"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C45E9" w14:textId="77777777" w:rsidR="0052278C" w:rsidRDefault="0052278C" w:rsidP="008F3023">
      <w:pPr>
        <w:spacing w:after="0" w:line="240" w:lineRule="auto"/>
      </w:pPr>
      <w:r>
        <w:separator/>
      </w:r>
    </w:p>
  </w:endnote>
  <w:endnote w:type="continuationSeparator" w:id="0">
    <w:p w14:paraId="4DD9AFCF" w14:textId="77777777" w:rsidR="0052278C" w:rsidRDefault="0052278C" w:rsidP="008F3023">
      <w:pPr>
        <w:spacing w:after="0" w:line="240" w:lineRule="auto"/>
      </w:pPr>
      <w:r>
        <w:continuationSeparator/>
      </w:r>
    </w:p>
  </w:endnote>
  <w:endnote w:type="continuationNotice" w:id="1">
    <w:p w14:paraId="65DF282A" w14:textId="77777777" w:rsidR="0052278C" w:rsidRDefault="00522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841F" w14:textId="148A3CC7" w:rsidR="00B71EDF" w:rsidRPr="00880992" w:rsidRDefault="002608ED" w:rsidP="00880992">
    <w:pPr>
      <w:pStyle w:val="PageNumber2"/>
    </w:pPr>
    <w:r w:rsidRPr="00880992">
      <w:drawing>
        <wp:anchor distT="0" distB="0" distL="114300" distR="114300" simplePos="0" relativeHeight="251658240" behindDoc="1" locked="0" layoutInCell="1" allowOverlap="1" wp14:anchorId="55B7B09D" wp14:editId="02FF5885">
          <wp:simplePos x="0" y="0"/>
          <wp:positionH relativeFrom="page">
            <wp:align>right</wp:align>
          </wp:positionH>
          <wp:positionV relativeFrom="page">
            <wp:align>bottom</wp:align>
          </wp:positionV>
          <wp:extent cx="7549200" cy="1180800"/>
          <wp:effectExtent l="0" t="0" r="0" b="63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180800"/>
                  </a:xfrm>
                  <a:prstGeom prst="rect">
                    <a:avLst/>
                  </a:prstGeom>
                </pic:spPr>
              </pic:pic>
            </a:graphicData>
          </a:graphic>
          <wp14:sizeRelH relativeFrom="page">
            <wp14:pctWidth>0</wp14:pctWidth>
          </wp14:sizeRelH>
          <wp14:sizeRelV relativeFrom="page">
            <wp14:pctHeight>0</wp14:pctHeight>
          </wp14:sizeRelV>
        </wp:anchor>
      </w:drawing>
    </w:r>
    <w:r w:rsidR="004C2B8C" w:rsidRPr="00880992">
      <w:rPr>
        <w:noProof w:val="0"/>
      </w:rPr>
      <w:fldChar w:fldCharType="begin"/>
    </w:r>
    <w:r w:rsidR="004C2B8C" w:rsidRPr="00880992">
      <w:instrText xml:space="preserve"> PAGE   \* MERGEFORMAT </w:instrText>
    </w:r>
    <w:r w:rsidR="004C2B8C" w:rsidRPr="00880992">
      <w:rPr>
        <w:noProof w:val="0"/>
      </w:rPr>
      <w:fldChar w:fldCharType="separate"/>
    </w:r>
    <w:r w:rsidR="009C79B5">
      <w:t>2</w:t>
    </w:r>
    <w:r w:rsidR="004C2B8C" w:rsidRPr="00880992">
      <w:fldChar w:fldCharType="end"/>
    </w:r>
    <w:r w:rsidR="004C2B8C" w:rsidRPr="00880992">
      <w:t xml:space="preserve"> </w:t>
    </w:r>
    <w:r w:rsidR="000937D2">
      <w:t>–</w:t>
    </w:r>
    <w:r w:rsidR="004C2B8C" w:rsidRPr="0088099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B436" w14:textId="7E3F8A76" w:rsidR="00F85669" w:rsidRDefault="005E53B9" w:rsidP="00273ED3">
    <w:pPr>
      <w:ind w:left="-1417"/>
      <w:jc w:val="center"/>
    </w:pPr>
    <w:r w:rsidRPr="00880992">
      <w:rPr>
        <w:noProof/>
      </w:rPr>
      <w:drawing>
        <wp:anchor distT="0" distB="0" distL="114300" distR="114300" simplePos="0" relativeHeight="251658243" behindDoc="1" locked="0" layoutInCell="1" allowOverlap="1" wp14:anchorId="66AFC767" wp14:editId="7817C1BF">
          <wp:simplePos x="0" y="0"/>
          <wp:positionH relativeFrom="page">
            <wp:posOffset>18661</wp:posOffset>
          </wp:positionH>
          <wp:positionV relativeFrom="page">
            <wp:posOffset>6634065</wp:posOffset>
          </wp:positionV>
          <wp:extent cx="10669505" cy="946785"/>
          <wp:effectExtent l="0" t="0" r="0" b="5715"/>
          <wp:wrapNone/>
          <wp:docPr id="1454894075" name="Picture 145489407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28543" cy="95202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C17D" w14:textId="77777777" w:rsidR="0052278C" w:rsidRDefault="0052278C" w:rsidP="008F3023">
      <w:pPr>
        <w:spacing w:after="0" w:line="240" w:lineRule="auto"/>
      </w:pPr>
      <w:r>
        <w:separator/>
      </w:r>
    </w:p>
  </w:footnote>
  <w:footnote w:type="continuationSeparator" w:id="0">
    <w:p w14:paraId="4EF0192F" w14:textId="77777777" w:rsidR="0052278C" w:rsidRDefault="0052278C" w:rsidP="008F3023">
      <w:pPr>
        <w:spacing w:after="0" w:line="240" w:lineRule="auto"/>
      </w:pPr>
      <w:r>
        <w:continuationSeparator/>
      </w:r>
    </w:p>
  </w:footnote>
  <w:footnote w:type="continuationNotice" w:id="1">
    <w:p w14:paraId="4CBE1AAA" w14:textId="77777777" w:rsidR="0052278C" w:rsidRDefault="005227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593" w14:textId="7EA6D3DD" w:rsidR="00CF2913" w:rsidRDefault="00CF2913">
    <w:pPr>
      <w:pStyle w:val="Header"/>
    </w:pPr>
    <w:r w:rsidRPr="00EB1D4F">
      <w:rPr>
        <w:rFonts w:ascii="Open Sans" w:hAnsi="Open Sans" w:cs="Open Sans"/>
        <w:noProof/>
        <w:lang w:eastAsia="en-AU"/>
      </w:rPr>
      <w:drawing>
        <wp:anchor distT="0" distB="0" distL="114300" distR="114300" simplePos="0" relativeHeight="251658242" behindDoc="0" locked="0" layoutInCell="1" allowOverlap="1" wp14:anchorId="611AB24E" wp14:editId="5A6F35B8">
          <wp:simplePos x="0" y="0"/>
          <wp:positionH relativeFrom="column">
            <wp:posOffset>-371061</wp:posOffset>
          </wp:positionH>
          <wp:positionV relativeFrom="paragraph">
            <wp:posOffset>159136</wp:posOffset>
          </wp:positionV>
          <wp:extent cx="3235960" cy="768868"/>
          <wp:effectExtent l="0" t="0" r="2540" b="0"/>
          <wp:wrapSquare wrapText="bothSides"/>
          <wp:docPr id="763418059" name="Picture 76341805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 cstate="print">
                    <a:extLst>
                      <a:ext uri="{28A0092B-C50C-407E-A947-70E740481C1C}">
                        <a14:useLocalDpi xmlns:a14="http://schemas.microsoft.com/office/drawing/2010/main" val="0"/>
                      </a:ext>
                    </a:extLst>
                  </a:blip>
                  <a:srcRect t="17845"/>
                  <a:stretch/>
                </pic:blipFill>
                <pic:spPr bwMode="auto">
                  <a:xfrm>
                    <a:off x="0" y="0"/>
                    <a:ext cx="3235960" cy="7688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329A" w14:textId="40235929" w:rsidR="000937D2" w:rsidRDefault="00DF6E8F" w:rsidP="00EE4885">
    <w:pPr>
      <w:pStyle w:val="Header"/>
      <w:pBdr>
        <w:bottom w:val="none" w:sz="0" w:space="0" w:color="auto"/>
      </w:pBdr>
    </w:pPr>
    <w:r w:rsidRPr="00EB1D4F">
      <w:rPr>
        <w:rFonts w:ascii="Open Sans" w:hAnsi="Open Sans" w:cs="Open Sans"/>
        <w:noProof/>
        <w:lang w:eastAsia="en-AU"/>
      </w:rPr>
      <w:drawing>
        <wp:anchor distT="0" distB="0" distL="114300" distR="114300" simplePos="0" relativeHeight="251658241" behindDoc="0" locked="0" layoutInCell="1" allowOverlap="1" wp14:anchorId="27204A4B" wp14:editId="40610999">
          <wp:simplePos x="0" y="0"/>
          <wp:positionH relativeFrom="column">
            <wp:posOffset>-384175</wp:posOffset>
          </wp:positionH>
          <wp:positionV relativeFrom="paragraph">
            <wp:posOffset>227734</wp:posOffset>
          </wp:positionV>
          <wp:extent cx="3235960" cy="768868"/>
          <wp:effectExtent l="0" t="0" r="2540" b="0"/>
          <wp:wrapSquare wrapText="bothSides"/>
          <wp:docPr id="500365846" name="Picture 500365846"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 cstate="print">
                    <a:extLst>
                      <a:ext uri="{28A0092B-C50C-407E-A947-70E740481C1C}">
                        <a14:useLocalDpi xmlns:a14="http://schemas.microsoft.com/office/drawing/2010/main" val="0"/>
                      </a:ext>
                    </a:extLst>
                  </a:blip>
                  <a:srcRect t="17845"/>
                  <a:stretch/>
                </pic:blipFill>
                <pic:spPr bwMode="auto">
                  <a:xfrm>
                    <a:off x="0" y="0"/>
                    <a:ext cx="3235960" cy="7688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79A"/>
    <w:multiLevelType w:val="hybridMultilevel"/>
    <w:tmpl w:val="B0F67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8B4F18"/>
    <w:multiLevelType w:val="hybridMultilevel"/>
    <w:tmpl w:val="74EE3C1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0A7733B5"/>
    <w:multiLevelType w:val="hybridMultilevel"/>
    <w:tmpl w:val="D9669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C5329D"/>
    <w:multiLevelType w:val="hybridMultilevel"/>
    <w:tmpl w:val="B49A093E"/>
    <w:lvl w:ilvl="0" w:tplc="2AD22DEA">
      <w:start w:val="1"/>
      <w:numFmt w:val="upperLetter"/>
      <w:lvlText w:val="%1."/>
      <w:lvlJc w:val="left"/>
      <w:pPr>
        <w:ind w:left="3960" w:hanging="720"/>
      </w:pPr>
      <w:rPr>
        <w:rFonts w:hint="default"/>
      </w:r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1A4E61DA"/>
    <w:multiLevelType w:val="hybridMultilevel"/>
    <w:tmpl w:val="70B2C71E"/>
    <w:lvl w:ilvl="0" w:tplc="4D1696A4">
      <w:start w:val="1"/>
      <w:numFmt w:val="bullet"/>
      <w:lvlText w:val="•"/>
      <w:lvlJc w:val="left"/>
      <w:pPr>
        <w:tabs>
          <w:tab w:val="num" w:pos="360"/>
        </w:tabs>
        <w:ind w:left="360" w:hanging="360"/>
      </w:pPr>
      <w:rPr>
        <w:rFonts w:ascii="Arial" w:hAnsi="Arial" w:hint="default"/>
      </w:rPr>
    </w:lvl>
    <w:lvl w:ilvl="1" w:tplc="9BDCC88E" w:tentative="1">
      <w:start w:val="1"/>
      <w:numFmt w:val="bullet"/>
      <w:lvlText w:val="•"/>
      <w:lvlJc w:val="left"/>
      <w:pPr>
        <w:tabs>
          <w:tab w:val="num" w:pos="1080"/>
        </w:tabs>
        <w:ind w:left="1080" w:hanging="360"/>
      </w:pPr>
      <w:rPr>
        <w:rFonts w:ascii="Arial" w:hAnsi="Arial" w:hint="default"/>
      </w:rPr>
    </w:lvl>
    <w:lvl w:ilvl="2" w:tplc="9DAE94BA" w:tentative="1">
      <w:start w:val="1"/>
      <w:numFmt w:val="bullet"/>
      <w:lvlText w:val="•"/>
      <w:lvlJc w:val="left"/>
      <w:pPr>
        <w:tabs>
          <w:tab w:val="num" w:pos="1800"/>
        </w:tabs>
        <w:ind w:left="1800" w:hanging="360"/>
      </w:pPr>
      <w:rPr>
        <w:rFonts w:ascii="Arial" w:hAnsi="Arial" w:hint="default"/>
      </w:rPr>
    </w:lvl>
    <w:lvl w:ilvl="3" w:tplc="51187E30" w:tentative="1">
      <w:start w:val="1"/>
      <w:numFmt w:val="bullet"/>
      <w:lvlText w:val="•"/>
      <w:lvlJc w:val="left"/>
      <w:pPr>
        <w:tabs>
          <w:tab w:val="num" w:pos="2520"/>
        </w:tabs>
        <w:ind w:left="2520" w:hanging="360"/>
      </w:pPr>
      <w:rPr>
        <w:rFonts w:ascii="Arial" w:hAnsi="Arial" w:hint="default"/>
      </w:rPr>
    </w:lvl>
    <w:lvl w:ilvl="4" w:tplc="91AE6216" w:tentative="1">
      <w:start w:val="1"/>
      <w:numFmt w:val="bullet"/>
      <w:lvlText w:val="•"/>
      <w:lvlJc w:val="left"/>
      <w:pPr>
        <w:tabs>
          <w:tab w:val="num" w:pos="3240"/>
        </w:tabs>
        <w:ind w:left="3240" w:hanging="360"/>
      </w:pPr>
      <w:rPr>
        <w:rFonts w:ascii="Arial" w:hAnsi="Arial" w:hint="default"/>
      </w:rPr>
    </w:lvl>
    <w:lvl w:ilvl="5" w:tplc="5FA25558" w:tentative="1">
      <w:start w:val="1"/>
      <w:numFmt w:val="bullet"/>
      <w:lvlText w:val="•"/>
      <w:lvlJc w:val="left"/>
      <w:pPr>
        <w:tabs>
          <w:tab w:val="num" w:pos="3960"/>
        </w:tabs>
        <w:ind w:left="3960" w:hanging="360"/>
      </w:pPr>
      <w:rPr>
        <w:rFonts w:ascii="Arial" w:hAnsi="Arial" w:hint="default"/>
      </w:rPr>
    </w:lvl>
    <w:lvl w:ilvl="6" w:tplc="7DB8889A" w:tentative="1">
      <w:start w:val="1"/>
      <w:numFmt w:val="bullet"/>
      <w:lvlText w:val="•"/>
      <w:lvlJc w:val="left"/>
      <w:pPr>
        <w:tabs>
          <w:tab w:val="num" w:pos="4680"/>
        </w:tabs>
        <w:ind w:left="4680" w:hanging="360"/>
      </w:pPr>
      <w:rPr>
        <w:rFonts w:ascii="Arial" w:hAnsi="Arial" w:hint="default"/>
      </w:rPr>
    </w:lvl>
    <w:lvl w:ilvl="7" w:tplc="17CAE684" w:tentative="1">
      <w:start w:val="1"/>
      <w:numFmt w:val="bullet"/>
      <w:lvlText w:val="•"/>
      <w:lvlJc w:val="left"/>
      <w:pPr>
        <w:tabs>
          <w:tab w:val="num" w:pos="5400"/>
        </w:tabs>
        <w:ind w:left="5400" w:hanging="360"/>
      </w:pPr>
      <w:rPr>
        <w:rFonts w:ascii="Arial" w:hAnsi="Arial" w:hint="default"/>
      </w:rPr>
    </w:lvl>
    <w:lvl w:ilvl="8" w:tplc="F4C61700"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C9E0630"/>
    <w:multiLevelType w:val="multilevel"/>
    <w:tmpl w:val="6EFE8BB2"/>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A6D55CA"/>
    <w:multiLevelType w:val="hybridMultilevel"/>
    <w:tmpl w:val="134CA854"/>
    <w:lvl w:ilvl="0" w:tplc="1F789D7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7D48BB"/>
    <w:multiLevelType w:val="multilevel"/>
    <w:tmpl w:val="9E5A88FE"/>
    <w:lvl w:ilvl="0">
      <w:start w:val="1"/>
      <w:numFmt w:val="bullet"/>
      <w:pStyle w:val="ListParagraph"/>
      <w:lvlText w:val=""/>
      <w:lvlJc w:val="left"/>
      <w:pPr>
        <w:ind w:left="720" w:hanging="363"/>
      </w:pPr>
      <w:rPr>
        <w:rFonts w:ascii="Symbol" w:hAnsi="Symbol" w:hint="default"/>
      </w:rPr>
    </w:lvl>
    <w:lvl w:ilvl="1">
      <w:numFmt w:val="bullet"/>
      <w:lvlText w:val="–"/>
      <w:lvlJc w:val="left"/>
      <w:pPr>
        <w:tabs>
          <w:tab w:val="num" w:pos="1077"/>
        </w:tabs>
        <w:ind w:left="1440" w:hanging="363"/>
      </w:pPr>
      <w:rPr>
        <w:rFonts w:ascii="Courier New" w:hAnsi="Courier New" w:hint="default"/>
      </w:rPr>
    </w:lvl>
    <w:lvl w:ilvl="2">
      <w:numFmt w:val="bullet"/>
      <w:lvlText w:val="▪"/>
      <w:lvlJc w:val="left"/>
      <w:pPr>
        <w:ind w:left="2160" w:hanging="363"/>
      </w:pPr>
      <w:rPr>
        <w:rFonts w:ascii="Courier New" w:hAnsi="Courier New" w:hint="default"/>
      </w:rPr>
    </w:lvl>
    <w:lvl w:ilvl="3">
      <w:numFmt w:val="bullet"/>
      <w:lvlText w:val=""/>
      <w:lvlJc w:val="left"/>
      <w:pPr>
        <w:ind w:left="2880" w:hanging="363"/>
      </w:pPr>
      <w:rPr>
        <w:rFonts w:ascii="Symbol" w:hAnsi="Symbol" w:hint="default"/>
      </w:rPr>
    </w:lvl>
    <w:lvl w:ilvl="4">
      <w:numFmt w:val="bullet"/>
      <w:lvlText w:val="–"/>
      <w:lvlJc w:val="left"/>
      <w:pPr>
        <w:ind w:left="3600" w:hanging="362"/>
      </w:pPr>
      <w:rPr>
        <w:rFonts w:ascii="Courier New" w:hAnsi="Courier New" w:hint="default"/>
      </w:rPr>
    </w:lvl>
    <w:lvl w:ilvl="5">
      <w:numFmt w:val="bullet"/>
      <w:lvlText w:val=""/>
      <w:lvlJc w:val="left"/>
      <w:pPr>
        <w:ind w:left="4321" w:hanging="363"/>
      </w:pPr>
      <w:rPr>
        <w:rFonts w:ascii="Wingdings" w:hAnsi="Wingdings" w:hint="default"/>
      </w:rPr>
    </w:lvl>
    <w:lvl w:ilvl="6">
      <w:numFmt w:val="bullet"/>
      <w:lvlText w:val=""/>
      <w:lvlJc w:val="left"/>
      <w:pPr>
        <w:tabs>
          <w:tab w:val="num" w:pos="4678"/>
        </w:tabs>
        <w:ind w:left="5041" w:hanging="363"/>
      </w:pPr>
      <w:rPr>
        <w:rFonts w:ascii="Symbol" w:hAnsi="Symbol" w:hint="default"/>
      </w:rPr>
    </w:lvl>
    <w:lvl w:ilvl="7">
      <w:numFmt w:val="bullet"/>
      <w:lvlText w:val="–"/>
      <w:lvlJc w:val="left"/>
      <w:pPr>
        <w:tabs>
          <w:tab w:val="num" w:pos="5398"/>
        </w:tabs>
        <w:ind w:left="5761" w:hanging="363"/>
      </w:pPr>
      <w:rPr>
        <w:rFonts w:ascii="Courier New" w:hAnsi="Courier New" w:hint="default"/>
      </w:rPr>
    </w:lvl>
    <w:lvl w:ilvl="8">
      <w:numFmt w:val="bullet"/>
      <w:lvlText w:val=""/>
      <w:lvlJc w:val="left"/>
      <w:pPr>
        <w:ind w:left="6481" w:hanging="363"/>
      </w:pPr>
      <w:rPr>
        <w:rFonts w:ascii="Wingdings" w:hAnsi="Wingdings" w:hint="default"/>
      </w:rPr>
    </w:lvl>
  </w:abstractNum>
  <w:abstractNum w:abstractNumId="8"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DC28FD"/>
    <w:multiLevelType w:val="hybridMultilevel"/>
    <w:tmpl w:val="4622115E"/>
    <w:lvl w:ilvl="0" w:tplc="8FE497DA">
      <w:start w:val="1"/>
      <w:numFmt w:val="bullet"/>
      <w:lvlText w:val="•"/>
      <w:lvlJc w:val="left"/>
      <w:pPr>
        <w:tabs>
          <w:tab w:val="num" w:pos="360"/>
        </w:tabs>
        <w:ind w:left="360" w:hanging="360"/>
      </w:pPr>
      <w:rPr>
        <w:rFonts w:ascii="Arial" w:hAnsi="Arial" w:hint="default"/>
      </w:rPr>
    </w:lvl>
    <w:lvl w:ilvl="1" w:tplc="0160265A" w:tentative="1">
      <w:start w:val="1"/>
      <w:numFmt w:val="bullet"/>
      <w:lvlText w:val="•"/>
      <w:lvlJc w:val="left"/>
      <w:pPr>
        <w:tabs>
          <w:tab w:val="num" w:pos="1080"/>
        </w:tabs>
        <w:ind w:left="1080" w:hanging="360"/>
      </w:pPr>
      <w:rPr>
        <w:rFonts w:ascii="Arial" w:hAnsi="Arial" w:hint="default"/>
      </w:rPr>
    </w:lvl>
    <w:lvl w:ilvl="2" w:tplc="BC2C69CE" w:tentative="1">
      <w:start w:val="1"/>
      <w:numFmt w:val="bullet"/>
      <w:lvlText w:val="•"/>
      <w:lvlJc w:val="left"/>
      <w:pPr>
        <w:tabs>
          <w:tab w:val="num" w:pos="1800"/>
        </w:tabs>
        <w:ind w:left="1800" w:hanging="360"/>
      </w:pPr>
      <w:rPr>
        <w:rFonts w:ascii="Arial" w:hAnsi="Arial" w:hint="default"/>
      </w:rPr>
    </w:lvl>
    <w:lvl w:ilvl="3" w:tplc="6422DF6A" w:tentative="1">
      <w:start w:val="1"/>
      <w:numFmt w:val="bullet"/>
      <w:lvlText w:val="•"/>
      <w:lvlJc w:val="left"/>
      <w:pPr>
        <w:tabs>
          <w:tab w:val="num" w:pos="2520"/>
        </w:tabs>
        <w:ind w:left="2520" w:hanging="360"/>
      </w:pPr>
      <w:rPr>
        <w:rFonts w:ascii="Arial" w:hAnsi="Arial" w:hint="default"/>
      </w:rPr>
    </w:lvl>
    <w:lvl w:ilvl="4" w:tplc="A3103C58" w:tentative="1">
      <w:start w:val="1"/>
      <w:numFmt w:val="bullet"/>
      <w:lvlText w:val="•"/>
      <w:lvlJc w:val="left"/>
      <w:pPr>
        <w:tabs>
          <w:tab w:val="num" w:pos="3240"/>
        </w:tabs>
        <w:ind w:left="3240" w:hanging="360"/>
      </w:pPr>
      <w:rPr>
        <w:rFonts w:ascii="Arial" w:hAnsi="Arial" w:hint="default"/>
      </w:rPr>
    </w:lvl>
    <w:lvl w:ilvl="5" w:tplc="49CCAED0" w:tentative="1">
      <w:start w:val="1"/>
      <w:numFmt w:val="bullet"/>
      <w:lvlText w:val="•"/>
      <w:lvlJc w:val="left"/>
      <w:pPr>
        <w:tabs>
          <w:tab w:val="num" w:pos="3960"/>
        </w:tabs>
        <w:ind w:left="3960" w:hanging="360"/>
      </w:pPr>
      <w:rPr>
        <w:rFonts w:ascii="Arial" w:hAnsi="Arial" w:hint="default"/>
      </w:rPr>
    </w:lvl>
    <w:lvl w:ilvl="6" w:tplc="CCF0870A" w:tentative="1">
      <w:start w:val="1"/>
      <w:numFmt w:val="bullet"/>
      <w:lvlText w:val="•"/>
      <w:lvlJc w:val="left"/>
      <w:pPr>
        <w:tabs>
          <w:tab w:val="num" w:pos="4680"/>
        </w:tabs>
        <w:ind w:left="4680" w:hanging="360"/>
      </w:pPr>
      <w:rPr>
        <w:rFonts w:ascii="Arial" w:hAnsi="Arial" w:hint="default"/>
      </w:rPr>
    </w:lvl>
    <w:lvl w:ilvl="7" w:tplc="E9E6BF92" w:tentative="1">
      <w:start w:val="1"/>
      <w:numFmt w:val="bullet"/>
      <w:lvlText w:val="•"/>
      <w:lvlJc w:val="left"/>
      <w:pPr>
        <w:tabs>
          <w:tab w:val="num" w:pos="5400"/>
        </w:tabs>
        <w:ind w:left="5400" w:hanging="360"/>
      </w:pPr>
      <w:rPr>
        <w:rFonts w:ascii="Arial" w:hAnsi="Arial" w:hint="default"/>
      </w:rPr>
    </w:lvl>
    <w:lvl w:ilvl="8" w:tplc="EE9ED77A"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30463B3"/>
    <w:multiLevelType w:val="hybridMultilevel"/>
    <w:tmpl w:val="EECEF84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5276E5"/>
    <w:multiLevelType w:val="hybridMultilevel"/>
    <w:tmpl w:val="E3FCD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991080"/>
    <w:multiLevelType w:val="hybridMultilevel"/>
    <w:tmpl w:val="6E9CF23E"/>
    <w:lvl w:ilvl="0" w:tplc="CE449494">
      <w:start w:val="1"/>
      <w:numFmt w:val="bullet"/>
      <w:lvlText w:val="•"/>
      <w:lvlJc w:val="left"/>
      <w:pPr>
        <w:tabs>
          <w:tab w:val="num" w:pos="360"/>
        </w:tabs>
        <w:ind w:left="360" w:hanging="360"/>
      </w:pPr>
      <w:rPr>
        <w:rFonts w:ascii="Arial" w:hAnsi="Arial" w:hint="default"/>
      </w:rPr>
    </w:lvl>
    <w:lvl w:ilvl="1" w:tplc="6E6A58E6" w:tentative="1">
      <w:start w:val="1"/>
      <w:numFmt w:val="bullet"/>
      <w:lvlText w:val="•"/>
      <w:lvlJc w:val="left"/>
      <w:pPr>
        <w:tabs>
          <w:tab w:val="num" w:pos="1080"/>
        </w:tabs>
        <w:ind w:left="1080" w:hanging="360"/>
      </w:pPr>
      <w:rPr>
        <w:rFonts w:ascii="Arial" w:hAnsi="Arial" w:hint="default"/>
      </w:rPr>
    </w:lvl>
    <w:lvl w:ilvl="2" w:tplc="0B9C9BE6" w:tentative="1">
      <w:start w:val="1"/>
      <w:numFmt w:val="bullet"/>
      <w:lvlText w:val="•"/>
      <w:lvlJc w:val="left"/>
      <w:pPr>
        <w:tabs>
          <w:tab w:val="num" w:pos="1800"/>
        </w:tabs>
        <w:ind w:left="1800" w:hanging="360"/>
      </w:pPr>
      <w:rPr>
        <w:rFonts w:ascii="Arial" w:hAnsi="Arial" w:hint="default"/>
      </w:rPr>
    </w:lvl>
    <w:lvl w:ilvl="3" w:tplc="51E64228" w:tentative="1">
      <w:start w:val="1"/>
      <w:numFmt w:val="bullet"/>
      <w:lvlText w:val="•"/>
      <w:lvlJc w:val="left"/>
      <w:pPr>
        <w:tabs>
          <w:tab w:val="num" w:pos="2520"/>
        </w:tabs>
        <w:ind w:left="2520" w:hanging="360"/>
      </w:pPr>
      <w:rPr>
        <w:rFonts w:ascii="Arial" w:hAnsi="Arial" w:hint="default"/>
      </w:rPr>
    </w:lvl>
    <w:lvl w:ilvl="4" w:tplc="7C72A2B2" w:tentative="1">
      <w:start w:val="1"/>
      <w:numFmt w:val="bullet"/>
      <w:lvlText w:val="•"/>
      <w:lvlJc w:val="left"/>
      <w:pPr>
        <w:tabs>
          <w:tab w:val="num" w:pos="3240"/>
        </w:tabs>
        <w:ind w:left="3240" w:hanging="360"/>
      </w:pPr>
      <w:rPr>
        <w:rFonts w:ascii="Arial" w:hAnsi="Arial" w:hint="default"/>
      </w:rPr>
    </w:lvl>
    <w:lvl w:ilvl="5" w:tplc="26E20678" w:tentative="1">
      <w:start w:val="1"/>
      <w:numFmt w:val="bullet"/>
      <w:lvlText w:val="•"/>
      <w:lvlJc w:val="left"/>
      <w:pPr>
        <w:tabs>
          <w:tab w:val="num" w:pos="3960"/>
        </w:tabs>
        <w:ind w:left="3960" w:hanging="360"/>
      </w:pPr>
      <w:rPr>
        <w:rFonts w:ascii="Arial" w:hAnsi="Arial" w:hint="default"/>
      </w:rPr>
    </w:lvl>
    <w:lvl w:ilvl="6" w:tplc="9782023E" w:tentative="1">
      <w:start w:val="1"/>
      <w:numFmt w:val="bullet"/>
      <w:lvlText w:val="•"/>
      <w:lvlJc w:val="left"/>
      <w:pPr>
        <w:tabs>
          <w:tab w:val="num" w:pos="4680"/>
        </w:tabs>
        <w:ind w:left="4680" w:hanging="360"/>
      </w:pPr>
      <w:rPr>
        <w:rFonts w:ascii="Arial" w:hAnsi="Arial" w:hint="default"/>
      </w:rPr>
    </w:lvl>
    <w:lvl w:ilvl="7" w:tplc="538A408C" w:tentative="1">
      <w:start w:val="1"/>
      <w:numFmt w:val="bullet"/>
      <w:lvlText w:val="•"/>
      <w:lvlJc w:val="left"/>
      <w:pPr>
        <w:tabs>
          <w:tab w:val="num" w:pos="5400"/>
        </w:tabs>
        <w:ind w:left="5400" w:hanging="360"/>
      </w:pPr>
      <w:rPr>
        <w:rFonts w:ascii="Arial" w:hAnsi="Arial" w:hint="default"/>
      </w:rPr>
    </w:lvl>
    <w:lvl w:ilvl="8" w:tplc="9496EAAC"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4A65422F"/>
    <w:multiLevelType w:val="hybridMultilevel"/>
    <w:tmpl w:val="97508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FA8342A"/>
    <w:multiLevelType w:val="hybridMultilevel"/>
    <w:tmpl w:val="A5E2808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B572EC"/>
    <w:multiLevelType w:val="hybridMultilevel"/>
    <w:tmpl w:val="C250F236"/>
    <w:lvl w:ilvl="0" w:tplc="E71252A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CD6C86"/>
    <w:multiLevelType w:val="hybridMultilevel"/>
    <w:tmpl w:val="1DD6FDA0"/>
    <w:lvl w:ilvl="0" w:tplc="A65E0FD4">
      <w:start w:val="1"/>
      <w:numFmt w:val="bullet"/>
      <w:lvlText w:val="•"/>
      <w:lvlJc w:val="left"/>
      <w:pPr>
        <w:tabs>
          <w:tab w:val="num" w:pos="360"/>
        </w:tabs>
        <w:ind w:left="360" w:hanging="360"/>
      </w:pPr>
      <w:rPr>
        <w:rFonts w:ascii="Arial" w:hAnsi="Arial" w:hint="default"/>
      </w:rPr>
    </w:lvl>
    <w:lvl w:ilvl="1" w:tplc="82381BE0" w:tentative="1">
      <w:start w:val="1"/>
      <w:numFmt w:val="bullet"/>
      <w:lvlText w:val="•"/>
      <w:lvlJc w:val="left"/>
      <w:pPr>
        <w:tabs>
          <w:tab w:val="num" w:pos="1080"/>
        </w:tabs>
        <w:ind w:left="1080" w:hanging="360"/>
      </w:pPr>
      <w:rPr>
        <w:rFonts w:ascii="Arial" w:hAnsi="Arial" w:hint="default"/>
      </w:rPr>
    </w:lvl>
    <w:lvl w:ilvl="2" w:tplc="C7F482DE" w:tentative="1">
      <w:start w:val="1"/>
      <w:numFmt w:val="bullet"/>
      <w:lvlText w:val="•"/>
      <w:lvlJc w:val="left"/>
      <w:pPr>
        <w:tabs>
          <w:tab w:val="num" w:pos="1800"/>
        </w:tabs>
        <w:ind w:left="1800" w:hanging="360"/>
      </w:pPr>
      <w:rPr>
        <w:rFonts w:ascii="Arial" w:hAnsi="Arial" w:hint="default"/>
      </w:rPr>
    </w:lvl>
    <w:lvl w:ilvl="3" w:tplc="EB92E6B4" w:tentative="1">
      <w:start w:val="1"/>
      <w:numFmt w:val="bullet"/>
      <w:lvlText w:val="•"/>
      <w:lvlJc w:val="left"/>
      <w:pPr>
        <w:tabs>
          <w:tab w:val="num" w:pos="2520"/>
        </w:tabs>
        <w:ind w:left="2520" w:hanging="360"/>
      </w:pPr>
      <w:rPr>
        <w:rFonts w:ascii="Arial" w:hAnsi="Arial" w:hint="default"/>
      </w:rPr>
    </w:lvl>
    <w:lvl w:ilvl="4" w:tplc="4EFC7224" w:tentative="1">
      <w:start w:val="1"/>
      <w:numFmt w:val="bullet"/>
      <w:lvlText w:val="•"/>
      <w:lvlJc w:val="left"/>
      <w:pPr>
        <w:tabs>
          <w:tab w:val="num" w:pos="3240"/>
        </w:tabs>
        <w:ind w:left="3240" w:hanging="360"/>
      </w:pPr>
      <w:rPr>
        <w:rFonts w:ascii="Arial" w:hAnsi="Arial" w:hint="default"/>
      </w:rPr>
    </w:lvl>
    <w:lvl w:ilvl="5" w:tplc="6EC4E8C2" w:tentative="1">
      <w:start w:val="1"/>
      <w:numFmt w:val="bullet"/>
      <w:lvlText w:val="•"/>
      <w:lvlJc w:val="left"/>
      <w:pPr>
        <w:tabs>
          <w:tab w:val="num" w:pos="3960"/>
        </w:tabs>
        <w:ind w:left="3960" w:hanging="360"/>
      </w:pPr>
      <w:rPr>
        <w:rFonts w:ascii="Arial" w:hAnsi="Arial" w:hint="default"/>
      </w:rPr>
    </w:lvl>
    <w:lvl w:ilvl="6" w:tplc="082A94D4" w:tentative="1">
      <w:start w:val="1"/>
      <w:numFmt w:val="bullet"/>
      <w:lvlText w:val="•"/>
      <w:lvlJc w:val="left"/>
      <w:pPr>
        <w:tabs>
          <w:tab w:val="num" w:pos="4680"/>
        </w:tabs>
        <w:ind w:left="4680" w:hanging="360"/>
      </w:pPr>
      <w:rPr>
        <w:rFonts w:ascii="Arial" w:hAnsi="Arial" w:hint="default"/>
      </w:rPr>
    </w:lvl>
    <w:lvl w:ilvl="7" w:tplc="2E5E5C2E" w:tentative="1">
      <w:start w:val="1"/>
      <w:numFmt w:val="bullet"/>
      <w:lvlText w:val="•"/>
      <w:lvlJc w:val="left"/>
      <w:pPr>
        <w:tabs>
          <w:tab w:val="num" w:pos="5400"/>
        </w:tabs>
        <w:ind w:left="5400" w:hanging="360"/>
      </w:pPr>
      <w:rPr>
        <w:rFonts w:ascii="Arial" w:hAnsi="Arial" w:hint="default"/>
      </w:rPr>
    </w:lvl>
    <w:lvl w:ilvl="8" w:tplc="B05AEF38"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8"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4001684">
    <w:abstractNumId w:val="17"/>
  </w:num>
  <w:num w:numId="2" w16cid:durableId="1516722866">
    <w:abstractNumId w:val="5"/>
  </w:num>
  <w:num w:numId="3" w16cid:durableId="1314525174">
    <w:abstractNumId w:val="8"/>
  </w:num>
  <w:num w:numId="4" w16cid:durableId="1255433390">
    <w:abstractNumId w:val="7"/>
  </w:num>
  <w:num w:numId="5" w16cid:durableId="1992173843">
    <w:abstractNumId w:val="2"/>
  </w:num>
  <w:num w:numId="6" w16cid:durableId="1911386661">
    <w:abstractNumId w:val="13"/>
  </w:num>
  <w:num w:numId="7" w16cid:durableId="239146041">
    <w:abstractNumId w:val="0"/>
  </w:num>
  <w:num w:numId="8" w16cid:durableId="1616018161">
    <w:abstractNumId w:val="11"/>
  </w:num>
  <w:num w:numId="9" w16cid:durableId="1101754362">
    <w:abstractNumId w:val="12"/>
  </w:num>
  <w:num w:numId="10" w16cid:durableId="1610234585">
    <w:abstractNumId w:val="4"/>
  </w:num>
  <w:num w:numId="11" w16cid:durableId="1980912866">
    <w:abstractNumId w:val="16"/>
  </w:num>
  <w:num w:numId="12" w16cid:durableId="2036466900">
    <w:abstractNumId w:val="9"/>
  </w:num>
  <w:num w:numId="13" w16cid:durableId="1967663255">
    <w:abstractNumId w:val="15"/>
  </w:num>
  <w:num w:numId="14" w16cid:durableId="1023552374">
    <w:abstractNumId w:val="3"/>
  </w:num>
  <w:num w:numId="15" w16cid:durableId="523792583">
    <w:abstractNumId w:val="18"/>
  </w:num>
  <w:num w:numId="16" w16cid:durableId="725227147">
    <w:abstractNumId w:val="7"/>
  </w:num>
  <w:num w:numId="17" w16cid:durableId="512109914">
    <w:abstractNumId w:val="7"/>
  </w:num>
  <w:num w:numId="18" w16cid:durableId="1853180454">
    <w:abstractNumId w:val="14"/>
  </w:num>
  <w:num w:numId="19" w16cid:durableId="1469980120">
    <w:abstractNumId w:val="1"/>
  </w:num>
  <w:num w:numId="20" w16cid:durableId="619534704">
    <w:abstractNumId w:val="6"/>
  </w:num>
  <w:num w:numId="21" w16cid:durableId="2963791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0"/>
    <w:rsid w:val="0000579E"/>
    <w:rsid w:val="00011816"/>
    <w:rsid w:val="000140B8"/>
    <w:rsid w:val="00030A36"/>
    <w:rsid w:val="00031799"/>
    <w:rsid w:val="000318E2"/>
    <w:rsid w:val="00035B23"/>
    <w:rsid w:val="00036A28"/>
    <w:rsid w:val="000607B8"/>
    <w:rsid w:val="00064140"/>
    <w:rsid w:val="0007579C"/>
    <w:rsid w:val="00081610"/>
    <w:rsid w:val="00084596"/>
    <w:rsid w:val="000937D2"/>
    <w:rsid w:val="000946DF"/>
    <w:rsid w:val="000A190F"/>
    <w:rsid w:val="000A4A4B"/>
    <w:rsid w:val="000B1F4B"/>
    <w:rsid w:val="000C4279"/>
    <w:rsid w:val="000C4A0F"/>
    <w:rsid w:val="000D4B4B"/>
    <w:rsid w:val="000D5965"/>
    <w:rsid w:val="000E0927"/>
    <w:rsid w:val="000E182C"/>
    <w:rsid w:val="000E3AB3"/>
    <w:rsid w:val="000F7266"/>
    <w:rsid w:val="000F75FC"/>
    <w:rsid w:val="00100E8D"/>
    <w:rsid w:val="00106273"/>
    <w:rsid w:val="00106AD2"/>
    <w:rsid w:val="00106CFB"/>
    <w:rsid w:val="0011417A"/>
    <w:rsid w:val="00115A26"/>
    <w:rsid w:val="00122A8D"/>
    <w:rsid w:val="00122E9A"/>
    <w:rsid w:val="001254F1"/>
    <w:rsid w:val="00134249"/>
    <w:rsid w:val="001510D7"/>
    <w:rsid w:val="00153D53"/>
    <w:rsid w:val="0015656B"/>
    <w:rsid w:val="0016045F"/>
    <w:rsid w:val="0016093B"/>
    <w:rsid w:val="00161696"/>
    <w:rsid w:val="001652AB"/>
    <w:rsid w:val="001706BF"/>
    <w:rsid w:val="00172A3B"/>
    <w:rsid w:val="00175BA5"/>
    <w:rsid w:val="001956E5"/>
    <w:rsid w:val="001A6CC9"/>
    <w:rsid w:val="001A7461"/>
    <w:rsid w:val="001D0F6D"/>
    <w:rsid w:val="001E4EA9"/>
    <w:rsid w:val="001E630D"/>
    <w:rsid w:val="001F6AB5"/>
    <w:rsid w:val="00222D30"/>
    <w:rsid w:val="00225FBD"/>
    <w:rsid w:val="00233B29"/>
    <w:rsid w:val="002346B5"/>
    <w:rsid w:val="00236108"/>
    <w:rsid w:val="00240A6E"/>
    <w:rsid w:val="0024537F"/>
    <w:rsid w:val="00260612"/>
    <w:rsid w:val="002608ED"/>
    <w:rsid w:val="00270277"/>
    <w:rsid w:val="002713E3"/>
    <w:rsid w:val="002737BD"/>
    <w:rsid w:val="00273ED3"/>
    <w:rsid w:val="00275EA9"/>
    <w:rsid w:val="00280BD0"/>
    <w:rsid w:val="00280E73"/>
    <w:rsid w:val="00281DFB"/>
    <w:rsid w:val="00282835"/>
    <w:rsid w:val="002A7F0D"/>
    <w:rsid w:val="002B3CC6"/>
    <w:rsid w:val="002B7002"/>
    <w:rsid w:val="002C6E09"/>
    <w:rsid w:val="002D2C59"/>
    <w:rsid w:val="002D2CEF"/>
    <w:rsid w:val="002F09C6"/>
    <w:rsid w:val="002F73EB"/>
    <w:rsid w:val="003059C8"/>
    <w:rsid w:val="00306C34"/>
    <w:rsid w:val="00311FC7"/>
    <w:rsid w:val="0032429E"/>
    <w:rsid w:val="00325553"/>
    <w:rsid w:val="00334053"/>
    <w:rsid w:val="00335A14"/>
    <w:rsid w:val="00337926"/>
    <w:rsid w:val="003403E0"/>
    <w:rsid w:val="00343097"/>
    <w:rsid w:val="0034795A"/>
    <w:rsid w:val="00347FE0"/>
    <w:rsid w:val="00363B5A"/>
    <w:rsid w:val="0038044C"/>
    <w:rsid w:val="00380D47"/>
    <w:rsid w:val="00391CD2"/>
    <w:rsid w:val="00394EF1"/>
    <w:rsid w:val="003A5E7B"/>
    <w:rsid w:val="003A70C3"/>
    <w:rsid w:val="003B0D19"/>
    <w:rsid w:val="003B1FCE"/>
    <w:rsid w:val="003B2BB8"/>
    <w:rsid w:val="003B5A0B"/>
    <w:rsid w:val="003B7424"/>
    <w:rsid w:val="003C0072"/>
    <w:rsid w:val="003C3A77"/>
    <w:rsid w:val="003C3D28"/>
    <w:rsid w:val="003C7474"/>
    <w:rsid w:val="003D34FF"/>
    <w:rsid w:val="003D6FB6"/>
    <w:rsid w:val="003E0A57"/>
    <w:rsid w:val="003E2B62"/>
    <w:rsid w:val="003E7784"/>
    <w:rsid w:val="003F4A95"/>
    <w:rsid w:val="003F6174"/>
    <w:rsid w:val="0040116C"/>
    <w:rsid w:val="0040266E"/>
    <w:rsid w:val="00403055"/>
    <w:rsid w:val="004117EF"/>
    <w:rsid w:val="00415B6C"/>
    <w:rsid w:val="00422765"/>
    <w:rsid w:val="004231A4"/>
    <w:rsid w:val="004243F2"/>
    <w:rsid w:val="00426744"/>
    <w:rsid w:val="004337D0"/>
    <w:rsid w:val="004354E6"/>
    <w:rsid w:val="00440CB8"/>
    <w:rsid w:val="00471382"/>
    <w:rsid w:val="00471456"/>
    <w:rsid w:val="0047261D"/>
    <w:rsid w:val="00482F04"/>
    <w:rsid w:val="004A2151"/>
    <w:rsid w:val="004A7480"/>
    <w:rsid w:val="004B0C8D"/>
    <w:rsid w:val="004B1824"/>
    <w:rsid w:val="004B3DCE"/>
    <w:rsid w:val="004B54CA"/>
    <w:rsid w:val="004C2B8C"/>
    <w:rsid w:val="004C585D"/>
    <w:rsid w:val="004E0518"/>
    <w:rsid w:val="004E526F"/>
    <w:rsid w:val="004E5CBF"/>
    <w:rsid w:val="004E65EC"/>
    <w:rsid w:val="004F77F4"/>
    <w:rsid w:val="004F7C79"/>
    <w:rsid w:val="005044F6"/>
    <w:rsid w:val="005072B0"/>
    <w:rsid w:val="005114AA"/>
    <w:rsid w:val="00515ED5"/>
    <w:rsid w:val="0051762A"/>
    <w:rsid w:val="00517AE4"/>
    <w:rsid w:val="0052278C"/>
    <w:rsid w:val="00524B00"/>
    <w:rsid w:val="005278DA"/>
    <w:rsid w:val="005312DA"/>
    <w:rsid w:val="00541E06"/>
    <w:rsid w:val="00542C39"/>
    <w:rsid w:val="0054713E"/>
    <w:rsid w:val="0055374A"/>
    <w:rsid w:val="005543A8"/>
    <w:rsid w:val="00565FF5"/>
    <w:rsid w:val="00567053"/>
    <w:rsid w:val="00575F33"/>
    <w:rsid w:val="00580049"/>
    <w:rsid w:val="00584FC1"/>
    <w:rsid w:val="00586246"/>
    <w:rsid w:val="00586338"/>
    <w:rsid w:val="005877DC"/>
    <w:rsid w:val="005964FC"/>
    <w:rsid w:val="0059720E"/>
    <w:rsid w:val="00597852"/>
    <w:rsid w:val="005A2C2C"/>
    <w:rsid w:val="005A591A"/>
    <w:rsid w:val="005A59C6"/>
    <w:rsid w:val="005B06DE"/>
    <w:rsid w:val="005B391B"/>
    <w:rsid w:val="005C3AA9"/>
    <w:rsid w:val="005C3D90"/>
    <w:rsid w:val="005D6069"/>
    <w:rsid w:val="005E53B9"/>
    <w:rsid w:val="005F2041"/>
    <w:rsid w:val="006078B3"/>
    <w:rsid w:val="006104DE"/>
    <w:rsid w:val="0061406C"/>
    <w:rsid w:val="00615D93"/>
    <w:rsid w:val="00621963"/>
    <w:rsid w:val="00626450"/>
    <w:rsid w:val="00631A2C"/>
    <w:rsid w:val="00631C41"/>
    <w:rsid w:val="00636383"/>
    <w:rsid w:val="00656E9B"/>
    <w:rsid w:val="00671733"/>
    <w:rsid w:val="00681058"/>
    <w:rsid w:val="00684B46"/>
    <w:rsid w:val="00686716"/>
    <w:rsid w:val="006A2935"/>
    <w:rsid w:val="006A4CE7"/>
    <w:rsid w:val="006A6567"/>
    <w:rsid w:val="006A7DD3"/>
    <w:rsid w:val="006B0F16"/>
    <w:rsid w:val="006B1DE9"/>
    <w:rsid w:val="006B2D84"/>
    <w:rsid w:val="006C11B5"/>
    <w:rsid w:val="006D2DA3"/>
    <w:rsid w:val="006D31ED"/>
    <w:rsid w:val="006D622A"/>
    <w:rsid w:val="006D6523"/>
    <w:rsid w:val="006E5FFF"/>
    <w:rsid w:val="006E7EEB"/>
    <w:rsid w:val="006F1C7B"/>
    <w:rsid w:val="006F3D9C"/>
    <w:rsid w:val="006F4684"/>
    <w:rsid w:val="006F7F1A"/>
    <w:rsid w:val="00700C0A"/>
    <w:rsid w:val="00701991"/>
    <w:rsid w:val="00705D12"/>
    <w:rsid w:val="007065F3"/>
    <w:rsid w:val="00727E08"/>
    <w:rsid w:val="0073320E"/>
    <w:rsid w:val="007604AD"/>
    <w:rsid w:val="00761351"/>
    <w:rsid w:val="00773A27"/>
    <w:rsid w:val="00785261"/>
    <w:rsid w:val="00786D7C"/>
    <w:rsid w:val="00795CEA"/>
    <w:rsid w:val="007A1AB4"/>
    <w:rsid w:val="007B0256"/>
    <w:rsid w:val="007B4EF3"/>
    <w:rsid w:val="007B5253"/>
    <w:rsid w:val="007C6F4A"/>
    <w:rsid w:val="007D1C2F"/>
    <w:rsid w:val="007D1F6F"/>
    <w:rsid w:val="007D30A2"/>
    <w:rsid w:val="007E1A68"/>
    <w:rsid w:val="007E3959"/>
    <w:rsid w:val="007E3B8B"/>
    <w:rsid w:val="007E3FAE"/>
    <w:rsid w:val="007E4F97"/>
    <w:rsid w:val="007E74C0"/>
    <w:rsid w:val="007E7B27"/>
    <w:rsid w:val="007F4E68"/>
    <w:rsid w:val="0080363D"/>
    <w:rsid w:val="00807425"/>
    <w:rsid w:val="00815A31"/>
    <w:rsid w:val="00820E10"/>
    <w:rsid w:val="00826D13"/>
    <w:rsid w:val="00837F4E"/>
    <w:rsid w:val="0084227C"/>
    <w:rsid w:val="008525B5"/>
    <w:rsid w:val="008565DF"/>
    <w:rsid w:val="0085710F"/>
    <w:rsid w:val="008622CB"/>
    <w:rsid w:val="008628FA"/>
    <w:rsid w:val="008675DB"/>
    <w:rsid w:val="008708D2"/>
    <w:rsid w:val="00872740"/>
    <w:rsid w:val="00874643"/>
    <w:rsid w:val="00876CA6"/>
    <w:rsid w:val="00877018"/>
    <w:rsid w:val="00877427"/>
    <w:rsid w:val="00880992"/>
    <w:rsid w:val="00887BFC"/>
    <w:rsid w:val="0089084E"/>
    <w:rsid w:val="00890A29"/>
    <w:rsid w:val="008916D6"/>
    <w:rsid w:val="008926E4"/>
    <w:rsid w:val="00896680"/>
    <w:rsid w:val="008A08D7"/>
    <w:rsid w:val="008A6D67"/>
    <w:rsid w:val="008B5AF5"/>
    <w:rsid w:val="008B72EE"/>
    <w:rsid w:val="008C3726"/>
    <w:rsid w:val="008D0A2B"/>
    <w:rsid w:val="008D23EC"/>
    <w:rsid w:val="008E0C72"/>
    <w:rsid w:val="008E3912"/>
    <w:rsid w:val="008E4028"/>
    <w:rsid w:val="008F3023"/>
    <w:rsid w:val="008F3585"/>
    <w:rsid w:val="008F5D63"/>
    <w:rsid w:val="008F5E05"/>
    <w:rsid w:val="009072B7"/>
    <w:rsid w:val="009127A3"/>
    <w:rsid w:val="009158D6"/>
    <w:rsid w:val="009225F0"/>
    <w:rsid w:val="0094563F"/>
    <w:rsid w:val="009475C4"/>
    <w:rsid w:val="00987714"/>
    <w:rsid w:val="00994854"/>
    <w:rsid w:val="00995DD6"/>
    <w:rsid w:val="00997707"/>
    <w:rsid w:val="009A6D41"/>
    <w:rsid w:val="009B1FF0"/>
    <w:rsid w:val="009B5AB3"/>
    <w:rsid w:val="009C79B5"/>
    <w:rsid w:val="009D02D2"/>
    <w:rsid w:val="009D2DF8"/>
    <w:rsid w:val="009D3CCB"/>
    <w:rsid w:val="009F291F"/>
    <w:rsid w:val="00A0168F"/>
    <w:rsid w:val="00A01CB9"/>
    <w:rsid w:val="00A01F74"/>
    <w:rsid w:val="00A03EE9"/>
    <w:rsid w:val="00A05B6B"/>
    <w:rsid w:val="00A13549"/>
    <w:rsid w:val="00A16073"/>
    <w:rsid w:val="00A23E7E"/>
    <w:rsid w:val="00A371A4"/>
    <w:rsid w:val="00A37CCC"/>
    <w:rsid w:val="00A37D9C"/>
    <w:rsid w:val="00A42EAE"/>
    <w:rsid w:val="00A43E66"/>
    <w:rsid w:val="00A4462B"/>
    <w:rsid w:val="00A50F83"/>
    <w:rsid w:val="00A518AB"/>
    <w:rsid w:val="00A64905"/>
    <w:rsid w:val="00A730F9"/>
    <w:rsid w:val="00A74769"/>
    <w:rsid w:val="00A80DE0"/>
    <w:rsid w:val="00A82235"/>
    <w:rsid w:val="00A91860"/>
    <w:rsid w:val="00AA7226"/>
    <w:rsid w:val="00AB1B09"/>
    <w:rsid w:val="00AB4449"/>
    <w:rsid w:val="00AB5C54"/>
    <w:rsid w:val="00AC54DC"/>
    <w:rsid w:val="00AD0683"/>
    <w:rsid w:val="00AE1A89"/>
    <w:rsid w:val="00AE5634"/>
    <w:rsid w:val="00AF6293"/>
    <w:rsid w:val="00B00584"/>
    <w:rsid w:val="00B04C3D"/>
    <w:rsid w:val="00B07613"/>
    <w:rsid w:val="00B10EB1"/>
    <w:rsid w:val="00B11F7B"/>
    <w:rsid w:val="00B22702"/>
    <w:rsid w:val="00B23D41"/>
    <w:rsid w:val="00B246E8"/>
    <w:rsid w:val="00B2491C"/>
    <w:rsid w:val="00B25125"/>
    <w:rsid w:val="00B317B1"/>
    <w:rsid w:val="00B31D33"/>
    <w:rsid w:val="00B32597"/>
    <w:rsid w:val="00B343BE"/>
    <w:rsid w:val="00B37603"/>
    <w:rsid w:val="00B413E1"/>
    <w:rsid w:val="00B4177A"/>
    <w:rsid w:val="00B44C13"/>
    <w:rsid w:val="00B44E93"/>
    <w:rsid w:val="00B44F9B"/>
    <w:rsid w:val="00B5233A"/>
    <w:rsid w:val="00B54C4E"/>
    <w:rsid w:val="00B55BFF"/>
    <w:rsid w:val="00B56A8B"/>
    <w:rsid w:val="00B71EDF"/>
    <w:rsid w:val="00B772ED"/>
    <w:rsid w:val="00B80314"/>
    <w:rsid w:val="00B820CD"/>
    <w:rsid w:val="00B85379"/>
    <w:rsid w:val="00B8570A"/>
    <w:rsid w:val="00B91349"/>
    <w:rsid w:val="00B932A7"/>
    <w:rsid w:val="00B96D60"/>
    <w:rsid w:val="00BA2DB9"/>
    <w:rsid w:val="00BA699C"/>
    <w:rsid w:val="00BA6A09"/>
    <w:rsid w:val="00BB03A8"/>
    <w:rsid w:val="00BB07FC"/>
    <w:rsid w:val="00BC04D2"/>
    <w:rsid w:val="00BC0A30"/>
    <w:rsid w:val="00BC4D2C"/>
    <w:rsid w:val="00BC79CD"/>
    <w:rsid w:val="00BD1E6B"/>
    <w:rsid w:val="00BE415B"/>
    <w:rsid w:val="00BE7148"/>
    <w:rsid w:val="00BF488D"/>
    <w:rsid w:val="00BF6CEA"/>
    <w:rsid w:val="00C027B8"/>
    <w:rsid w:val="00C175D2"/>
    <w:rsid w:val="00C25608"/>
    <w:rsid w:val="00C2643E"/>
    <w:rsid w:val="00C32F26"/>
    <w:rsid w:val="00C35596"/>
    <w:rsid w:val="00C36523"/>
    <w:rsid w:val="00C4058D"/>
    <w:rsid w:val="00C41A0D"/>
    <w:rsid w:val="00C438A6"/>
    <w:rsid w:val="00C50118"/>
    <w:rsid w:val="00C53F84"/>
    <w:rsid w:val="00C55DE7"/>
    <w:rsid w:val="00C56699"/>
    <w:rsid w:val="00C57001"/>
    <w:rsid w:val="00C6390A"/>
    <w:rsid w:val="00C653BA"/>
    <w:rsid w:val="00C6731F"/>
    <w:rsid w:val="00C76B3D"/>
    <w:rsid w:val="00C8598E"/>
    <w:rsid w:val="00C85F33"/>
    <w:rsid w:val="00C8776E"/>
    <w:rsid w:val="00C908F4"/>
    <w:rsid w:val="00C915FA"/>
    <w:rsid w:val="00C91F2F"/>
    <w:rsid w:val="00C92DD1"/>
    <w:rsid w:val="00C94986"/>
    <w:rsid w:val="00C961CA"/>
    <w:rsid w:val="00C9761A"/>
    <w:rsid w:val="00CA363F"/>
    <w:rsid w:val="00CA5D88"/>
    <w:rsid w:val="00CB1058"/>
    <w:rsid w:val="00CB718C"/>
    <w:rsid w:val="00CB74B3"/>
    <w:rsid w:val="00CC308D"/>
    <w:rsid w:val="00CE0E55"/>
    <w:rsid w:val="00CE1CB4"/>
    <w:rsid w:val="00CE785A"/>
    <w:rsid w:val="00CF2913"/>
    <w:rsid w:val="00CF2B8A"/>
    <w:rsid w:val="00D22A8A"/>
    <w:rsid w:val="00D31D9D"/>
    <w:rsid w:val="00D3797A"/>
    <w:rsid w:val="00D37FB4"/>
    <w:rsid w:val="00D40593"/>
    <w:rsid w:val="00D614E3"/>
    <w:rsid w:val="00D71C54"/>
    <w:rsid w:val="00D75597"/>
    <w:rsid w:val="00D75650"/>
    <w:rsid w:val="00D81C50"/>
    <w:rsid w:val="00D86A12"/>
    <w:rsid w:val="00D86E50"/>
    <w:rsid w:val="00D90D3C"/>
    <w:rsid w:val="00D91C88"/>
    <w:rsid w:val="00DA33DB"/>
    <w:rsid w:val="00DA4AF4"/>
    <w:rsid w:val="00DA7B4A"/>
    <w:rsid w:val="00DB159D"/>
    <w:rsid w:val="00DB18F0"/>
    <w:rsid w:val="00DB33E4"/>
    <w:rsid w:val="00DB7441"/>
    <w:rsid w:val="00DC08E5"/>
    <w:rsid w:val="00DC2FA4"/>
    <w:rsid w:val="00DC3C21"/>
    <w:rsid w:val="00DC61A0"/>
    <w:rsid w:val="00DE00BF"/>
    <w:rsid w:val="00DE39E6"/>
    <w:rsid w:val="00DF52AB"/>
    <w:rsid w:val="00DF6E8F"/>
    <w:rsid w:val="00E124DB"/>
    <w:rsid w:val="00E22069"/>
    <w:rsid w:val="00E244D2"/>
    <w:rsid w:val="00E259C0"/>
    <w:rsid w:val="00E30C3C"/>
    <w:rsid w:val="00E42AD1"/>
    <w:rsid w:val="00E47311"/>
    <w:rsid w:val="00E51EF1"/>
    <w:rsid w:val="00E56E42"/>
    <w:rsid w:val="00E6081A"/>
    <w:rsid w:val="00E6261D"/>
    <w:rsid w:val="00E643E0"/>
    <w:rsid w:val="00E65DFC"/>
    <w:rsid w:val="00E708BB"/>
    <w:rsid w:val="00E761A2"/>
    <w:rsid w:val="00E82B90"/>
    <w:rsid w:val="00E858A7"/>
    <w:rsid w:val="00E9285A"/>
    <w:rsid w:val="00E956B6"/>
    <w:rsid w:val="00E96FBF"/>
    <w:rsid w:val="00E976B5"/>
    <w:rsid w:val="00EA4560"/>
    <w:rsid w:val="00EA550A"/>
    <w:rsid w:val="00EA66F0"/>
    <w:rsid w:val="00EB44AE"/>
    <w:rsid w:val="00EB4A2F"/>
    <w:rsid w:val="00EC39BB"/>
    <w:rsid w:val="00EE3834"/>
    <w:rsid w:val="00EE4885"/>
    <w:rsid w:val="00EE67D9"/>
    <w:rsid w:val="00EE6FB0"/>
    <w:rsid w:val="00EF0CF9"/>
    <w:rsid w:val="00EF27D7"/>
    <w:rsid w:val="00EF56DF"/>
    <w:rsid w:val="00F038A7"/>
    <w:rsid w:val="00F07D2D"/>
    <w:rsid w:val="00F148C2"/>
    <w:rsid w:val="00F212CF"/>
    <w:rsid w:val="00F238C1"/>
    <w:rsid w:val="00F30908"/>
    <w:rsid w:val="00F3110E"/>
    <w:rsid w:val="00F32DB1"/>
    <w:rsid w:val="00F34ECB"/>
    <w:rsid w:val="00F376DB"/>
    <w:rsid w:val="00F512C9"/>
    <w:rsid w:val="00F51B50"/>
    <w:rsid w:val="00F645BF"/>
    <w:rsid w:val="00F65365"/>
    <w:rsid w:val="00F76517"/>
    <w:rsid w:val="00F77206"/>
    <w:rsid w:val="00F85669"/>
    <w:rsid w:val="00FA1012"/>
    <w:rsid w:val="00FA2428"/>
    <w:rsid w:val="00FC143A"/>
    <w:rsid w:val="00FC1FA8"/>
    <w:rsid w:val="00FC22FB"/>
    <w:rsid w:val="00FD00FB"/>
    <w:rsid w:val="00FD03CC"/>
    <w:rsid w:val="00FD2AD0"/>
    <w:rsid w:val="00FD2E2A"/>
    <w:rsid w:val="00FD33D5"/>
    <w:rsid w:val="00FD4838"/>
    <w:rsid w:val="00FD614D"/>
    <w:rsid w:val="00FF0C54"/>
    <w:rsid w:val="0169AFED"/>
    <w:rsid w:val="031FA5D7"/>
    <w:rsid w:val="03D88A4A"/>
    <w:rsid w:val="0474E223"/>
    <w:rsid w:val="05F1002C"/>
    <w:rsid w:val="0711A70F"/>
    <w:rsid w:val="0B00B2DE"/>
    <w:rsid w:val="0CFDF945"/>
    <w:rsid w:val="0D9D5210"/>
    <w:rsid w:val="0FA0DF26"/>
    <w:rsid w:val="0FA2AB74"/>
    <w:rsid w:val="10FE1F7B"/>
    <w:rsid w:val="11361DEC"/>
    <w:rsid w:val="120008A1"/>
    <w:rsid w:val="1392723F"/>
    <w:rsid w:val="13BC63EF"/>
    <w:rsid w:val="150366E5"/>
    <w:rsid w:val="16A3D401"/>
    <w:rsid w:val="175DD7BA"/>
    <w:rsid w:val="179A6E62"/>
    <w:rsid w:val="17E45C16"/>
    <w:rsid w:val="18E81F41"/>
    <w:rsid w:val="19D56A2E"/>
    <w:rsid w:val="1A22AE9A"/>
    <w:rsid w:val="1A53F1DE"/>
    <w:rsid w:val="1B7FC6E1"/>
    <w:rsid w:val="1C5ABBA0"/>
    <w:rsid w:val="1C663960"/>
    <w:rsid w:val="1DF5BC12"/>
    <w:rsid w:val="1EF8CA5F"/>
    <w:rsid w:val="24550EF2"/>
    <w:rsid w:val="260AAA0E"/>
    <w:rsid w:val="26D6B620"/>
    <w:rsid w:val="27AF6873"/>
    <w:rsid w:val="29583286"/>
    <w:rsid w:val="29C25037"/>
    <w:rsid w:val="2C835D4A"/>
    <w:rsid w:val="2CF06671"/>
    <w:rsid w:val="2D7BB0B0"/>
    <w:rsid w:val="2E6E6F78"/>
    <w:rsid w:val="3114D678"/>
    <w:rsid w:val="31DFDB2E"/>
    <w:rsid w:val="31F25611"/>
    <w:rsid w:val="32A3D12A"/>
    <w:rsid w:val="33C1CB6E"/>
    <w:rsid w:val="33CD47FE"/>
    <w:rsid w:val="34CE1721"/>
    <w:rsid w:val="3B18F0EA"/>
    <w:rsid w:val="3B9996BF"/>
    <w:rsid w:val="3BEA842A"/>
    <w:rsid w:val="4143F693"/>
    <w:rsid w:val="42721E6C"/>
    <w:rsid w:val="427A5CC4"/>
    <w:rsid w:val="4297A921"/>
    <w:rsid w:val="436A2009"/>
    <w:rsid w:val="4380D8BF"/>
    <w:rsid w:val="45C07C85"/>
    <w:rsid w:val="475C6D44"/>
    <w:rsid w:val="4831CAED"/>
    <w:rsid w:val="4A1C766A"/>
    <w:rsid w:val="4AB5D908"/>
    <w:rsid w:val="4B2B56B2"/>
    <w:rsid w:val="4CEF6BBC"/>
    <w:rsid w:val="4DD38195"/>
    <w:rsid w:val="4ED00967"/>
    <w:rsid w:val="51EE8C05"/>
    <w:rsid w:val="51F8B706"/>
    <w:rsid w:val="5273BF7F"/>
    <w:rsid w:val="52C01281"/>
    <w:rsid w:val="52C1CA05"/>
    <w:rsid w:val="539444B3"/>
    <w:rsid w:val="560047A6"/>
    <w:rsid w:val="562BE2E8"/>
    <w:rsid w:val="572034B9"/>
    <w:rsid w:val="59EEEFBA"/>
    <w:rsid w:val="5A5F930E"/>
    <w:rsid w:val="5AAC23A8"/>
    <w:rsid w:val="5AE00400"/>
    <w:rsid w:val="5D836BC0"/>
    <w:rsid w:val="611BE7C1"/>
    <w:rsid w:val="61790CD3"/>
    <w:rsid w:val="61C0E419"/>
    <w:rsid w:val="64741B32"/>
    <w:rsid w:val="65C93549"/>
    <w:rsid w:val="67CF491C"/>
    <w:rsid w:val="6853ACEC"/>
    <w:rsid w:val="69026B43"/>
    <w:rsid w:val="69075FE9"/>
    <w:rsid w:val="6936C625"/>
    <w:rsid w:val="6B00029D"/>
    <w:rsid w:val="71D84288"/>
    <w:rsid w:val="72320DFD"/>
    <w:rsid w:val="725BFA84"/>
    <w:rsid w:val="7275885C"/>
    <w:rsid w:val="75D002D0"/>
    <w:rsid w:val="75E9ED53"/>
    <w:rsid w:val="760A1082"/>
    <w:rsid w:val="76F3889E"/>
    <w:rsid w:val="77290EFF"/>
    <w:rsid w:val="7751E221"/>
    <w:rsid w:val="789DA34C"/>
    <w:rsid w:val="78A9FAB5"/>
    <w:rsid w:val="78AB87BE"/>
    <w:rsid w:val="7E62FF12"/>
    <w:rsid w:val="7EE547A6"/>
    <w:rsid w:val="7FC13F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7BD81"/>
  <w15:docId w15:val="{1B8FA2BF-AA9B-4EF1-914C-3D2E6BB0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2"/>
    <w:pPr>
      <w:spacing w:after="200"/>
    </w:pPr>
    <w:rPr>
      <w:spacing w:val="3"/>
      <w:sz w:val="22"/>
    </w:rPr>
  </w:style>
  <w:style w:type="paragraph" w:styleId="Heading1">
    <w:name w:val="heading 1"/>
    <w:basedOn w:val="Normal"/>
    <w:next w:val="Normal"/>
    <w:link w:val="Heading1Char"/>
    <w:uiPriority w:val="9"/>
    <w:qFormat/>
    <w:rsid w:val="0032429E"/>
    <w:pPr>
      <w:spacing w:before="2160" w:after="240" w:line="240" w:lineRule="auto"/>
      <w:contextualSpacing/>
      <w:outlineLvl w:val="0"/>
    </w:pPr>
    <w:rPr>
      <w:rFonts w:asciiTheme="majorHAnsi" w:eastAsiaTheme="majorEastAsia" w:hAnsiTheme="majorHAnsi" w:cstheme="majorBidi"/>
      <w:b/>
      <w:bCs/>
      <w:color w:val="FFFFFF" w:themeColor="background1"/>
      <w:sz w:val="56"/>
      <w:szCs w:val="28"/>
    </w:rPr>
  </w:style>
  <w:style w:type="paragraph" w:styleId="Heading2">
    <w:name w:val="heading 2"/>
    <w:basedOn w:val="Normal"/>
    <w:next w:val="Normal"/>
    <w:link w:val="Heading2Char"/>
    <w:uiPriority w:val="2"/>
    <w:qFormat/>
    <w:rsid w:val="00BB07FC"/>
    <w:pPr>
      <w:outlineLvl w:val="1"/>
    </w:pPr>
    <w:rPr>
      <w:color w:val="005A70" w:themeColor="accent1"/>
      <w:sz w:val="40"/>
      <w:szCs w:val="40"/>
    </w:rPr>
  </w:style>
  <w:style w:type="paragraph" w:styleId="Heading3">
    <w:name w:val="heading 3"/>
    <w:basedOn w:val="Normal"/>
    <w:next w:val="Normal"/>
    <w:link w:val="Heading3Char"/>
    <w:uiPriority w:val="2"/>
    <w:qFormat/>
    <w:rsid w:val="00BB07FC"/>
    <w:pPr>
      <w:keepNext/>
      <w:pBdr>
        <w:bottom w:val="single" w:sz="24" w:space="1" w:color="00B0B9" w:themeColor="accent2"/>
      </w:pBdr>
      <w:spacing w:before="240" w:after="120" w:line="240" w:lineRule="auto"/>
      <w:ind w:right="-2"/>
      <w:outlineLvl w:val="2"/>
    </w:pPr>
    <w:rPr>
      <w:rFonts w:asciiTheme="majorHAnsi" w:eastAsiaTheme="majorEastAsia" w:hAnsiTheme="majorHAnsi" w:cstheme="majorBidi"/>
      <w:bCs/>
      <w:noProof/>
      <w:color w:val="005A70" w:themeColor="accent1"/>
      <w:sz w:val="24"/>
      <w:szCs w:val="20"/>
    </w:rPr>
  </w:style>
  <w:style w:type="paragraph" w:styleId="Heading4">
    <w:name w:val="heading 4"/>
    <w:basedOn w:val="Normal"/>
    <w:next w:val="Normal"/>
    <w:link w:val="Heading4Char"/>
    <w:uiPriority w:val="2"/>
    <w:qFormat/>
    <w:rsid w:val="004231A4"/>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231A4"/>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231A4"/>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231A4"/>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231A4"/>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231A4"/>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29E"/>
    <w:rPr>
      <w:rFonts w:asciiTheme="majorHAnsi" w:eastAsiaTheme="majorEastAsia" w:hAnsiTheme="majorHAnsi" w:cstheme="majorBidi"/>
      <w:b/>
      <w:bCs/>
      <w:color w:val="FFFFFF" w:themeColor="background1"/>
      <w:spacing w:val="3"/>
      <w:sz w:val="56"/>
      <w:szCs w:val="28"/>
    </w:rPr>
  </w:style>
  <w:style w:type="character" w:customStyle="1" w:styleId="Heading2Char">
    <w:name w:val="Heading 2 Char"/>
    <w:basedOn w:val="DefaultParagraphFont"/>
    <w:link w:val="Heading2"/>
    <w:uiPriority w:val="2"/>
    <w:rsid w:val="00BB07FC"/>
    <w:rPr>
      <w:color w:val="005A70" w:themeColor="accent1"/>
      <w:spacing w:val="3"/>
      <w:sz w:val="40"/>
      <w:szCs w:val="40"/>
    </w:rPr>
  </w:style>
  <w:style w:type="paragraph" w:styleId="BalloonText">
    <w:name w:val="Balloon Text"/>
    <w:basedOn w:val="Normal"/>
    <w:link w:val="BalloonTextChar"/>
    <w:uiPriority w:val="99"/>
    <w:semiHidden/>
    <w:unhideWhenUsed/>
    <w:rsid w:val="004231A4"/>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BB07FC"/>
    <w:rPr>
      <w:rFonts w:asciiTheme="majorHAnsi" w:eastAsiaTheme="majorEastAsia" w:hAnsiTheme="majorHAnsi" w:cstheme="majorBidi"/>
      <w:bCs/>
      <w:noProof/>
      <w:color w:val="005A70" w:themeColor="accent1"/>
      <w:spacing w:val="3"/>
      <w:szCs w:val="20"/>
    </w:rPr>
  </w:style>
  <w:style w:type="character" w:customStyle="1" w:styleId="Heading4Char">
    <w:name w:val="Heading 4 Char"/>
    <w:basedOn w:val="DefaultParagraphFont"/>
    <w:link w:val="Heading4"/>
    <w:uiPriority w:val="2"/>
    <w:rsid w:val="004231A4"/>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231A4"/>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231A4"/>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231A4"/>
    <w:rPr>
      <w:rFonts w:eastAsiaTheme="majorEastAsia" w:cstheme="majorBidi"/>
      <w:iCs/>
      <w:spacing w:val="3"/>
      <w:sz w:val="22"/>
    </w:rPr>
  </w:style>
  <w:style w:type="character" w:customStyle="1" w:styleId="Heading8Char">
    <w:name w:val="Heading 8 Char"/>
    <w:basedOn w:val="DefaultParagraphFont"/>
    <w:link w:val="Heading8"/>
    <w:uiPriority w:val="10"/>
    <w:rsid w:val="004231A4"/>
    <w:rPr>
      <w:rFonts w:eastAsiaTheme="majorEastAsia" w:cstheme="majorBidi"/>
      <w:spacing w:val="3"/>
      <w:sz w:val="22"/>
      <w:szCs w:val="20"/>
    </w:rPr>
  </w:style>
  <w:style w:type="character" w:customStyle="1" w:styleId="Heading9Char">
    <w:name w:val="Heading 9 Char"/>
    <w:basedOn w:val="DefaultParagraphFont"/>
    <w:link w:val="Heading9"/>
    <w:uiPriority w:val="10"/>
    <w:rsid w:val="004231A4"/>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231A4"/>
    <w:rPr>
      <w:rFonts w:ascii="Tahoma" w:hAnsi="Tahoma" w:cs="Tahoma"/>
      <w:spacing w:val="3"/>
      <w:sz w:val="16"/>
      <w:szCs w:val="16"/>
    </w:rPr>
  </w:style>
  <w:style w:type="numbering" w:customStyle="1" w:styleId="BulletsList">
    <w:name w:val="Bullets List"/>
    <w:uiPriority w:val="99"/>
    <w:rsid w:val="004231A4"/>
    <w:pPr>
      <w:numPr>
        <w:numId w:val="1"/>
      </w:numPr>
    </w:pPr>
  </w:style>
  <w:style w:type="paragraph" w:styleId="Caption">
    <w:name w:val="caption"/>
    <w:aliases w:val="Caption Table title"/>
    <w:basedOn w:val="Normal"/>
    <w:next w:val="Normal"/>
    <w:uiPriority w:val="35"/>
    <w:unhideWhenUsed/>
    <w:rsid w:val="004231A4"/>
    <w:pPr>
      <w:spacing w:before="360" w:after="120" w:line="240" w:lineRule="atLeast"/>
    </w:pPr>
    <w:rPr>
      <w:b/>
      <w:bCs/>
      <w:szCs w:val="18"/>
    </w:rPr>
  </w:style>
  <w:style w:type="paragraph" w:customStyle="1" w:styleId="Horizontalrule">
    <w:name w:val="Horizontal rule"/>
    <w:basedOn w:val="Normal"/>
    <w:uiPriority w:val="4"/>
    <w:semiHidden/>
    <w:qFormat/>
    <w:rsid w:val="004231A4"/>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231A4"/>
    <w:pPr>
      <w:pBdr>
        <w:bottom w:val="single" w:sz="24" w:space="1" w:color="00B0B9" w:themeColor="accent2"/>
      </w:pBdr>
      <w:ind w:right="-425" w:hanging="284"/>
    </w:pPr>
  </w:style>
  <w:style w:type="table" w:customStyle="1" w:styleId="DSSDatatablestyle">
    <w:name w:val="DSS Data table style"/>
    <w:basedOn w:val="TableNormal"/>
    <w:uiPriority w:val="99"/>
    <w:rsid w:val="00106CFB"/>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106CFB"/>
    <w:pPr>
      <w:spacing w:after="0" w:line="240" w:lineRule="auto"/>
    </w:pPr>
    <w:rPr>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231A4"/>
    <w:rPr>
      <w:b/>
      <w:bCs/>
      <w:i/>
      <w:iCs/>
      <w:spacing w:val="10"/>
      <w:bdr w:val="none" w:sz="0" w:space="0" w:color="auto"/>
      <w:shd w:val="clear" w:color="auto" w:fill="auto"/>
    </w:rPr>
  </w:style>
  <w:style w:type="paragraph" w:customStyle="1" w:styleId="Focus-teal">
    <w:name w:val="Focus - teal"/>
    <w:basedOn w:val="Normal"/>
    <w:uiPriority w:val="7"/>
    <w:qFormat/>
    <w:rsid w:val="004231A4"/>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231A4"/>
    <w:pPr>
      <w:shd w:val="clear" w:color="auto" w:fill="FFEFEF"/>
    </w:pPr>
  </w:style>
  <w:style w:type="paragraph" w:customStyle="1" w:styleId="Focus-grey">
    <w:name w:val="Focus - grey"/>
    <w:basedOn w:val="Focus-teal"/>
    <w:next w:val="Normal"/>
    <w:uiPriority w:val="7"/>
    <w:qFormat/>
    <w:rsid w:val="004231A4"/>
    <w:pPr>
      <w:shd w:val="clear" w:color="auto" w:fill="F2F2F2" w:themeFill="background1" w:themeFillShade="F2"/>
    </w:pPr>
  </w:style>
  <w:style w:type="paragraph" w:customStyle="1" w:styleId="Focus-warning">
    <w:name w:val="Focus - warning"/>
    <w:basedOn w:val="Focus-teal"/>
    <w:next w:val="Normal"/>
    <w:uiPriority w:val="7"/>
    <w:qFormat/>
    <w:rsid w:val="004231A4"/>
    <w:pPr>
      <w:shd w:val="clear" w:color="auto" w:fill="FDF7DB"/>
    </w:pPr>
  </w:style>
  <w:style w:type="character" w:styleId="FollowedHyperlink">
    <w:name w:val="FollowedHyperlink"/>
    <w:basedOn w:val="DefaultParagraphFont"/>
    <w:uiPriority w:val="99"/>
    <w:semiHidden/>
    <w:unhideWhenUsed/>
    <w:rsid w:val="004231A4"/>
    <w:rPr>
      <w:color w:val="000000" w:themeColor="followedHyperlink"/>
      <w:u w:val="single"/>
    </w:rPr>
  </w:style>
  <w:style w:type="paragraph" w:styleId="Footer">
    <w:name w:val="footer"/>
    <w:basedOn w:val="Normal"/>
    <w:link w:val="FooterChar"/>
    <w:uiPriority w:val="99"/>
    <w:unhideWhenUsed/>
    <w:rsid w:val="00423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1A4"/>
    <w:rPr>
      <w:spacing w:val="3"/>
      <w:sz w:val="22"/>
    </w:rPr>
  </w:style>
  <w:style w:type="table" w:styleId="GridTable4">
    <w:name w:val="Grid Table 4"/>
    <w:basedOn w:val="TableNormal"/>
    <w:uiPriority w:val="49"/>
    <w:rsid w:val="004231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231A4"/>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231A4"/>
    <w:rPr>
      <w:rFonts w:ascii="Georgia" w:hAnsi="Georgia"/>
      <w:color w:val="24596E"/>
      <w:spacing w:val="3"/>
      <w:sz w:val="22"/>
    </w:rPr>
  </w:style>
  <w:style w:type="paragraph" w:customStyle="1" w:styleId="Heading1withsubtitle">
    <w:name w:val="Heading 1 (with subtitle)"/>
    <w:basedOn w:val="Heading1"/>
    <w:next w:val="Subtitle"/>
    <w:uiPriority w:val="9"/>
    <w:qFormat/>
    <w:rsid w:val="00EA4560"/>
  </w:style>
  <w:style w:type="paragraph" w:styleId="Subtitle">
    <w:name w:val="Subtitle"/>
    <w:basedOn w:val="Normal"/>
    <w:next w:val="Normal"/>
    <w:link w:val="SubtitleChar"/>
    <w:uiPriority w:val="9"/>
    <w:qFormat/>
    <w:rsid w:val="00EA4560"/>
    <w:pPr>
      <w:spacing w:after="480" w:line="240" w:lineRule="auto"/>
    </w:pPr>
    <w:rPr>
      <w:rFonts w:asciiTheme="majorHAnsi" w:eastAsiaTheme="majorEastAsia" w:hAnsiTheme="majorHAnsi" w:cstheme="majorBidi"/>
      <w:b/>
      <w:iCs/>
      <w:color w:val="FFFFFF" w:themeColor="background1"/>
      <w:spacing w:val="6"/>
      <w:sz w:val="32"/>
    </w:rPr>
  </w:style>
  <w:style w:type="character" w:customStyle="1" w:styleId="SubtitleChar">
    <w:name w:val="Subtitle Char"/>
    <w:basedOn w:val="DefaultParagraphFont"/>
    <w:link w:val="Subtitle"/>
    <w:uiPriority w:val="9"/>
    <w:rsid w:val="00EA4560"/>
    <w:rPr>
      <w:rFonts w:asciiTheme="majorHAnsi" w:eastAsiaTheme="majorEastAsia" w:hAnsiTheme="majorHAnsi" w:cstheme="majorBidi"/>
      <w:b/>
      <w:iCs/>
      <w:color w:val="FFFFFF" w:themeColor="background1"/>
      <w:spacing w:val="6"/>
      <w:sz w:val="32"/>
    </w:rPr>
  </w:style>
  <w:style w:type="character" w:styleId="Hyperlink">
    <w:name w:val="Hyperlink"/>
    <w:uiPriority w:val="99"/>
    <w:rsid w:val="004231A4"/>
    <w:rPr>
      <w:rFonts w:asciiTheme="minorHAnsi" w:hAnsiTheme="minorHAnsi"/>
      <w:b w:val="0"/>
      <w:color w:val="0070C0"/>
      <w:u w:val="single"/>
    </w:rPr>
  </w:style>
  <w:style w:type="character" w:styleId="IntenseEmphasis">
    <w:name w:val="Intense Emphasis"/>
    <w:uiPriority w:val="21"/>
    <w:qFormat/>
    <w:rsid w:val="004231A4"/>
    <w:rPr>
      <w:b/>
      <w:bCs/>
    </w:rPr>
  </w:style>
  <w:style w:type="paragraph" w:customStyle="1" w:styleId="IntroductionQuote">
    <w:name w:val="Introduction / Quote"/>
    <w:basedOn w:val="Normal"/>
    <w:uiPriority w:val="1"/>
    <w:qFormat/>
    <w:rsid w:val="004231A4"/>
    <w:pPr>
      <w:spacing w:line="288" w:lineRule="auto"/>
    </w:pPr>
    <w:rPr>
      <w:color w:val="000000" w:themeColor="text1"/>
      <w:sz w:val="28"/>
    </w:rPr>
  </w:style>
  <w:style w:type="paragraph" w:styleId="ListBullet">
    <w:name w:val="List Bullet"/>
    <w:basedOn w:val="Normal"/>
    <w:uiPriority w:val="99"/>
    <w:unhideWhenUsed/>
    <w:qFormat/>
    <w:rsid w:val="004231A4"/>
    <w:pPr>
      <w:tabs>
        <w:tab w:val="left" w:pos="170"/>
      </w:tabs>
      <w:spacing w:before="120" w:after="180" w:line="280" w:lineRule="atLeast"/>
      <w:ind w:left="533" w:hanging="360"/>
    </w:pPr>
    <w:rPr>
      <w:rFonts w:ascii="Arial" w:eastAsia="Times New Roman" w:hAnsi="Arial" w:cs="Times New Roman"/>
      <w:spacing w:val="4"/>
      <w:lang w:eastAsia="en-AU"/>
    </w:rPr>
  </w:style>
  <w:style w:type="paragraph" w:styleId="ListParagraph">
    <w:name w:val="List Paragraph"/>
    <w:basedOn w:val="Normal"/>
    <w:uiPriority w:val="34"/>
    <w:qFormat/>
    <w:rsid w:val="000A4A4B"/>
    <w:pPr>
      <w:numPr>
        <w:numId w:val="4"/>
      </w:numPr>
      <w:contextualSpacing/>
    </w:pPr>
  </w:style>
  <w:style w:type="table" w:styleId="ListTable3-Accent6">
    <w:name w:val="List Table 3 Accent 6"/>
    <w:basedOn w:val="TableNormal"/>
    <w:uiPriority w:val="48"/>
    <w:rsid w:val="004231A4"/>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231A4"/>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231A4"/>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231A4"/>
    <w:pPr>
      <w:spacing w:after="0" w:line="240" w:lineRule="auto"/>
    </w:pPr>
  </w:style>
  <w:style w:type="character" w:customStyle="1" w:styleId="NoSpacingChar">
    <w:name w:val="No Spacing Char"/>
    <w:basedOn w:val="DefaultParagraphFont"/>
    <w:link w:val="NoSpacing"/>
    <w:uiPriority w:val="5"/>
    <w:rsid w:val="004231A4"/>
    <w:rPr>
      <w:spacing w:val="3"/>
      <w:sz w:val="22"/>
    </w:rPr>
  </w:style>
  <w:style w:type="paragraph" w:styleId="NormalWeb">
    <w:name w:val="Normal (Web)"/>
    <w:basedOn w:val="Normal"/>
    <w:uiPriority w:val="99"/>
    <w:unhideWhenUsed/>
    <w:rsid w:val="004231A4"/>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1"/>
    <w:semiHidden/>
    <w:unhideWhenUsed/>
    <w:qFormat/>
    <w:rsid w:val="004231A4"/>
    <w:rPr>
      <w:color w:val="005A70" w:themeColor="accent1"/>
      <w:sz w:val="18"/>
    </w:rPr>
  </w:style>
  <w:style w:type="table" w:styleId="PlainTable1">
    <w:name w:val="Plain Table 1"/>
    <w:basedOn w:val="TableNormal"/>
    <w:uiPriority w:val="41"/>
    <w:rsid w:val="004231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656E9B"/>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656E9B"/>
    <w:rPr>
      <w:rFonts w:asciiTheme="majorHAnsi" w:eastAsia="Times New Roman" w:hAnsiTheme="majorHAnsi" w:cs="Arial"/>
      <w:bCs w:val="0"/>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231A4"/>
    <w:pPr>
      <w:spacing w:after="120" w:line="240" w:lineRule="auto"/>
    </w:pPr>
    <w:rPr>
      <w:sz w:val="12"/>
      <w:szCs w:val="16"/>
      <w:lang w:val="en-US"/>
    </w:rPr>
  </w:style>
  <w:style w:type="character" w:styleId="Strong">
    <w:name w:val="Strong"/>
    <w:aliases w:val="Bold"/>
    <w:uiPriority w:val="22"/>
    <w:qFormat/>
    <w:rsid w:val="004231A4"/>
    <w:rPr>
      <w:b/>
      <w:bCs/>
    </w:rPr>
  </w:style>
  <w:style w:type="character" w:styleId="SubtleEmphasis">
    <w:name w:val="Subtle Emphasis"/>
    <w:uiPriority w:val="19"/>
    <w:qFormat/>
    <w:rsid w:val="004231A4"/>
    <w:rPr>
      <w:i/>
      <w:iCs/>
    </w:rPr>
  </w:style>
  <w:style w:type="table" w:styleId="TableGrid">
    <w:name w:val="Table Grid"/>
    <w:basedOn w:val="TableNormal"/>
    <w:uiPriority w:val="59"/>
    <w:rsid w:val="0042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231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231A4"/>
    <w:pPr>
      <w:spacing w:line="312" w:lineRule="auto"/>
    </w:pPr>
    <w:rPr>
      <w:sz w:val="20"/>
    </w:rPr>
  </w:style>
  <w:style w:type="paragraph" w:customStyle="1" w:styleId="TableChartheading">
    <w:name w:val="Table/Chart heading"/>
    <w:basedOn w:val="Caption"/>
    <w:next w:val="Normal"/>
    <w:uiPriority w:val="4"/>
    <w:qFormat/>
    <w:rsid w:val="004231A4"/>
    <w:pPr>
      <w:spacing w:line="288" w:lineRule="auto"/>
    </w:pPr>
    <w:rPr>
      <w:rFonts w:asciiTheme="majorHAnsi" w:hAnsiTheme="majorHAnsi"/>
    </w:rPr>
  </w:style>
  <w:style w:type="paragraph" w:customStyle="1" w:styleId="Tableimagenote">
    <w:name w:val="Table/image note"/>
    <w:basedOn w:val="Normal"/>
    <w:next w:val="Normal"/>
    <w:uiPriority w:val="4"/>
    <w:qFormat/>
    <w:rsid w:val="004231A4"/>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231A4"/>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231A4"/>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231A4"/>
    <w:pPr>
      <w:spacing w:before="4000"/>
      <w:jc w:val="center"/>
    </w:pPr>
    <w:rPr>
      <w:sz w:val="72"/>
    </w:rPr>
  </w:style>
  <w:style w:type="paragraph" w:styleId="TOC1">
    <w:name w:val="toc 1"/>
    <w:basedOn w:val="Normal"/>
    <w:next w:val="Normal"/>
    <w:autoRedefine/>
    <w:uiPriority w:val="39"/>
    <w:unhideWhenUsed/>
    <w:rsid w:val="004231A4"/>
    <w:pPr>
      <w:spacing w:after="100"/>
    </w:pPr>
  </w:style>
  <w:style w:type="paragraph" w:styleId="TOC2">
    <w:name w:val="toc 2"/>
    <w:basedOn w:val="Normal"/>
    <w:next w:val="Normal"/>
    <w:autoRedefine/>
    <w:uiPriority w:val="39"/>
    <w:unhideWhenUsed/>
    <w:rsid w:val="004231A4"/>
    <w:pPr>
      <w:spacing w:after="100"/>
      <w:ind w:left="200"/>
    </w:pPr>
  </w:style>
  <w:style w:type="paragraph" w:styleId="TOC3">
    <w:name w:val="toc 3"/>
    <w:basedOn w:val="Normal"/>
    <w:next w:val="Normal"/>
    <w:autoRedefine/>
    <w:uiPriority w:val="39"/>
    <w:unhideWhenUsed/>
    <w:rsid w:val="004231A4"/>
    <w:pPr>
      <w:spacing w:after="100"/>
      <w:ind w:left="400"/>
    </w:pPr>
  </w:style>
  <w:style w:type="paragraph" w:styleId="TOCHeading">
    <w:name w:val="TOC Heading"/>
    <w:basedOn w:val="Heading2"/>
    <w:next w:val="Normal"/>
    <w:uiPriority w:val="39"/>
    <w:unhideWhenUsed/>
    <w:qFormat/>
    <w:rsid w:val="004231A4"/>
  </w:style>
  <w:style w:type="paragraph" w:customStyle="1" w:styleId="PageNumber2">
    <w:name w:val="Page Number2"/>
    <w:basedOn w:val="Normal"/>
    <w:uiPriority w:val="97"/>
    <w:qFormat/>
    <w:rsid w:val="00880992"/>
    <w:pPr>
      <w:spacing w:after="120"/>
    </w:pPr>
    <w:rPr>
      <w:noProof/>
      <w:color w:val="005A70" w:themeColor="accent1"/>
      <w:sz w:val="18"/>
      <w:lang w:eastAsia="en-AU"/>
    </w:rPr>
  </w:style>
  <w:style w:type="character" w:styleId="CommentReference">
    <w:name w:val="annotation reference"/>
    <w:basedOn w:val="DefaultParagraphFont"/>
    <w:uiPriority w:val="99"/>
    <w:semiHidden/>
    <w:unhideWhenUsed/>
    <w:rsid w:val="005C3D90"/>
    <w:rPr>
      <w:sz w:val="16"/>
      <w:szCs w:val="16"/>
    </w:rPr>
  </w:style>
  <w:style w:type="paragraph" w:styleId="CommentText">
    <w:name w:val="annotation text"/>
    <w:basedOn w:val="Normal"/>
    <w:link w:val="CommentTextChar"/>
    <w:uiPriority w:val="99"/>
    <w:unhideWhenUsed/>
    <w:rsid w:val="005C3D90"/>
    <w:pPr>
      <w:spacing w:line="240" w:lineRule="auto"/>
    </w:pPr>
    <w:rPr>
      <w:sz w:val="20"/>
      <w:szCs w:val="20"/>
    </w:rPr>
  </w:style>
  <w:style w:type="character" w:customStyle="1" w:styleId="CommentTextChar">
    <w:name w:val="Comment Text Char"/>
    <w:basedOn w:val="DefaultParagraphFont"/>
    <w:link w:val="CommentText"/>
    <w:uiPriority w:val="99"/>
    <w:rsid w:val="005C3D90"/>
    <w:rPr>
      <w:spacing w:val="3"/>
      <w:sz w:val="20"/>
      <w:szCs w:val="20"/>
    </w:rPr>
  </w:style>
  <w:style w:type="paragraph" w:styleId="CommentSubject">
    <w:name w:val="annotation subject"/>
    <w:basedOn w:val="CommentText"/>
    <w:next w:val="CommentText"/>
    <w:link w:val="CommentSubjectChar"/>
    <w:uiPriority w:val="99"/>
    <w:semiHidden/>
    <w:unhideWhenUsed/>
    <w:rsid w:val="005C3D90"/>
    <w:rPr>
      <w:b/>
      <w:bCs/>
    </w:rPr>
  </w:style>
  <w:style w:type="character" w:customStyle="1" w:styleId="CommentSubjectChar">
    <w:name w:val="Comment Subject Char"/>
    <w:basedOn w:val="CommentTextChar"/>
    <w:link w:val="CommentSubject"/>
    <w:uiPriority w:val="99"/>
    <w:semiHidden/>
    <w:rsid w:val="005C3D90"/>
    <w:rPr>
      <w:b/>
      <w:bCs/>
      <w:spacing w:val="3"/>
      <w:sz w:val="20"/>
      <w:szCs w:val="20"/>
    </w:rPr>
  </w:style>
  <w:style w:type="paragraph" w:styleId="Revision">
    <w:name w:val="Revision"/>
    <w:hidden/>
    <w:uiPriority w:val="99"/>
    <w:semiHidden/>
    <w:rsid w:val="00C653BA"/>
    <w:pPr>
      <w:spacing w:after="0" w:line="240" w:lineRule="auto"/>
    </w:pPr>
    <w:rPr>
      <w:spacing w:val="3"/>
      <w:sz w:val="22"/>
    </w:rPr>
  </w:style>
  <w:style w:type="paragraph" w:styleId="ListNumber">
    <w:name w:val="List Number"/>
    <w:basedOn w:val="Normal"/>
    <w:uiPriority w:val="99"/>
    <w:unhideWhenUsed/>
    <w:qFormat/>
    <w:rsid w:val="005A59C6"/>
    <w:pPr>
      <w:numPr>
        <w:numId w:val="2"/>
      </w:numPr>
      <w:contextualSpacing/>
    </w:pPr>
  </w:style>
  <w:style w:type="numbering" w:customStyle="1" w:styleId="DSSBulletList">
    <w:name w:val="DSS Bullet List"/>
    <w:uiPriority w:val="99"/>
    <w:rsid w:val="00E6261D"/>
    <w:pPr>
      <w:numPr>
        <w:numId w:val="3"/>
      </w:numPr>
    </w:pPr>
  </w:style>
  <w:style w:type="character" w:styleId="UnresolvedMention">
    <w:name w:val="Unresolved Mention"/>
    <w:basedOn w:val="DefaultParagraphFont"/>
    <w:uiPriority w:val="99"/>
    <w:semiHidden/>
    <w:unhideWhenUsed/>
    <w:rsid w:val="004C585D"/>
    <w:rPr>
      <w:color w:val="605E5C"/>
      <w:shd w:val="clear" w:color="auto" w:fill="E1DFDD"/>
    </w:rPr>
  </w:style>
  <w:style w:type="paragraph" w:styleId="EndnoteText">
    <w:name w:val="endnote text"/>
    <w:basedOn w:val="Normal"/>
    <w:link w:val="EndnoteTextChar"/>
    <w:uiPriority w:val="99"/>
    <w:unhideWhenUsed/>
    <w:rsid w:val="00B5233A"/>
    <w:pPr>
      <w:spacing w:after="0" w:line="240" w:lineRule="auto"/>
    </w:pPr>
    <w:rPr>
      <w:sz w:val="20"/>
      <w:szCs w:val="20"/>
    </w:rPr>
  </w:style>
  <w:style w:type="character" w:customStyle="1" w:styleId="EndnoteTextChar">
    <w:name w:val="Endnote Text Char"/>
    <w:basedOn w:val="DefaultParagraphFont"/>
    <w:link w:val="EndnoteText"/>
    <w:uiPriority w:val="99"/>
    <w:rsid w:val="00B5233A"/>
    <w:rPr>
      <w:spacing w:val="3"/>
      <w:sz w:val="20"/>
      <w:szCs w:val="20"/>
    </w:rPr>
  </w:style>
  <w:style w:type="character" w:styleId="EndnoteReference">
    <w:name w:val="endnote reference"/>
    <w:basedOn w:val="DefaultParagraphFont"/>
    <w:uiPriority w:val="99"/>
    <w:semiHidden/>
    <w:unhideWhenUsed/>
    <w:rsid w:val="00B5233A"/>
    <w:rPr>
      <w:vertAlign w:val="superscript"/>
    </w:rPr>
  </w:style>
  <w:style w:type="paragraph" w:styleId="FootnoteText">
    <w:name w:val="footnote text"/>
    <w:basedOn w:val="Normal"/>
    <w:link w:val="FootnoteTextChar"/>
    <w:uiPriority w:val="99"/>
    <w:semiHidden/>
    <w:unhideWhenUsed/>
    <w:rsid w:val="00B523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33A"/>
    <w:rPr>
      <w:spacing w:val="3"/>
      <w:sz w:val="20"/>
      <w:szCs w:val="20"/>
    </w:rPr>
  </w:style>
  <w:style w:type="character" w:styleId="FootnoteReference">
    <w:name w:val="footnote reference"/>
    <w:basedOn w:val="DefaultParagraphFont"/>
    <w:uiPriority w:val="99"/>
    <w:semiHidden/>
    <w:unhideWhenUsed/>
    <w:rsid w:val="00B52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67809046">
      <w:bodyDiv w:val="1"/>
      <w:marLeft w:val="0"/>
      <w:marRight w:val="0"/>
      <w:marTop w:val="0"/>
      <w:marBottom w:val="0"/>
      <w:divBdr>
        <w:top w:val="none" w:sz="0" w:space="0" w:color="auto"/>
        <w:left w:val="none" w:sz="0" w:space="0" w:color="auto"/>
        <w:bottom w:val="none" w:sz="0" w:space="0" w:color="auto"/>
        <w:right w:val="none" w:sz="0" w:space="0" w:color="auto"/>
      </w:divBdr>
    </w:div>
    <w:div w:id="1356152301">
      <w:bodyDiv w:val="1"/>
      <w:marLeft w:val="0"/>
      <w:marRight w:val="0"/>
      <w:marTop w:val="0"/>
      <w:marBottom w:val="0"/>
      <w:divBdr>
        <w:top w:val="none" w:sz="0" w:space="0" w:color="auto"/>
        <w:left w:val="none" w:sz="0" w:space="0" w:color="auto"/>
        <w:bottom w:val="none" w:sz="0" w:space="0" w:color="auto"/>
        <w:right w:val="none" w:sz="0" w:space="0" w:color="auto"/>
      </w:divBdr>
    </w:div>
    <w:div w:id="207651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amilies@dss.gov.au" TargetMode="External"/><Relationship Id="rId18" Type="http://schemas.openxmlformats.org/officeDocument/2006/relationships/hyperlink" Target="https://www.grants.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engage.dss.gov.au/wp-content/uploads/2025/11/evidence-summary.pdf" TargetMode="External"/><Relationship Id="rId2" Type="http://schemas.openxmlformats.org/officeDocument/2006/relationships/numbering" Target="numbering.xml"/><Relationship Id="rId16" Type="http://schemas.openxmlformats.org/officeDocument/2006/relationships/hyperlink" Target="https://engage.dss.gov.au/wp-content/uploads/2025/11/discussion-paper-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engage.dss.gov.au/wp-content/uploads/2025/11/factsheet_0.pdf"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amilies@dss.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A32ED-F2E1-40B6-9717-E9B34F6AEFED}">
  <ds:schemaRefs>
    <ds:schemaRef ds:uri="http://schemas.openxmlformats.org/officeDocument/2006/bibliography"/>
  </ds:schemaRefs>
</ds:datastoreItem>
</file>

<file path=docMetadata/LabelInfo.xml><?xml version="1.0" encoding="utf-8"?>
<clbl:labelList xmlns:clbl="http://schemas.microsoft.com/office/2020/mipLabelMetadata">
  <clbl:label id="{eb34d90b-fc41-464d-af60-f74d721d0790}" enabled="1" method="Privileged" siteId="{61e36dd1-ca6e-4d61-aa0a-2b4eb88317a3}"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1710</Words>
  <Characters>9214</Characters>
  <Application>Microsoft Office Word</Application>
  <DocSecurity>0</DocSecurity>
  <Lines>178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BEHRINGER, Maddy</dc:creator>
  <cp:keywords>[SEC=OFFICIAL]</cp:keywords>
  <cp:lastModifiedBy>BEHRINGER, Maddy</cp:lastModifiedBy>
  <cp:revision>2</cp:revision>
  <dcterms:created xsi:type="dcterms:W3CDTF">2025-12-05T03:35:00Z</dcterms:created>
  <dcterms:modified xsi:type="dcterms:W3CDTF">2025-12-05T03:35:00Z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or_Hash_SHA1">
    <vt:lpwstr>AB7C61AC866BA6B951A12916051A7E40C273E8E6</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ionTimeStamp">
    <vt:lpwstr>2024-03-05T03:17:34Z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MSIP_Label_eb34d90b-fc41-464d-af60-f74d721d0790_SetDate">
    <vt:lpwstr>2024-03-05T03:17:34Z</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6D9E910008BA3E073318F103ADA7E2A1</vt:lpwstr>
  </property>
  <property fmtid="{D5CDD505-2E9C-101B-9397-08002B2CF9AE}" pid="19" name="PM_Hash_Salt">
    <vt:lpwstr>9D2615A5628690A6B7411F35CF2811B1</vt:lpwstr>
  </property>
  <property fmtid="{D5CDD505-2E9C-101B-9397-08002B2CF9AE}" pid="20" name="PM_Hash_SHA1">
    <vt:lpwstr>26AC40C595F94429F467DC49722878FB7C4C33EA</vt:lpwstr>
  </property>
  <property fmtid="{D5CDD505-2E9C-101B-9397-08002B2CF9AE}" pid="21" name="PM_OriginatorUserAccountName_SHA256">
    <vt:lpwstr>44728B628D3590496E4200A08F0CF4F360D2BB2C8A61988EDA7AFDEA3B03F748</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Enabled">
    <vt:lpwstr>true</vt:lpwstr>
  </property>
  <property fmtid="{D5CDD505-2E9C-101B-9397-08002B2CF9AE}" pid="26" name="MSIP_Label_eb34d90b-fc41-464d-af60-f74d721d0790_ContentBits">
    <vt:lpwstr>3</vt:lpwstr>
  </property>
  <property fmtid="{D5CDD505-2E9C-101B-9397-08002B2CF9AE}" pid="27" name="MSIP_Label_eb34d90b-fc41-464d-af60-f74d721d0790_Method">
    <vt:lpwstr>Privileged</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ActionId">
    <vt:lpwstr>95456cdf84c6418cb525b8bafbd9943b</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v=2024.1;a=SHA256;h=E90C0B80389C01C419F7219D32D660B1E9BC0E2BCE6E24242310DBCEF0126A6B</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