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726"/>
      </w:tblGrid>
      <w:tr w:rsidR="00065A8D" w:rsidRPr="00065A8D" w14:paraId="70A17C2E" w14:textId="77777777">
        <w:trPr>
          <w:tblCellSpacing w:w="0" w:type="dxa"/>
        </w:trPr>
        <w:tc>
          <w:tcPr>
            <w:tcW w:w="0" w:type="auto"/>
            <w:gridSpan w:val="2"/>
            <w:shd w:val="clear" w:color="auto" w:fill="EAF2FA"/>
            <w:vAlign w:val="center"/>
            <w:hideMark/>
          </w:tcPr>
          <w:p w14:paraId="6F03675E" w14:textId="77777777" w:rsidR="00065A8D" w:rsidRPr="00065A8D" w:rsidRDefault="00065A8D" w:rsidP="00065A8D">
            <w:r w:rsidRPr="00065A8D">
              <w:rPr>
                <w:b/>
                <w:bCs/>
              </w:rPr>
              <w:t>Are you an individual or making a submission on behalf of an organisation?</w:t>
            </w:r>
            <w:r w:rsidRPr="00065A8D">
              <w:t xml:space="preserve"> </w:t>
            </w:r>
          </w:p>
        </w:tc>
      </w:tr>
      <w:tr w:rsidR="00065A8D" w:rsidRPr="00065A8D" w14:paraId="048F2819" w14:textId="77777777">
        <w:trPr>
          <w:tblCellSpacing w:w="0" w:type="dxa"/>
        </w:trPr>
        <w:tc>
          <w:tcPr>
            <w:tcW w:w="300" w:type="dxa"/>
            <w:shd w:val="clear" w:color="auto" w:fill="FFFFFF"/>
            <w:vAlign w:val="center"/>
            <w:hideMark/>
          </w:tcPr>
          <w:p w14:paraId="7E25D470" w14:textId="77777777" w:rsidR="00065A8D" w:rsidRPr="00065A8D" w:rsidRDefault="00065A8D" w:rsidP="00065A8D">
            <w:r w:rsidRPr="00065A8D">
              <w:t> </w:t>
            </w:r>
          </w:p>
        </w:tc>
        <w:tc>
          <w:tcPr>
            <w:tcW w:w="0" w:type="auto"/>
            <w:shd w:val="clear" w:color="auto" w:fill="FFFFFF"/>
            <w:vAlign w:val="center"/>
            <w:hideMark/>
          </w:tcPr>
          <w:p w14:paraId="0C53C3E7" w14:textId="77777777" w:rsidR="00065A8D" w:rsidRPr="00065A8D" w:rsidRDefault="00065A8D" w:rsidP="00065A8D">
            <w:r w:rsidRPr="00065A8D">
              <w:t xml:space="preserve">Organisation </w:t>
            </w:r>
          </w:p>
        </w:tc>
      </w:tr>
      <w:tr w:rsidR="00065A8D" w:rsidRPr="00065A8D" w14:paraId="7E4F2D9C" w14:textId="77777777">
        <w:trPr>
          <w:tblCellSpacing w:w="0" w:type="dxa"/>
        </w:trPr>
        <w:tc>
          <w:tcPr>
            <w:tcW w:w="0" w:type="auto"/>
            <w:gridSpan w:val="2"/>
            <w:shd w:val="clear" w:color="auto" w:fill="EAF2FA"/>
            <w:vAlign w:val="center"/>
            <w:hideMark/>
          </w:tcPr>
          <w:p w14:paraId="0301FCE2" w14:textId="77777777" w:rsidR="00065A8D" w:rsidRPr="00065A8D" w:rsidRDefault="00065A8D" w:rsidP="00065A8D">
            <w:r w:rsidRPr="00065A8D">
              <w:rPr>
                <w:b/>
                <w:bCs/>
              </w:rPr>
              <w:t>Is your organisation….?</w:t>
            </w:r>
            <w:r w:rsidRPr="00065A8D">
              <w:t xml:space="preserve"> </w:t>
            </w:r>
          </w:p>
        </w:tc>
      </w:tr>
      <w:tr w:rsidR="00065A8D" w:rsidRPr="00065A8D" w14:paraId="3310D30D" w14:textId="77777777">
        <w:trPr>
          <w:tblCellSpacing w:w="0" w:type="dxa"/>
        </w:trPr>
        <w:tc>
          <w:tcPr>
            <w:tcW w:w="300" w:type="dxa"/>
            <w:shd w:val="clear" w:color="auto" w:fill="FFFFFF"/>
            <w:vAlign w:val="center"/>
            <w:hideMark/>
          </w:tcPr>
          <w:p w14:paraId="3E95ACC4" w14:textId="77777777" w:rsidR="00065A8D" w:rsidRPr="00065A8D" w:rsidRDefault="00065A8D" w:rsidP="00065A8D">
            <w:r w:rsidRPr="00065A8D">
              <w:t> </w:t>
            </w:r>
          </w:p>
        </w:tc>
        <w:tc>
          <w:tcPr>
            <w:tcW w:w="0" w:type="auto"/>
            <w:shd w:val="clear" w:color="auto" w:fill="FFFFFF"/>
            <w:vAlign w:val="center"/>
            <w:hideMark/>
          </w:tcPr>
          <w:p w14:paraId="0F11A5C3" w14:textId="77777777" w:rsidR="00065A8D" w:rsidRPr="00065A8D" w:rsidRDefault="00065A8D" w:rsidP="00065A8D">
            <w:pPr>
              <w:numPr>
                <w:ilvl w:val="0"/>
                <w:numId w:val="1"/>
              </w:numPr>
            </w:pPr>
            <w:r w:rsidRPr="00065A8D">
              <w:t>A provider currently funded under one or more of the 5 programs in scope for this consultation</w:t>
            </w:r>
          </w:p>
        </w:tc>
      </w:tr>
      <w:tr w:rsidR="00065A8D" w:rsidRPr="00065A8D" w14:paraId="12377374" w14:textId="77777777">
        <w:trPr>
          <w:tblCellSpacing w:w="0" w:type="dxa"/>
        </w:trPr>
        <w:tc>
          <w:tcPr>
            <w:tcW w:w="0" w:type="auto"/>
            <w:gridSpan w:val="2"/>
            <w:shd w:val="clear" w:color="auto" w:fill="EAF2FA"/>
            <w:vAlign w:val="center"/>
            <w:hideMark/>
          </w:tcPr>
          <w:p w14:paraId="277D6FD1" w14:textId="77777777" w:rsidR="00065A8D" w:rsidRPr="00065A8D" w:rsidRDefault="00065A8D" w:rsidP="00065A8D">
            <w:r w:rsidRPr="00065A8D">
              <w:rPr>
                <w:b/>
                <w:bCs/>
              </w:rPr>
              <w:t>What type of service or support do you mostly provide?</w:t>
            </w:r>
            <w:r w:rsidRPr="00065A8D">
              <w:t xml:space="preserve"> </w:t>
            </w:r>
          </w:p>
        </w:tc>
      </w:tr>
      <w:tr w:rsidR="00065A8D" w:rsidRPr="00065A8D" w14:paraId="45D486F6" w14:textId="77777777">
        <w:trPr>
          <w:tblCellSpacing w:w="0" w:type="dxa"/>
        </w:trPr>
        <w:tc>
          <w:tcPr>
            <w:tcW w:w="300" w:type="dxa"/>
            <w:shd w:val="clear" w:color="auto" w:fill="FFFFFF"/>
            <w:vAlign w:val="center"/>
            <w:hideMark/>
          </w:tcPr>
          <w:p w14:paraId="7454EA66" w14:textId="77777777" w:rsidR="00065A8D" w:rsidRPr="00065A8D" w:rsidRDefault="00065A8D" w:rsidP="00065A8D">
            <w:r w:rsidRPr="00065A8D">
              <w:t> </w:t>
            </w:r>
          </w:p>
        </w:tc>
        <w:tc>
          <w:tcPr>
            <w:tcW w:w="0" w:type="auto"/>
            <w:shd w:val="clear" w:color="auto" w:fill="FFFFFF"/>
            <w:vAlign w:val="center"/>
            <w:hideMark/>
          </w:tcPr>
          <w:p w14:paraId="78B15345" w14:textId="77777777" w:rsidR="00065A8D" w:rsidRPr="00065A8D" w:rsidRDefault="00065A8D" w:rsidP="00065A8D">
            <w:pPr>
              <w:numPr>
                <w:ilvl w:val="0"/>
                <w:numId w:val="2"/>
              </w:numPr>
            </w:pPr>
            <w:r w:rsidRPr="00065A8D">
              <w:t>Prevention or early intervention services</w:t>
            </w:r>
          </w:p>
        </w:tc>
      </w:tr>
      <w:tr w:rsidR="00065A8D" w:rsidRPr="00065A8D" w14:paraId="114A7D3E" w14:textId="77777777">
        <w:trPr>
          <w:tblCellSpacing w:w="0" w:type="dxa"/>
        </w:trPr>
        <w:tc>
          <w:tcPr>
            <w:tcW w:w="0" w:type="auto"/>
            <w:gridSpan w:val="2"/>
            <w:shd w:val="clear" w:color="auto" w:fill="EAF2FA"/>
            <w:vAlign w:val="center"/>
            <w:hideMark/>
          </w:tcPr>
          <w:p w14:paraId="054A5FD1" w14:textId="77777777" w:rsidR="00065A8D" w:rsidRPr="00065A8D" w:rsidRDefault="00065A8D" w:rsidP="00065A8D">
            <w:r w:rsidRPr="00065A8D">
              <w:rPr>
                <w:b/>
                <w:bCs/>
              </w:rPr>
              <w:t>What state or territory does your organisation deliver services and supports in?</w:t>
            </w:r>
            <w:r w:rsidRPr="00065A8D">
              <w:t xml:space="preserve"> </w:t>
            </w:r>
          </w:p>
        </w:tc>
      </w:tr>
      <w:tr w:rsidR="00065A8D" w:rsidRPr="00065A8D" w14:paraId="3CACAF66" w14:textId="77777777">
        <w:trPr>
          <w:tblCellSpacing w:w="0" w:type="dxa"/>
        </w:trPr>
        <w:tc>
          <w:tcPr>
            <w:tcW w:w="300" w:type="dxa"/>
            <w:shd w:val="clear" w:color="auto" w:fill="FFFFFF"/>
            <w:vAlign w:val="center"/>
            <w:hideMark/>
          </w:tcPr>
          <w:p w14:paraId="71B35C5B" w14:textId="77777777" w:rsidR="00065A8D" w:rsidRPr="00065A8D" w:rsidRDefault="00065A8D" w:rsidP="00065A8D">
            <w:r w:rsidRPr="00065A8D">
              <w:t> </w:t>
            </w:r>
          </w:p>
        </w:tc>
        <w:tc>
          <w:tcPr>
            <w:tcW w:w="0" w:type="auto"/>
            <w:shd w:val="clear" w:color="auto" w:fill="FFFFFF"/>
            <w:vAlign w:val="center"/>
            <w:hideMark/>
          </w:tcPr>
          <w:p w14:paraId="08EB0F0A" w14:textId="77777777" w:rsidR="00065A8D" w:rsidRPr="00065A8D" w:rsidRDefault="00065A8D" w:rsidP="00065A8D">
            <w:pPr>
              <w:numPr>
                <w:ilvl w:val="0"/>
                <w:numId w:val="3"/>
              </w:numPr>
            </w:pPr>
            <w:r w:rsidRPr="00065A8D">
              <w:t>Queensland</w:t>
            </w:r>
          </w:p>
        </w:tc>
      </w:tr>
      <w:tr w:rsidR="00065A8D" w:rsidRPr="00065A8D" w14:paraId="5504EF4D" w14:textId="77777777">
        <w:trPr>
          <w:tblCellSpacing w:w="0" w:type="dxa"/>
        </w:trPr>
        <w:tc>
          <w:tcPr>
            <w:tcW w:w="0" w:type="auto"/>
            <w:gridSpan w:val="2"/>
            <w:shd w:val="clear" w:color="auto" w:fill="EAF2FA"/>
            <w:vAlign w:val="center"/>
            <w:hideMark/>
          </w:tcPr>
          <w:p w14:paraId="47D1C1CF" w14:textId="77777777" w:rsidR="00065A8D" w:rsidRPr="00065A8D" w:rsidRDefault="00065A8D" w:rsidP="00065A8D">
            <w:r w:rsidRPr="00065A8D">
              <w:rPr>
                <w:b/>
                <w:bCs/>
              </w:rPr>
              <w:t>Where does your organisation deliver most of their services and supports?</w:t>
            </w:r>
            <w:r w:rsidRPr="00065A8D">
              <w:t xml:space="preserve"> </w:t>
            </w:r>
          </w:p>
        </w:tc>
      </w:tr>
      <w:tr w:rsidR="00065A8D" w:rsidRPr="00065A8D" w14:paraId="67BEB553" w14:textId="77777777">
        <w:trPr>
          <w:tblCellSpacing w:w="0" w:type="dxa"/>
        </w:trPr>
        <w:tc>
          <w:tcPr>
            <w:tcW w:w="300" w:type="dxa"/>
            <w:shd w:val="clear" w:color="auto" w:fill="FFFFFF"/>
            <w:vAlign w:val="center"/>
            <w:hideMark/>
          </w:tcPr>
          <w:p w14:paraId="395D334A" w14:textId="77777777" w:rsidR="00065A8D" w:rsidRPr="00065A8D" w:rsidRDefault="00065A8D" w:rsidP="00065A8D">
            <w:r w:rsidRPr="00065A8D">
              <w:t> </w:t>
            </w:r>
          </w:p>
        </w:tc>
        <w:tc>
          <w:tcPr>
            <w:tcW w:w="0" w:type="auto"/>
            <w:shd w:val="clear" w:color="auto" w:fill="FFFFFF"/>
            <w:vAlign w:val="center"/>
            <w:hideMark/>
          </w:tcPr>
          <w:p w14:paraId="47858150" w14:textId="77777777" w:rsidR="00065A8D" w:rsidRPr="00065A8D" w:rsidRDefault="00065A8D" w:rsidP="00065A8D">
            <w:r w:rsidRPr="00065A8D">
              <w:t xml:space="preserve">Regional area </w:t>
            </w:r>
          </w:p>
        </w:tc>
      </w:tr>
      <w:tr w:rsidR="00065A8D" w:rsidRPr="00065A8D" w14:paraId="00F4342C" w14:textId="77777777">
        <w:trPr>
          <w:tblCellSpacing w:w="0" w:type="dxa"/>
        </w:trPr>
        <w:tc>
          <w:tcPr>
            <w:tcW w:w="0" w:type="auto"/>
            <w:gridSpan w:val="2"/>
            <w:shd w:val="clear" w:color="auto" w:fill="EAF2FA"/>
            <w:vAlign w:val="center"/>
            <w:hideMark/>
          </w:tcPr>
          <w:p w14:paraId="1A3F1423" w14:textId="77777777" w:rsidR="00065A8D" w:rsidRPr="00065A8D" w:rsidRDefault="00065A8D" w:rsidP="00065A8D">
            <w:r w:rsidRPr="00065A8D">
              <w:rPr>
                <w:b/>
                <w:bCs/>
              </w:rPr>
              <w:t>1. Does the new vision reflect what we all want for children and families?</w:t>
            </w:r>
            <w:r w:rsidRPr="00065A8D">
              <w:t xml:space="preserve"> </w:t>
            </w:r>
          </w:p>
        </w:tc>
      </w:tr>
      <w:tr w:rsidR="00065A8D" w:rsidRPr="00065A8D" w14:paraId="429F2896" w14:textId="77777777">
        <w:trPr>
          <w:tblCellSpacing w:w="0" w:type="dxa"/>
        </w:trPr>
        <w:tc>
          <w:tcPr>
            <w:tcW w:w="300" w:type="dxa"/>
            <w:shd w:val="clear" w:color="auto" w:fill="FFFFFF"/>
            <w:vAlign w:val="center"/>
            <w:hideMark/>
          </w:tcPr>
          <w:p w14:paraId="33822AF7" w14:textId="77777777" w:rsidR="00065A8D" w:rsidRPr="00065A8D" w:rsidRDefault="00065A8D" w:rsidP="00065A8D">
            <w:r w:rsidRPr="00065A8D">
              <w:t> </w:t>
            </w:r>
          </w:p>
        </w:tc>
        <w:tc>
          <w:tcPr>
            <w:tcW w:w="0" w:type="auto"/>
            <w:shd w:val="clear" w:color="auto" w:fill="FFFFFF"/>
            <w:vAlign w:val="center"/>
            <w:hideMark/>
          </w:tcPr>
          <w:p w14:paraId="23B71B4D" w14:textId="77777777" w:rsidR="00065A8D" w:rsidRPr="00065A8D" w:rsidRDefault="00065A8D" w:rsidP="00065A8D">
            <w:r w:rsidRPr="00065A8D">
              <w:t>Broadly, yes. However, the vision "All children and young people are supported by strong families who have the skills and confidence to nurture them" risks implicitly excluding the necessary work required to build those "strong families" before children arrive.</w:t>
            </w:r>
            <w:r w:rsidRPr="00065A8D">
              <w:br/>
            </w:r>
            <w:r w:rsidRPr="00065A8D">
              <w:br/>
              <w:t xml:space="preserve">From MISA's perspective, a "strong family" begins with healthy, mentally stable individuals. Men often struggle to find their place in "family" services that appear </w:t>
            </w:r>
            <w:proofErr w:type="gramStart"/>
            <w:r w:rsidRPr="00065A8D">
              <w:t>child-centric</w:t>
            </w:r>
            <w:proofErr w:type="gramEnd"/>
            <w:r w:rsidRPr="00065A8D">
              <w:t xml:space="preserve">. If the vision focuses solely on the nurturing of children, it may inadvertently de-prioritize services that support men to become safe, emotionally regulated partners and potential fathers. We recommend explicitly acknowledging "strong relationships and individual wellbeing" as the foundation of this vision. </w:t>
            </w:r>
          </w:p>
        </w:tc>
      </w:tr>
    </w:tbl>
    <w:p w14:paraId="2A676084" w14:textId="77777777" w:rsidR="00065A8D" w:rsidRDefault="00065A8D">
      <w:r>
        <w:br w:type="page"/>
      </w: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726"/>
      </w:tblGrid>
      <w:tr w:rsidR="00065A8D" w:rsidRPr="00065A8D" w14:paraId="59FB8C12" w14:textId="77777777">
        <w:trPr>
          <w:tblCellSpacing w:w="0" w:type="dxa"/>
        </w:trPr>
        <w:tc>
          <w:tcPr>
            <w:tcW w:w="0" w:type="auto"/>
            <w:gridSpan w:val="2"/>
            <w:shd w:val="clear" w:color="auto" w:fill="EAF2FA"/>
            <w:vAlign w:val="center"/>
            <w:hideMark/>
          </w:tcPr>
          <w:p w14:paraId="6EE4C8E3" w14:textId="17B58977" w:rsidR="00065A8D" w:rsidRPr="00065A8D" w:rsidRDefault="00065A8D" w:rsidP="00065A8D">
            <w:r w:rsidRPr="00065A8D">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065A8D">
              <w:t xml:space="preserve"> </w:t>
            </w:r>
          </w:p>
        </w:tc>
      </w:tr>
      <w:tr w:rsidR="00065A8D" w:rsidRPr="00065A8D" w14:paraId="7141EABC" w14:textId="77777777">
        <w:trPr>
          <w:tblCellSpacing w:w="0" w:type="dxa"/>
        </w:trPr>
        <w:tc>
          <w:tcPr>
            <w:tcW w:w="300" w:type="dxa"/>
            <w:shd w:val="clear" w:color="auto" w:fill="FFFFFF"/>
            <w:vAlign w:val="center"/>
            <w:hideMark/>
          </w:tcPr>
          <w:p w14:paraId="2239860D" w14:textId="77777777" w:rsidR="00065A8D" w:rsidRPr="00065A8D" w:rsidRDefault="00065A8D" w:rsidP="00065A8D">
            <w:r w:rsidRPr="00065A8D">
              <w:t> </w:t>
            </w:r>
          </w:p>
        </w:tc>
        <w:tc>
          <w:tcPr>
            <w:tcW w:w="0" w:type="auto"/>
            <w:shd w:val="clear" w:color="auto" w:fill="FFFFFF"/>
            <w:vAlign w:val="center"/>
            <w:hideMark/>
          </w:tcPr>
          <w:p w14:paraId="13D86FB3" w14:textId="77777777" w:rsidR="00065A8D" w:rsidRPr="00065A8D" w:rsidRDefault="00065A8D" w:rsidP="00065A8D">
            <w:r w:rsidRPr="00065A8D">
              <w:t xml:space="preserve">These outcomes are sound but too narrow for a preventative framework. They assume the client is already a "parent" or a "child." This creates a gap for people who are already youth, or adults, where services like MISA primarily work. </w:t>
            </w:r>
            <w:r w:rsidRPr="00065A8D">
              <w:br/>
            </w:r>
            <w:r w:rsidRPr="00065A8D">
              <w:br/>
              <w:t>We work with men in relationships, we work with youth, but we also work with men who are:</w:t>
            </w:r>
            <w:r w:rsidRPr="00065A8D">
              <w:br/>
              <w:t>1. Not yet parents: Young men needing guidance to break cycles of toxic masculinity before they form families.</w:t>
            </w:r>
            <w:r w:rsidRPr="00065A8D">
              <w:br/>
              <w:t>2. Estranged: Men separated from children who need support to re-engage safely.</w:t>
            </w:r>
            <w:r w:rsidRPr="00065A8D">
              <w:br/>
              <w:t>3. Partners: Men whose mental health impacts the home environment, even if parenting isn't the primary presenting issue.</w:t>
            </w:r>
            <w:r w:rsidRPr="00065A8D">
              <w:br/>
            </w:r>
            <w:r w:rsidRPr="00065A8D">
              <w:br/>
              <w:t>As noted in the FRSA submission, "The concept of family underpinning the two proposed outcomes... seems to exclude relationships where dependent children are not involved".</w:t>
            </w:r>
            <w:r w:rsidRPr="00065A8D">
              <w:br/>
            </w:r>
            <w:r w:rsidRPr="00065A8D">
              <w:br/>
              <w:t xml:space="preserve">If we only fund "parenting" outcomes, we miss the opportunity to intervene before a crisis occurs. We suggest an additional outcome or indicator regarding "Adults are supported to maintain healthy relationships and mental wellbeing," which directly contributes to family stability. </w:t>
            </w:r>
          </w:p>
        </w:tc>
      </w:tr>
      <w:tr w:rsidR="00065A8D" w:rsidRPr="00065A8D" w14:paraId="3F9EB303" w14:textId="77777777">
        <w:trPr>
          <w:tblCellSpacing w:w="0" w:type="dxa"/>
        </w:trPr>
        <w:tc>
          <w:tcPr>
            <w:tcW w:w="0" w:type="auto"/>
            <w:gridSpan w:val="2"/>
            <w:shd w:val="clear" w:color="auto" w:fill="EAF2FA"/>
            <w:vAlign w:val="center"/>
            <w:hideMark/>
          </w:tcPr>
          <w:p w14:paraId="08D71DCB" w14:textId="77777777" w:rsidR="00065A8D" w:rsidRPr="00065A8D" w:rsidRDefault="00065A8D" w:rsidP="00065A8D">
            <w:r w:rsidRPr="00065A8D">
              <w:rPr>
                <w:b/>
                <w:bCs/>
              </w:rPr>
              <w:t>3. Will a single national program provide more flexibility for your organisation?</w:t>
            </w:r>
            <w:r w:rsidRPr="00065A8D">
              <w:t xml:space="preserve"> </w:t>
            </w:r>
          </w:p>
        </w:tc>
      </w:tr>
      <w:tr w:rsidR="00065A8D" w:rsidRPr="00065A8D" w14:paraId="359B29EA" w14:textId="77777777">
        <w:trPr>
          <w:tblCellSpacing w:w="0" w:type="dxa"/>
        </w:trPr>
        <w:tc>
          <w:tcPr>
            <w:tcW w:w="300" w:type="dxa"/>
            <w:shd w:val="clear" w:color="auto" w:fill="FFFFFF"/>
            <w:vAlign w:val="center"/>
            <w:hideMark/>
          </w:tcPr>
          <w:p w14:paraId="464651C2" w14:textId="77777777" w:rsidR="00065A8D" w:rsidRPr="00065A8D" w:rsidRDefault="00065A8D" w:rsidP="00065A8D">
            <w:r w:rsidRPr="00065A8D">
              <w:t> </w:t>
            </w:r>
          </w:p>
        </w:tc>
        <w:tc>
          <w:tcPr>
            <w:tcW w:w="0" w:type="auto"/>
            <w:shd w:val="clear" w:color="auto" w:fill="FFFFFF"/>
            <w:vAlign w:val="center"/>
            <w:hideMark/>
          </w:tcPr>
          <w:p w14:paraId="12BB46E3" w14:textId="77777777" w:rsidR="00065A8D" w:rsidRPr="00065A8D" w:rsidRDefault="00065A8D" w:rsidP="00065A8D">
            <w:r w:rsidRPr="00065A8D">
              <w:t>Response:</w:t>
            </w:r>
            <w:r w:rsidRPr="00065A8D">
              <w:br/>
              <w:t xml:space="preserve">Theoretically, yes, but we harbor significant concerns. A single program aims to "make grant and reporting processes simpler". </w:t>
            </w:r>
            <w:r w:rsidRPr="00065A8D">
              <w:br/>
            </w:r>
            <w:r w:rsidRPr="00065A8D">
              <w:br/>
              <w:t xml:space="preserve">However, for a small specialist service like MISA, "open and competitive" processes often </w:t>
            </w:r>
            <w:proofErr w:type="spellStart"/>
            <w:r w:rsidRPr="00065A8D">
              <w:t>favor</w:t>
            </w:r>
            <w:proofErr w:type="spellEnd"/>
            <w:r w:rsidRPr="00065A8D">
              <w:t xml:space="preserve"> large, generalist organizations that have economies of scale but lack deep community trust with specific cohorts.</w:t>
            </w:r>
            <w:r w:rsidRPr="00065A8D">
              <w:br/>
            </w:r>
            <w:r w:rsidRPr="00065A8D">
              <w:br/>
              <w:t xml:space="preserve">Our flexibility comes from being small and agile. If a single national program enforces generic KPIs (e.g., "number of parenting workshops held") rather than specific outcomes (e.g., "reduction in male suicide risk"), it will reduce flexibility. </w:t>
            </w:r>
            <w:r w:rsidRPr="00065A8D">
              <w:br/>
            </w:r>
            <w:r w:rsidRPr="00065A8D">
              <w:br/>
            </w:r>
            <w:r w:rsidRPr="00065A8D">
              <w:lastRenderedPageBreak/>
              <w:t xml:space="preserve">As the FRSA notes, competitive tendering can "create unproductive competition between service providers". </w:t>
            </w:r>
            <w:r w:rsidRPr="00065A8D">
              <w:br/>
            </w:r>
            <w:r w:rsidRPr="00065A8D">
              <w:br/>
              <w:t xml:space="preserve">We fear a "one-size-fits-all" contract will force us to dilute our male focused model to fit a </w:t>
            </w:r>
            <w:proofErr w:type="gramStart"/>
            <w:r w:rsidRPr="00065A8D">
              <w:t>generalist family criteria</w:t>
            </w:r>
            <w:proofErr w:type="gramEnd"/>
            <w:r w:rsidRPr="00065A8D">
              <w:t xml:space="preserve"> which may also create a less safe place for clients to seek help. </w:t>
            </w:r>
          </w:p>
        </w:tc>
      </w:tr>
      <w:tr w:rsidR="00065A8D" w:rsidRPr="00065A8D" w14:paraId="500B304D" w14:textId="77777777">
        <w:trPr>
          <w:tblCellSpacing w:w="0" w:type="dxa"/>
        </w:trPr>
        <w:tc>
          <w:tcPr>
            <w:tcW w:w="0" w:type="auto"/>
            <w:gridSpan w:val="2"/>
            <w:shd w:val="clear" w:color="auto" w:fill="EAF2FA"/>
            <w:vAlign w:val="center"/>
            <w:hideMark/>
          </w:tcPr>
          <w:p w14:paraId="1CA3B95F" w14:textId="77777777" w:rsidR="00065A8D" w:rsidRPr="00065A8D" w:rsidRDefault="00065A8D" w:rsidP="00065A8D">
            <w:r w:rsidRPr="00065A8D">
              <w:rPr>
                <w:b/>
                <w:bCs/>
              </w:rPr>
              <w:lastRenderedPageBreak/>
              <w:t>4. Does the service or activity you deliver fit within one of the three funding streams? Do these streams reflect what children and families in your community need now – and what they might need in the future?</w:t>
            </w:r>
            <w:r w:rsidRPr="00065A8D">
              <w:t xml:space="preserve"> </w:t>
            </w:r>
          </w:p>
        </w:tc>
      </w:tr>
      <w:tr w:rsidR="00065A8D" w:rsidRPr="00065A8D" w14:paraId="65D4EB28" w14:textId="77777777">
        <w:trPr>
          <w:tblCellSpacing w:w="0" w:type="dxa"/>
        </w:trPr>
        <w:tc>
          <w:tcPr>
            <w:tcW w:w="300" w:type="dxa"/>
            <w:shd w:val="clear" w:color="auto" w:fill="FFFFFF"/>
            <w:vAlign w:val="center"/>
            <w:hideMark/>
          </w:tcPr>
          <w:p w14:paraId="5848DC0D" w14:textId="77777777" w:rsidR="00065A8D" w:rsidRPr="00065A8D" w:rsidRDefault="00065A8D" w:rsidP="00065A8D">
            <w:r w:rsidRPr="00065A8D">
              <w:t> </w:t>
            </w:r>
          </w:p>
        </w:tc>
        <w:tc>
          <w:tcPr>
            <w:tcW w:w="0" w:type="auto"/>
            <w:shd w:val="clear" w:color="auto" w:fill="FFFFFF"/>
            <w:vAlign w:val="center"/>
            <w:hideMark/>
          </w:tcPr>
          <w:p w14:paraId="7E2ED601" w14:textId="77777777" w:rsidR="00065A8D" w:rsidRPr="00065A8D" w:rsidRDefault="00065A8D" w:rsidP="00065A8D">
            <w:r w:rsidRPr="00065A8D">
              <w:t xml:space="preserve">MISA best fits into Stream 2: Prevention and early intervention. </w:t>
            </w:r>
            <w:r w:rsidRPr="00065A8D">
              <w:br/>
              <w:t>This stream covers "Evidence-informed services that help prevent problems early"</w:t>
            </w:r>
            <w:r w:rsidRPr="00065A8D">
              <w:br/>
            </w:r>
            <w:r w:rsidRPr="00065A8D">
              <w:br/>
              <w:t>However, there is a risk of exclusion. The description mentions supporting "children and young people's development" and "targeted help to parents."</w:t>
            </w:r>
            <w:r w:rsidRPr="00065A8D">
              <w:br/>
            </w:r>
            <w:r w:rsidRPr="00065A8D">
              <w:br/>
              <w:t>It does not explicitly list "individual support for adults to prevent family breakdown."</w:t>
            </w:r>
            <w:r w:rsidRPr="00065A8D">
              <w:br/>
            </w:r>
            <w:r w:rsidRPr="00065A8D">
              <w:br/>
              <w:t>Community Need: In Strathpine and the broader Moreton Bay region, we see high rates of male isolation and mental health struggles. Men in our community need a specific "entry door" that doesn't look like a standard family centre. Stream 2 must be broad enough to include services that target the adults in the family equation as a primary method of helping the children or in a preventative focused way - encouraging psychoeducation and self-improvement prior to becoming a parent or starting a relationship.</w:t>
            </w:r>
            <w:r w:rsidRPr="00065A8D">
              <w:br/>
            </w:r>
            <w:r w:rsidRPr="00065A8D">
              <w:br/>
              <w:t xml:space="preserve">Young people can be taught skills, but adults also get an opportunity to choose to undertake this skills development - and chosen change is the most powerful form of change. If people are welcomed into these spaces when they are making a choice to seek help and </w:t>
            </w:r>
            <w:proofErr w:type="gramStart"/>
            <w:r w:rsidRPr="00065A8D">
              <w:t>support</w:t>
            </w:r>
            <w:proofErr w:type="gramEnd"/>
            <w:r w:rsidRPr="00065A8D">
              <w:t xml:space="preserve"> there is a much stronger </w:t>
            </w:r>
            <w:proofErr w:type="spellStart"/>
            <w:r w:rsidRPr="00065A8D">
              <w:t>liklihood</w:t>
            </w:r>
            <w:proofErr w:type="spellEnd"/>
            <w:r w:rsidRPr="00065A8D">
              <w:t xml:space="preserve"> of lasting change. </w:t>
            </w:r>
          </w:p>
        </w:tc>
      </w:tr>
      <w:tr w:rsidR="00065A8D" w:rsidRPr="00065A8D" w14:paraId="3C2155F9" w14:textId="77777777">
        <w:trPr>
          <w:tblCellSpacing w:w="0" w:type="dxa"/>
        </w:trPr>
        <w:tc>
          <w:tcPr>
            <w:tcW w:w="0" w:type="auto"/>
            <w:gridSpan w:val="2"/>
            <w:shd w:val="clear" w:color="auto" w:fill="EAF2FA"/>
            <w:vAlign w:val="center"/>
            <w:hideMark/>
          </w:tcPr>
          <w:p w14:paraId="344E550B" w14:textId="77777777" w:rsidR="00065A8D" w:rsidRPr="00065A8D" w:rsidRDefault="00065A8D" w:rsidP="00065A8D">
            <w:r w:rsidRPr="00065A8D">
              <w:rPr>
                <w:b/>
                <w:bCs/>
              </w:rPr>
              <w:t>5. Are there other changes we could make to the program to help your organisation or community overcome current challenges?</w:t>
            </w:r>
            <w:r w:rsidRPr="00065A8D">
              <w:t xml:space="preserve"> </w:t>
            </w:r>
          </w:p>
        </w:tc>
      </w:tr>
      <w:tr w:rsidR="00065A8D" w:rsidRPr="00065A8D" w14:paraId="10A3E262" w14:textId="77777777">
        <w:trPr>
          <w:tblCellSpacing w:w="0" w:type="dxa"/>
        </w:trPr>
        <w:tc>
          <w:tcPr>
            <w:tcW w:w="300" w:type="dxa"/>
            <w:shd w:val="clear" w:color="auto" w:fill="FFFFFF"/>
            <w:vAlign w:val="center"/>
            <w:hideMark/>
          </w:tcPr>
          <w:p w14:paraId="65EBF62A" w14:textId="77777777" w:rsidR="00065A8D" w:rsidRPr="00065A8D" w:rsidRDefault="00065A8D" w:rsidP="00065A8D">
            <w:r w:rsidRPr="00065A8D">
              <w:t> </w:t>
            </w:r>
          </w:p>
        </w:tc>
        <w:tc>
          <w:tcPr>
            <w:tcW w:w="0" w:type="auto"/>
            <w:shd w:val="clear" w:color="auto" w:fill="FFFFFF"/>
            <w:vAlign w:val="center"/>
            <w:hideMark/>
          </w:tcPr>
          <w:p w14:paraId="284F98C1" w14:textId="5AEE69F7" w:rsidR="00065A8D" w:rsidRPr="00065A8D" w:rsidRDefault="00065A8D" w:rsidP="00065A8D">
            <w:r w:rsidRPr="00065A8D">
              <w:t>We recommend recognizing "Pre-parenting and Relationship Support" as a valid activity under Stream 2.</w:t>
            </w:r>
            <w:r w:rsidRPr="00065A8D">
              <w:br/>
            </w:r>
            <w:r w:rsidRPr="00065A8D">
              <w:br/>
              <w:t xml:space="preserve">Current challenges in Strathpine include men hesitating to access help until a crisis (e.g., DVO or separation). </w:t>
            </w:r>
            <w:r w:rsidRPr="00065A8D">
              <w:br/>
            </w:r>
            <w:r w:rsidRPr="00065A8D">
              <w:lastRenderedPageBreak/>
              <w:t>The program must allow us to market services to men as "Men's Health" rather than "Parenting Support," even if the funding source is the same.</w:t>
            </w:r>
            <w:r w:rsidRPr="00065A8D">
              <w:br/>
            </w:r>
            <w:r w:rsidRPr="00065A8D">
              <w:br/>
              <w:t xml:space="preserve">Recommendation: Allow "soft entry" points where the primary engagement is not explicitly about child-rearing, but the outcome improves family safety. </w:t>
            </w:r>
          </w:p>
        </w:tc>
      </w:tr>
      <w:tr w:rsidR="00065A8D" w:rsidRPr="00065A8D" w14:paraId="30E7DDB0" w14:textId="77777777">
        <w:trPr>
          <w:tblCellSpacing w:w="0" w:type="dxa"/>
        </w:trPr>
        <w:tc>
          <w:tcPr>
            <w:tcW w:w="0" w:type="auto"/>
            <w:gridSpan w:val="2"/>
            <w:shd w:val="clear" w:color="auto" w:fill="EAF2FA"/>
            <w:vAlign w:val="center"/>
            <w:hideMark/>
          </w:tcPr>
          <w:p w14:paraId="7A307AE7" w14:textId="77777777" w:rsidR="00065A8D" w:rsidRPr="00065A8D" w:rsidRDefault="00065A8D" w:rsidP="00065A8D">
            <w:r w:rsidRPr="00065A8D">
              <w:rPr>
                <w:b/>
                <w:bCs/>
              </w:rPr>
              <w:lastRenderedPageBreak/>
              <w:t>6. Do you agree that the four priorities listed on Page 4 are right areas for investment to improve outcomes for children and families?</w:t>
            </w:r>
            <w:r w:rsidRPr="00065A8D">
              <w:t xml:space="preserve"> </w:t>
            </w:r>
          </w:p>
        </w:tc>
      </w:tr>
      <w:tr w:rsidR="00065A8D" w:rsidRPr="00065A8D" w14:paraId="1ECB7C38" w14:textId="77777777">
        <w:trPr>
          <w:tblCellSpacing w:w="0" w:type="dxa"/>
        </w:trPr>
        <w:tc>
          <w:tcPr>
            <w:tcW w:w="300" w:type="dxa"/>
            <w:shd w:val="clear" w:color="auto" w:fill="FFFFFF"/>
            <w:vAlign w:val="center"/>
            <w:hideMark/>
          </w:tcPr>
          <w:p w14:paraId="4A3086D3" w14:textId="77777777" w:rsidR="00065A8D" w:rsidRPr="00065A8D" w:rsidRDefault="00065A8D" w:rsidP="00065A8D">
            <w:r w:rsidRPr="00065A8D">
              <w:t> </w:t>
            </w:r>
          </w:p>
        </w:tc>
        <w:tc>
          <w:tcPr>
            <w:tcW w:w="0" w:type="auto"/>
            <w:shd w:val="clear" w:color="auto" w:fill="FFFFFF"/>
            <w:vAlign w:val="center"/>
            <w:hideMark/>
          </w:tcPr>
          <w:p w14:paraId="42B116FB" w14:textId="77777777" w:rsidR="00065A8D" w:rsidRPr="00065A8D" w:rsidRDefault="00065A8D" w:rsidP="00065A8D">
            <w:r w:rsidRPr="00065A8D">
              <w:t>We generally agree, specifically with Priority 1: "Invest early to improve family wellbeing... and reduce the need for later interventions".</w:t>
            </w:r>
            <w:r w:rsidRPr="00065A8D">
              <w:br/>
            </w:r>
            <w:r w:rsidRPr="00065A8D">
              <w:br/>
              <w:t>However, "Early investment" is often interpreted as "Early Childhood (0-5)." We suggest that Early Intervention also means intervening in an adult's life before they become a perpetrator of violence or before a relationship collapses.</w:t>
            </w:r>
            <w:r w:rsidRPr="00065A8D">
              <w:br/>
            </w:r>
            <w:r w:rsidRPr="00065A8D">
              <w:br/>
              <w:t>Regarding Priority 2 (Connected services), we caution that for men, co-location can be a barrier. Men often prefer discreet, standalone services rather than walking into a "Family Hub."</w:t>
            </w:r>
            <w:r w:rsidRPr="00065A8D">
              <w:br/>
            </w:r>
            <w:r w:rsidRPr="00065A8D">
              <w:br/>
              <w:t xml:space="preserve">Our service is co-located in a small complex where clients can also access a government department, a legal service, a parenting program, and a men's clothing store. Within a </w:t>
            </w:r>
            <w:proofErr w:type="gramStart"/>
            <w:r w:rsidRPr="00065A8D">
              <w:t>5 minute</w:t>
            </w:r>
            <w:proofErr w:type="gramEnd"/>
            <w:r w:rsidRPr="00065A8D">
              <w:t xml:space="preserve"> walk they can also access a youth service, a women's service, a court house, and a first nations health hub. </w:t>
            </w:r>
            <w:r w:rsidRPr="00065A8D">
              <w:br/>
            </w:r>
            <w:r w:rsidRPr="00065A8D">
              <w:br/>
              <w:t xml:space="preserve">We all collectively support our community and work together to provide appropriate services for clients who need to access them. It would not necessarily be helpful for all those services to become one. </w:t>
            </w:r>
          </w:p>
        </w:tc>
      </w:tr>
      <w:tr w:rsidR="00065A8D" w:rsidRPr="00065A8D" w14:paraId="00DA9218" w14:textId="77777777">
        <w:trPr>
          <w:tblCellSpacing w:w="0" w:type="dxa"/>
        </w:trPr>
        <w:tc>
          <w:tcPr>
            <w:tcW w:w="0" w:type="auto"/>
            <w:gridSpan w:val="2"/>
            <w:shd w:val="clear" w:color="auto" w:fill="EAF2FA"/>
            <w:vAlign w:val="center"/>
            <w:hideMark/>
          </w:tcPr>
          <w:p w14:paraId="7F692C6F" w14:textId="77777777" w:rsidR="00065A8D" w:rsidRPr="00065A8D" w:rsidRDefault="00065A8D" w:rsidP="00065A8D">
            <w:r w:rsidRPr="00065A8D">
              <w:rPr>
                <w:b/>
                <w:bCs/>
              </w:rPr>
              <w:t>7. Are there any other priorities or issues you think the department should be focusing on?</w:t>
            </w:r>
            <w:r w:rsidRPr="00065A8D">
              <w:t xml:space="preserve"> </w:t>
            </w:r>
          </w:p>
        </w:tc>
      </w:tr>
      <w:tr w:rsidR="00065A8D" w:rsidRPr="00065A8D" w14:paraId="6E5B3FEE" w14:textId="77777777">
        <w:trPr>
          <w:tblCellSpacing w:w="0" w:type="dxa"/>
        </w:trPr>
        <w:tc>
          <w:tcPr>
            <w:tcW w:w="300" w:type="dxa"/>
            <w:shd w:val="clear" w:color="auto" w:fill="FFFFFF"/>
            <w:vAlign w:val="center"/>
            <w:hideMark/>
          </w:tcPr>
          <w:p w14:paraId="5C234842" w14:textId="77777777" w:rsidR="00065A8D" w:rsidRPr="00065A8D" w:rsidRDefault="00065A8D" w:rsidP="00065A8D">
            <w:r w:rsidRPr="00065A8D">
              <w:t> </w:t>
            </w:r>
          </w:p>
        </w:tc>
        <w:tc>
          <w:tcPr>
            <w:tcW w:w="0" w:type="auto"/>
            <w:shd w:val="clear" w:color="auto" w:fill="FFFFFF"/>
            <w:vAlign w:val="center"/>
            <w:hideMark/>
          </w:tcPr>
          <w:p w14:paraId="5097E5E4" w14:textId="77777777" w:rsidR="00065A8D" w:rsidRPr="00065A8D" w:rsidRDefault="00065A8D" w:rsidP="00065A8D">
            <w:r w:rsidRPr="00065A8D">
              <w:t>Men’s Mental Health and Suicide Prevention as Family Protection.</w:t>
            </w:r>
            <w:r w:rsidRPr="00065A8D">
              <w:br/>
            </w:r>
            <w:r w:rsidRPr="00065A8D">
              <w:br/>
              <w:t>The ABS causes of death data consistently shows high suicide rates among men. A father’s suicide has a catastrophic, intergenerational trauma effect on children. The department should prioritize Gender-Specific Engagement Strategies. Generalist services often fail to engage men effectively. Funding should prioritize organizations with a proven track record of engaging hard-to-reach cohorts (men, fathers) who traditionally avoid social services.</w:t>
            </w:r>
            <w:r w:rsidRPr="00065A8D">
              <w:br/>
            </w:r>
            <w:r w:rsidRPr="00065A8D">
              <w:br/>
            </w:r>
            <w:r w:rsidRPr="00065A8D">
              <w:lastRenderedPageBreak/>
              <w:t>Shifting DV Prevention Upstream</w:t>
            </w:r>
            <w:r w:rsidRPr="00065A8D">
              <w:br/>
              <w:t xml:space="preserve">Prevention needs to be about more than a </w:t>
            </w:r>
            <w:proofErr w:type="spellStart"/>
            <w:r w:rsidRPr="00065A8D">
              <w:t>mens</w:t>
            </w:r>
            <w:proofErr w:type="spellEnd"/>
            <w:r w:rsidRPr="00065A8D">
              <w:t xml:space="preserve"> domestic violence program. Prevention needs to incorporate preventative strategies so clients </w:t>
            </w:r>
            <w:proofErr w:type="spellStart"/>
            <w:r w:rsidRPr="00065A8D">
              <w:t>dont</w:t>
            </w:r>
            <w:proofErr w:type="spellEnd"/>
            <w:r w:rsidRPr="00065A8D">
              <w:t xml:space="preserve"> end up needing Domestic Violence programs. It is not a task to be undertaken by DV services who already have a heavy workload. </w:t>
            </w:r>
            <w:r w:rsidRPr="00065A8D">
              <w:br/>
            </w:r>
            <w:r w:rsidRPr="00065A8D">
              <w:br/>
              <w:t xml:space="preserve">Key findings from the 'Ten to Men' longitudinal study confirm the need for 'upstream' </w:t>
            </w:r>
            <w:proofErr w:type="spellStart"/>
            <w:proofErr w:type="gramStart"/>
            <w:r w:rsidRPr="00065A8D">
              <w:t>prevention.The</w:t>
            </w:r>
            <w:proofErr w:type="spellEnd"/>
            <w:proofErr w:type="gramEnd"/>
            <w:r w:rsidRPr="00065A8D">
              <w:t xml:space="preserve"> research highlights crucial, measurable risk factors for men's perpetration of Intimate Partner Violence (IPV), including depressive symptoms, past suicide-related experiences, and a lack of social support or positive paternal affection. Crucially, the data suggests that these risk factors cut across various demographics, emphasizing that prevention efforts must be universal and integrated early in men's lives.</w:t>
            </w:r>
            <w:r w:rsidRPr="00065A8D">
              <w:br/>
            </w:r>
            <w:r w:rsidRPr="00065A8D">
              <w:br/>
              <w:t>The Ten to Men data provides strong evidence that mental health and social support deficiencies are vital signals for where to implement early supports, especially for young men and boys. While existing intervention programs (MBCPs) show effectiveness in reducing violence for participants, the longitudinal findings underscore the necessity of investing in primary prevention and early intervention to address the determinants that lead to violence in the first place, thus fulfilling the objective of the request.</w:t>
            </w:r>
            <w:r w:rsidRPr="00065A8D">
              <w:br/>
            </w:r>
            <w:r w:rsidRPr="00065A8D">
              <w:br/>
              <w:t>Separated Fathers and Men in Distress.</w:t>
            </w:r>
            <w:r w:rsidRPr="00065A8D">
              <w:br/>
              <w:t xml:space="preserve">Men undergoing separation are a high-risk group for suicide and family violence. Supporting this cohort stabilizes the environment for the children involved, even if the parents live apart. The department should consider "Re-partnering and Blended Families" as a focus area, given the complexity of modern family structures. </w:t>
            </w:r>
          </w:p>
        </w:tc>
      </w:tr>
      <w:tr w:rsidR="00065A8D" w:rsidRPr="00065A8D" w14:paraId="37549A3B" w14:textId="77777777">
        <w:trPr>
          <w:tblCellSpacing w:w="0" w:type="dxa"/>
        </w:trPr>
        <w:tc>
          <w:tcPr>
            <w:tcW w:w="0" w:type="auto"/>
            <w:gridSpan w:val="2"/>
            <w:shd w:val="clear" w:color="auto" w:fill="EAF2FA"/>
            <w:vAlign w:val="center"/>
            <w:hideMark/>
          </w:tcPr>
          <w:p w14:paraId="3DB08113" w14:textId="77777777" w:rsidR="00065A8D" w:rsidRPr="00065A8D" w:rsidRDefault="00065A8D" w:rsidP="00065A8D">
            <w:r w:rsidRPr="00065A8D">
              <w:rPr>
                <w:b/>
                <w:bCs/>
              </w:rPr>
              <w:lastRenderedPageBreak/>
              <w:t>8. Do the proposed focus areas – like supporting families at risk of child protection involvement and young parents match the needs or priorities of your service?</w:t>
            </w:r>
            <w:r w:rsidRPr="00065A8D">
              <w:t xml:space="preserve"> </w:t>
            </w:r>
          </w:p>
        </w:tc>
      </w:tr>
      <w:tr w:rsidR="00065A8D" w:rsidRPr="00065A8D" w14:paraId="2A7656B3" w14:textId="77777777">
        <w:trPr>
          <w:tblCellSpacing w:w="0" w:type="dxa"/>
        </w:trPr>
        <w:tc>
          <w:tcPr>
            <w:tcW w:w="300" w:type="dxa"/>
            <w:shd w:val="clear" w:color="auto" w:fill="FFFFFF"/>
            <w:vAlign w:val="center"/>
            <w:hideMark/>
          </w:tcPr>
          <w:p w14:paraId="43ADAB97" w14:textId="77777777" w:rsidR="00065A8D" w:rsidRPr="00065A8D" w:rsidRDefault="00065A8D" w:rsidP="00065A8D">
            <w:r w:rsidRPr="00065A8D">
              <w:t> </w:t>
            </w:r>
          </w:p>
        </w:tc>
        <w:tc>
          <w:tcPr>
            <w:tcW w:w="0" w:type="auto"/>
            <w:shd w:val="clear" w:color="auto" w:fill="FFFFFF"/>
            <w:vAlign w:val="center"/>
            <w:hideMark/>
          </w:tcPr>
          <w:p w14:paraId="789C97BE" w14:textId="77777777" w:rsidR="00065A8D" w:rsidRPr="00065A8D" w:rsidRDefault="00065A8D" w:rsidP="00065A8D">
            <w:r w:rsidRPr="00065A8D">
              <w:t xml:space="preserve">"Families at risk of child protection involvement" is relevant, as MISA often works with men trying to change </w:t>
            </w:r>
            <w:proofErr w:type="spellStart"/>
            <w:r w:rsidRPr="00065A8D">
              <w:t>behaviors</w:t>
            </w:r>
            <w:proofErr w:type="spellEnd"/>
            <w:r w:rsidRPr="00065A8D">
              <w:t xml:space="preserve"> to keep their families together.</w:t>
            </w:r>
            <w:r w:rsidRPr="00065A8D">
              <w:br/>
            </w:r>
            <w:r w:rsidRPr="00065A8D">
              <w:br/>
              <w:t xml:space="preserve">However, "prevention and early intervention for children aged 0-5" is too narrow for us. </w:t>
            </w:r>
            <w:r w:rsidRPr="00065A8D">
              <w:br/>
            </w:r>
            <w:r w:rsidRPr="00065A8D">
              <w:br/>
              <w:t xml:space="preserve">We also work with fathers of teenagers and men without children. If the focus is strictly 0-5, this would leave a gap in support for men in our region. </w:t>
            </w:r>
          </w:p>
        </w:tc>
      </w:tr>
      <w:tr w:rsidR="00065A8D" w:rsidRPr="00065A8D" w14:paraId="394526CE" w14:textId="77777777">
        <w:trPr>
          <w:tblCellSpacing w:w="0" w:type="dxa"/>
        </w:trPr>
        <w:tc>
          <w:tcPr>
            <w:tcW w:w="0" w:type="auto"/>
            <w:gridSpan w:val="2"/>
            <w:shd w:val="clear" w:color="auto" w:fill="EAF2FA"/>
            <w:vAlign w:val="center"/>
            <w:hideMark/>
          </w:tcPr>
          <w:p w14:paraId="18E8E27A" w14:textId="77777777" w:rsidR="00065A8D" w:rsidRPr="00065A8D" w:rsidRDefault="00065A8D" w:rsidP="00065A8D">
            <w:r w:rsidRPr="00065A8D">
              <w:rPr>
                <w:b/>
                <w:bCs/>
              </w:rPr>
              <w:lastRenderedPageBreak/>
              <w:t>9. Are there other groups in your community, or different approaches, that you think the department should consider to better support family wellbeing?</w:t>
            </w:r>
            <w:r w:rsidRPr="00065A8D">
              <w:t xml:space="preserve"> </w:t>
            </w:r>
          </w:p>
        </w:tc>
      </w:tr>
      <w:tr w:rsidR="00065A8D" w:rsidRPr="00065A8D" w14:paraId="615D269C" w14:textId="77777777">
        <w:trPr>
          <w:tblCellSpacing w:w="0" w:type="dxa"/>
        </w:trPr>
        <w:tc>
          <w:tcPr>
            <w:tcW w:w="300" w:type="dxa"/>
            <w:shd w:val="clear" w:color="auto" w:fill="FFFFFF"/>
            <w:vAlign w:val="center"/>
            <w:hideMark/>
          </w:tcPr>
          <w:p w14:paraId="2CEE876D" w14:textId="77777777" w:rsidR="00065A8D" w:rsidRPr="00065A8D" w:rsidRDefault="00065A8D" w:rsidP="00065A8D">
            <w:r w:rsidRPr="00065A8D">
              <w:t> </w:t>
            </w:r>
          </w:p>
        </w:tc>
        <w:tc>
          <w:tcPr>
            <w:tcW w:w="0" w:type="auto"/>
            <w:shd w:val="clear" w:color="auto" w:fill="FFFFFF"/>
            <w:vAlign w:val="center"/>
            <w:hideMark/>
          </w:tcPr>
          <w:p w14:paraId="55CE2B3A" w14:textId="77777777" w:rsidR="00065A8D" w:rsidRPr="00065A8D" w:rsidRDefault="00065A8D" w:rsidP="00065A8D">
            <w:r w:rsidRPr="00065A8D">
              <w:t>Social isolation</w:t>
            </w:r>
            <w:r w:rsidRPr="00065A8D">
              <w:br/>
            </w:r>
            <w:r w:rsidRPr="00065A8D">
              <w:br/>
              <w:t>The extensive data from the Ten to Men: The Australian Longitudinal Study on Male Health provides irrefutable evidence that social disconnection is a significant threat to men's well-being, correlating strongly with poorer mental and physical health outcomes, including depression, substance abuse, and even reduced longevity.</w:t>
            </w:r>
            <w:r w:rsidRPr="00065A8D">
              <w:br/>
            </w:r>
            <w:r w:rsidRPr="00065A8D">
              <w:br/>
              <w:t>A key finding is the bidirectional relationship between low social support and depressive symptoms, meaning they feed into one another. The data also confirms that involvement in community-based activities—such as sporting teams, hobby clubs, and volunteering—is independently associated with increased levels of self-perceived social support and personal well-being.</w:t>
            </w:r>
            <w:r w:rsidRPr="00065A8D">
              <w:br/>
            </w:r>
            <w:r w:rsidRPr="00065A8D">
              <w:br/>
              <w:t>This strongly validates the focus on proactive, community-based support. Services designed to help men overcome the traditional barriers of stoicism and self-reliance by offering accessible, low-pressure avenues for shared activity and meaningful connection (like Men's Sheds or specific interest groups) are not merely 'nice-to-haves,' but essential components of a national strategy to improve male health. The strategy must be:</w:t>
            </w:r>
            <w:r w:rsidRPr="00065A8D">
              <w:br/>
            </w:r>
            <w:r w:rsidRPr="00065A8D">
              <w:br/>
              <w:t>Targeted: Reaching men who are single, unemployed, living alone, or conforming highly to traditional masculine norms, as the study shows these groups are most at risk of isolation.</w:t>
            </w:r>
            <w:r w:rsidRPr="00065A8D">
              <w:br/>
            </w:r>
            <w:r w:rsidRPr="00065A8D">
              <w:br/>
              <w:t>Empirical: Directly informed by the longitudinal evidence that shows what activities genuinely foster connection and resilience.</w:t>
            </w:r>
            <w:r w:rsidRPr="00065A8D">
              <w:br/>
            </w:r>
            <w:r w:rsidRPr="00065A8D">
              <w:br/>
              <w:t xml:space="preserve">By aligning community services with the evidence generated by the Ten to Men study, we shift the focus from solely treating illness to proactively building protective factors into the lives of men at all ages. </w:t>
            </w:r>
          </w:p>
        </w:tc>
      </w:tr>
      <w:tr w:rsidR="00065A8D" w:rsidRPr="00065A8D" w14:paraId="6DA846A0" w14:textId="77777777">
        <w:trPr>
          <w:tblCellSpacing w:w="0" w:type="dxa"/>
        </w:trPr>
        <w:tc>
          <w:tcPr>
            <w:tcW w:w="0" w:type="auto"/>
            <w:gridSpan w:val="2"/>
            <w:shd w:val="clear" w:color="auto" w:fill="EAF2FA"/>
            <w:vAlign w:val="center"/>
            <w:hideMark/>
          </w:tcPr>
          <w:p w14:paraId="4D9F2702" w14:textId="77777777" w:rsidR="00065A8D" w:rsidRPr="00065A8D" w:rsidRDefault="00065A8D" w:rsidP="00065A8D">
            <w:r w:rsidRPr="00065A8D">
              <w:rPr>
                <w:b/>
                <w:bCs/>
              </w:rPr>
              <w:t>10. What are other effective ways, beyond co-location, that you’ve seen work well to connect and coordinate services for families?</w:t>
            </w:r>
            <w:r w:rsidRPr="00065A8D">
              <w:t xml:space="preserve"> </w:t>
            </w:r>
          </w:p>
        </w:tc>
      </w:tr>
      <w:tr w:rsidR="00065A8D" w:rsidRPr="00065A8D" w14:paraId="1F2D5DE8" w14:textId="77777777">
        <w:trPr>
          <w:tblCellSpacing w:w="0" w:type="dxa"/>
        </w:trPr>
        <w:tc>
          <w:tcPr>
            <w:tcW w:w="300" w:type="dxa"/>
            <w:shd w:val="clear" w:color="auto" w:fill="FFFFFF"/>
            <w:vAlign w:val="center"/>
            <w:hideMark/>
          </w:tcPr>
          <w:p w14:paraId="6BAA4C3A" w14:textId="77777777" w:rsidR="00065A8D" w:rsidRPr="00065A8D" w:rsidRDefault="00065A8D" w:rsidP="00065A8D">
            <w:r w:rsidRPr="00065A8D">
              <w:t> </w:t>
            </w:r>
          </w:p>
        </w:tc>
        <w:tc>
          <w:tcPr>
            <w:tcW w:w="0" w:type="auto"/>
            <w:shd w:val="clear" w:color="auto" w:fill="FFFFFF"/>
            <w:vAlign w:val="center"/>
            <w:hideMark/>
          </w:tcPr>
          <w:p w14:paraId="7F3B40AE" w14:textId="77777777" w:rsidR="00065A8D" w:rsidRPr="00065A8D" w:rsidRDefault="00065A8D" w:rsidP="00065A8D">
            <w:r w:rsidRPr="00065A8D">
              <w:t>As FRSA states, "Integration and connection are a practice, not a floorplan"16.</w:t>
            </w:r>
            <w:r w:rsidRPr="00065A8D">
              <w:br/>
              <w:t>For MISA, effective coordination looks like:</w:t>
            </w:r>
            <w:r w:rsidRPr="00065A8D">
              <w:br/>
            </w:r>
            <w:r w:rsidRPr="00065A8D">
              <w:lastRenderedPageBreak/>
              <w:t>• Active Referral Pathways: Not just a brochure, but a phone call introduction to a known contact at another agency.</w:t>
            </w:r>
            <w:r w:rsidRPr="00065A8D">
              <w:br/>
              <w:t>• Inter-agency Case Review: Monthly meetings where specialist providers (DV, Men’s support, Child safety) discuss complex cases (with consent).</w:t>
            </w:r>
            <w:r w:rsidRPr="00065A8D">
              <w:br/>
              <w:t>• Shared Training: Different agencies training together builds trust and understanding of each other's expertise.</w:t>
            </w:r>
            <w:r w:rsidRPr="00065A8D">
              <w:br/>
              <w:t>As FRSA states, "Integration and connection are a practice, not a floorplan"16.</w:t>
            </w:r>
            <w:r w:rsidRPr="00065A8D">
              <w:br/>
              <w:t>For MISA, effective coordination looks like:</w:t>
            </w:r>
            <w:r w:rsidRPr="00065A8D">
              <w:br/>
              <w:t>• Active Referral Pathways: Not just a brochure, but a phone call introduction to a known contact at another agency.</w:t>
            </w:r>
            <w:r w:rsidRPr="00065A8D">
              <w:br/>
              <w:t xml:space="preserve">• Inter-agency meetings </w:t>
            </w:r>
            <w:r w:rsidRPr="00065A8D">
              <w:br/>
              <w:t>• Inter-agency Case Reviews: meetings where specialist providers discuss complex cases (with consent).</w:t>
            </w:r>
            <w:r w:rsidRPr="00065A8D">
              <w:br/>
              <w:t>• Shared Training: Different agencies training together builds trust and understanding of each other's expertise.</w:t>
            </w:r>
            <w:r w:rsidRPr="00065A8D">
              <w:br/>
            </w:r>
            <w:r w:rsidRPr="00065A8D">
              <w:br/>
              <w:t>Co-location often alienates men who fear running into ex-partners or feel out of place in "soft" family environments. Standalone specialist centres that are highly networked are often safer and more effective.</w:t>
            </w:r>
            <w:r w:rsidRPr="00065A8D">
              <w:br/>
            </w:r>
            <w:r w:rsidRPr="00065A8D">
              <w:br/>
              <w:t xml:space="preserve">Having connector roles are also critical. Our service receives a very small amount of funding we put directly into targeted degree and </w:t>
            </w:r>
            <w:proofErr w:type="gramStart"/>
            <w:r w:rsidRPr="00065A8D">
              <w:t>masters</w:t>
            </w:r>
            <w:proofErr w:type="gramEnd"/>
            <w:r w:rsidRPr="00065A8D">
              <w:t xml:space="preserve"> level qualified and experienced counselling staff. WE need to be able to fund other positions instead of </w:t>
            </w:r>
            <w:proofErr w:type="gramStart"/>
            <w:r w:rsidRPr="00065A8D">
              <w:t>rely</w:t>
            </w:r>
            <w:proofErr w:type="gramEnd"/>
            <w:r w:rsidRPr="00065A8D">
              <w:t xml:space="preserve"> on volunteers. Acknowledgment of the importance of corporate knowledge is also critical - stable funding helps staff maintain consistent employment, and therefore consistent networks and is overwhelmingly beneficial in keeping the region engaged, providing referral pathways, warm handovers, and knowledge of the individual services that can support clients who are really at risk of slipping through the cracks </w:t>
            </w:r>
          </w:p>
        </w:tc>
      </w:tr>
      <w:tr w:rsidR="00065A8D" w:rsidRPr="00065A8D" w14:paraId="639B15A9" w14:textId="77777777">
        <w:trPr>
          <w:tblCellSpacing w:w="0" w:type="dxa"/>
        </w:trPr>
        <w:tc>
          <w:tcPr>
            <w:tcW w:w="0" w:type="auto"/>
            <w:gridSpan w:val="2"/>
            <w:shd w:val="clear" w:color="auto" w:fill="EAF2FA"/>
            <w:vAlign w:val="center"/>
            <w:hideMark/>
          </w:tcPr>
          <w:p w14:paraId="2A784927" w14:textId="77777777" w:rsidR="00065A8D" w:rsidRPr="00065A8D" w:rsidRDefault="00065A8D" w:rsidP="00065A8D">
            <w:r w:rsidRPr="00065A8D">
              <w:rPr>
                <w:b/>
                <w:bCs/>
              </w:rPr>
              <w:lastRenderedPageBreak/>
              <w:t>11. What would you highlight in a grant application to demonstrate a service is connected to the community it serves? What should applicants be assessed on?</w:t>
            </w:r>
            <w:r w:rsidRPr="00065A8D">
              <w:t xml:space="preserve"> </w:t>
            </w:r>
          </w:p>
        </w:tc>
      </w:tr>
      <w:tr w:rsidR="00065A8D" w:rsidRPr="00065A8D" w14:paraId="3E2D7469" w14:textId="77777777">
        <w:trPr>
          <w:tblCellSpacing w:w="0" w:type="dxa"/>
        </w:trPr>
        <w:tc>
          <w:tcPr>
            <w:tcW w:w="300" w:type="dxa"/>
            <w:shd w:val="clear" w:color="auto" w:fill="FFFFFF"/>
            <w:vAlign w:val="center"/>
            <w:hideMark/>
          </w:tcPr>
          <w:p w14:paraId="4F9AF2F3" w14:textId="77777777" w:rsidR="00065A8D" w:rsidRPr="00065A8D" w:rsidRDefault="00065A8D" w:rsidP="00065A8D">
            <w:r w:rsidRPr="00065A8D">
              <w:t> </w:t>
            </w:r>
          </w:p>
        </w:tc>
        <w:tc>
          <w:tcPr>
            <w:tcW w:w="0" w:type="auto"/>
            <w:shd w:val="clear" w:color="auto" w:fill="FFFFFF"/>
            <w:vAlign w:val="center"/>
            <w:hideMark/>
          </w:tcPr>
          <w:p w14:paraId="0667261A" w14:textId="77777777" w:rsidR="00065A8D" w:rsidRPr="00065A8D" w:rsidRDefault="00065A8D" w:rsidP="00065A8D">
            <w:r w:rsidRPr="00065A8D">
              <w:t>Tenure and Trust</w:t>
            </w:r>
            <w:r w:rsidRPr="00065A8D">
              <w:br/>
              <w:t>Volunteer base</w:t>
            </w:r>
            <w:r w:rsidRPr="00065A8D">
              <w:br/>
              <w:t>Referral Data</w:t>
            </w:r>
            <w:r w:rsidRPr="00065A8D">
              <w:br/>
              <w:t>Local Governance</w:t>
            </w:r>
            <w:r w:rsidRPr="00065A8D">
              <w:br/>
              <w:t xml:space="preserve">reputation among community/ other services. </w:t>
            </w:r>
          </w:p>
        </w:tc>
      </w:tr>
      <w:tr w:rsidR="00065A8D" w:rsidRPr="00065A8D" w14:paraId="1C0D0C7E" w14:textId="77777777">
        <w:trPr>
          <w:tblCellSpacing w:w="0" w:type="dxa"/>
        </w:trPr>
        <w:tc>
          <w:tcPr>
            <w:tcW w:w="0" w:type="auto"/>
            <w:gridSpan w:val="2"/>
            <w:shd w:val="clear" w:color="auto" w:fill="EAF2FA"/>
            <w:vAlign w:val="center"/>
            <w:hideMark/>
          </w:tcPr>
          <w:p w14:paraId="70D7A620" w14:textId="77777777" w:rsidR="00065A8D" w:rsidRPr="00065A8D" w:rsidRDefault="00065A8D" w:rsidP="00065A8D">
            <w:r w:rsidRPr="00065A8D">
              <w:rPr>
                <w:b/>
                <w:bCs/>
              </w:rPr>
              <w:lastRenderedPageBreak/>
              <w:t>12. Beyond locational disadvantage, what other factors should the department consider to make sure funding reflects the needs of communities?</w:t>
            </w:r>
            <w:r w:rsidRPr="00065A8D">
              <w:t xml:space="preserve"> </w:t>
            </w:r>
          </w:p>
        </w:tc>
      </w:tr>
      <w:tr w:rsidR="00065A8D" w:rsidRPr="00065A8D" w14:paraId="7B8F0289" w14:textId="77777777">
        <w:trPr>
          <w:tblCellSpacing w:w="0" w:type="dxa"/>
        </w:trPr>
        <w:tc>
          <w:tcPr>
            <w:tcW w:w="300" w:type="dxa"/>
            <w:shd w:val="clear" w:color="auto" w:fill="FFFFFF"/>
            <w:vAlign w:val="center"/>
            <w:hideMark/>
          </w:tcPr>
          <w:p w14:paraId="3BA502C8" w14:textId="77777777" w:rsidR="00065A8D" w:rsidRPr="00065A8D" w:rsidRDefault="00065A8D" w:rsidP="00065A8D">
            <w:r w:rsidRPr="00065A8D">
              <w:t> </w:t>
            </w:r>
          </w:p>
        </w:tc>
        <w:tc>
          <w:tcPr>
            <w:tcW w:w="0" w:type="auto"/>
            <w:shd w:val="clear" w:color="auto" w:fill="FFFFFF"/>
            <w:vAlign w:val="center"/>
            <w:hideMark/>
          </w:tcPr>
          <w:p w14:paraId="446897A9" w14:textId="77777777" w:rsidR="00065A8D" w:rsidRPr="00065A8D" w:rsidRDefault="00065A8D" w:rsidP="00065A8D">
            <w:proofErr w:type="gramStart"/>
            <w:r w:rsidRPr="00065A8D">
              <w:t>he</w:t>
            </w:r>
            <w:proofErr w:type="gramEnd"/>
            <w:r w:rsidRPr="00065A8D">
              <w:t xml:space="preserve"> department suggests SEIFA and AEDC data19. While useful, this misses Social Isolation and Gender-Specific Service Gaps.</w:t>
            </w:r>
            <w:r w:rsidRPr="00065A8D">
              <w:br/>
              <w:t>A wealthy area might have high rates of hidden domestic violence or male suicide but low SEIFA disadvantage. The department should consider:</w:t>
            </w:r>
            <w:r w:rsidRPr="00065A8D">
              <w:br/>
            </w:r>
            <w:r w:rsidRPr="00065A8D">
              <w:br/>
              <w:t>Service Saturation vs. Gaps: Are there 5 parenting programs for mums but 0 for dads?</w:t>
            </w:r>
            <w:r w:rsidRPr="00065A8D">
              <w:br/>
            </w:r>
            <w:r w:rsidRPr="00065A8D">
              <w:br/>
              <w:t xml:space="preserve">Mental health and </w:t>
            </w:r>
            <w:proofErr w:type="spellStart"/>
            <w:proofErr w:type="gramStart"/>
            <w:r w:rsidRPr="00065A8D">
              <w:t>Su!cide</w:t>
            </w:r>
            <w:proofErr w:type="spellEnd"/>
            <w:proofErr w:type="gramEnd"/>
            <w:r w:rsidRPr="00065A8D">
              <w:t xml:space="preserve"> data - High rates of male distress in specific corridors (like the Northern Growth Corridor of Brisbane) should trigger funding for men's support, regardless of economic status. </w:t>
            </w:r>
          </w:p>
        </w:tc>
      </w:tr>
      <w:tr w:rsidR="00065A8D" w:rsidRPr="00065A8D" w14:paraId="0612E072" w14:textId="77777777">
        <w:trPr>
          <w:tblCellSpacing w:w="0" w:type="dxa"/>
        </w:trPr>
        <w:tc>
          <w:tcPr>
            <w:tcW w:w="0" w:type="auto"/>
            <w:gridSpan w:val="2"/>
            <w:shd w:val="clear" w:color="auto" w:fill="EAF2FA"/>
            <w:vAlign w:val="center"/>
            <w:hideMark/>
          </w:tcPr>
          <w:p w14:paraId="3861414C" w14:textId="77777777" w:rsidR="00065A8D" w:rsidRPr="00065A8D" w:rsidRDefault="00065A8D" w:rsidP="00065A8D">
            <w:r w:rsidRPr="00065A8D">
              <w:rPr>
                <w:b/>
                <w:bCs/>
              </w:rPr>
              <w:t>13. What’s the best way for organisations to show in grant applications, that their service is genuinely meeting the needs of the community?</w:t>
            </w:r>
            <w:r w:rsidRPr="00065A8D">
              <w:t xml:space="preserve"> </w:t>
            </w:r>
          </w:p>
        </w:tc>
      </w:tr>
      <w:tr w:rsidR="00065A8D" w:rsidRPr="00065A8D" w14:paraId="27D76812" w14:textId="77777777">
        <w:trPr>
          <w:tblCellSpacing w:w="0" w:type="dxa"/>
        </w:trPr>
        <w:tc>
          <w:tcPr>
            <w:tcW w:w="300" w:type="dxa"/>
            <w:shd w:val="clear" w:color="auto" w:fill="FFFFFF"/>
            <w:vAlign w:val="center"/>
            <w:hideMark/>
          </w:tcPr>
          <w:p w14:paraId="1D39351B" w14:textId="77777777" w:rsidR="00065A8D" w:rsidRPr="00065A8D" w:rsidRDefault="00065A8D" w:rsidP="00065A8D">
            <w:r w:rsidRPr="00065A8D">
              <w:t> </w:t>
            </w:r>
          </w:p>
        </w:tc>
        <w:tc>
          <w:tcPr>
            <w:tcW w:w="0" w:type="auto"/>
            <w:shd w:val="clear" w:color="auto" w:fill="FFFFFF"/>
            <w:vAlign w:val="center"/>
            <w:hideMark/>
          </w:tcPr>
          <w:p w14:paraId="36B70F6C" w14:textId="77777777" w:rsidR="00065A8D" w:rsidRPr="00065A8D" w:rsidRDefault="00065A8D" w:rsidP="00065A8D">
            <w:r w:rsidRPr="00065A8D">
              <w:t>Tenure and Trust</w:t>
            </w:r>
            <w:r w:rsidRPr="00065A8D">
              <w:br/>
              <w:t>Volunteer base</w:t>
            </w:r>
            <w:r w:rsidRPr="00065A8D">
              <w:br/>
              <w:t>Referral Data</w:t>
            </w:r>
            <w:r w:rsidRPr="00065A8D">
              <w:br/>
              <w:t>Local Governance</w:t>
            </w:r>
            <w:r w:rsidRPr="00065A8D">
              <w:br/>
              <w:t>reputation among community/ other services.</w:t>
            </w:r>
            <w:r w:rsidRPr="00065A8D">
              <w:br/>
            </w:r>
            <w:r w:rsidRPr="00065A8D">
              <w:br/>
              <w:t>•Client Voice: Direct quotes and testimonials from men who say, "I wouldn't have gone to a general service, but I came here."</w:t>
            </w:r>
            <w:r w:rsidRPr="00065A8D">
              <w:br/>
              <w:t>• Return Rates: engagement and retention rates can be a good indicator (men returning for the 2nd and 3rd session).</w:t>
            </w:r>
            <w:r w:rsidRPr="00065A8D">
              <w:br/>
              <w:t xml:space="preserve">• Case Studies: Detailed narratives showing the journey from crisis to stability. </w:t>
            </w:r>
          </w:p>
        </w:tc>
      </w:tr>
      <w:tr w:rsidR="00065A8D" w:rsidRPr="00065A8D" w14:paraId="225B8DFD" w14:textId="77777777">
        <w:trPr>
          <w:tblCellSpacing w:w="0" w:type="dxa"/>
        </w:trPr>
        <w:tc>
          <w:tcPr>
            <w:tcW w:w="0" w:type="auto"/>
            <w:gridSpan w:val="2"/>
            <w:shd w:val="clear" w:color="auto" w:fill="EAF2FA"/>
            <w:vAlign w:val="center"/>
            <w:hideMark/>
          </w:tcPr>
          <w:p w14:paraId="0DC0391C" w14:textId="77777777" w:rsidR="00065A8D" w:rsidRPr="00065A8D" w:rsidRDefault="00065A8D" w:rsidP="00065A8D">
            <w:r w:rsidRPr="00065A8D">
              <w:rPr>
                <w:b/>
                <w:bCs/>
              </w:rPr>
              <w:t>14. How could the grant process be designed to support and increase the number of ACCOs delivering services to children and families?</w:t>
            </w:r>
            <w:r w:rsidRPr="00065A8D">
              <w:t xml:space="preserve"> </w:t>
            </w:r>
          </w:p>
        </w:tc>
      </w:tr>
      <w:tr w:rsidR="00065A8D" w:rsidRPr="00065A8D" w14:paraId="2439FE94" w14:textId="77777777">
        <w:trPr>
          <w:tblCellSpacing w:w="0" w:type="dxa"/>
        </w:trPr>
        <w:tc>
          <w:tcPr>
            <w:tcW w:w="300" w:type="dxa"/>
            <w:shd w:val="clear" w:color="auto" w:fill="FFFFFF"/>
            <w:vAlign w:val="center"/>
            <w:hideMark/>
          </w:tcPr>
          <w:p w14:paraId="2D62D9D6" w14:textId="77777777" w:rsidR="00065A8D" w:rsidRPr="00065A8D" w:rsidRDefault="00065A8D" w:rsidP="00065A8D">
            <w:r w:rsidRPr="00065A8D">
              <w:t> </w:t>
            </w:r>
          </w:p>
        </w:tc>
        <w:tc>
          <w:tcPr>
            <w:tcW w:w="0" w:type="auto"/>
            <w:shd w:val="clear" w:color="auto" w:fill="FFFFFF"/>
            <w:vAlign w:val="center"/>
            <w:hideMark/>
          </w:tcPr>
          <w:p w14:paraId="444B9FB0" w14:textId="77777777" w:rsidR="00065A8D" w:rsidRPr="00065A8D" w:rsidRDefault="00065A8D" w:rsidP="00065A8D">
            <w:r w:rsidRPr="00065A8D">
              <w:t>This is best answered by First Nations services.</w:t>
            </w:r>
            <w:r w:rsidRPr="00065A8D">
              <w:br/>
            </w:r>
            <w:r w:rsidRPr="00065A8D">
              <w:br/>
              <w:t>However, the grant process could encourage meaningful partnerships rather than competition.</w:t>
            </w:r>
            <w:r w:rsidRPr="00065A8D">
              <w:br/>
            </w:r>
            <w:r w:rsidRPr="00065A8D">
              <w:br/>
              <w:t xml:space="preserve">In our region, there are multiple ACCO's already delivering these services, and having worked for some of them I'm also conscious of the importance of cultural safety, but also the critical importance of choice and control, and clients having an </w:t>
            </w:r>
            <w:r w:rsidRPr="00065A8D">
              <w:lastRenderedPageBreak/>
              <w:t xml:space="preserve">opportunity to choose to seek out alternative options. </w:t>
            </w:r>
            <w:r w:rsidRPr="00065A8D">
              <w:br/>
            </w:r>
            <w:r w:rsidRPr="00065A8D">
              <w:br/>
              <w:t xml:space="preserve">We employ First Nations staff and have the option for clients to choose this if they feel comfortable. We connect with local services, elders and community groups. </w:t>
            </w:r>
            <w:r w:rsidRPr="00065A8D">
              <w:br/>
            </w:r>
            <w:r w:rsidRPr="00065A8D">
              <w:br/>
              <w:t xml:space="preserve">In our region the grapevine is small and having non-identified options is also critical for client safety. </w:t>
            </w:r>
          </w:p>
        </w:tc>
      </w:tr>
      <w:tr w:rsidR="00065A8D" w:rsidRPr="00065A8D" w14:paraId="690DDD7E" w14:textId="77777777">
        <w:trPr>
          <w:tblCellSpacing w:w="0" w:type="dxa"/>
        </w:trPr>
        <w:tc>
          <w:tcPr>
            <w:tcW w:w="0" w:type="auto"/>
            <w:gridSpan w:val="2"/>
            <w:shd w:val="clear" w:color="auto" w:fill="EAF2FA"/>
            <w:vAlign w:val="center"/>
            <w:hideMark/>
          </w:tcPr>
          <w:p w14:paraId="5FE82CDC" w14:textId="77777777" w:rsidR="00065A8D" w:rsidRPr="00065A8D" w:rsidRDefault="00065A8D" w:rsidP="00065A8D">
            <w:r w:rsidRPr="00065A8D">
              <w:rPr>
                <w:b/>
                <w:bCs/>
              </w:rPr>
              <w:lastRenderedPageBreak/>
              <w:t>15. What else should be built into the program design to help improve outcomes for Aboriginal and Torres Strait Islander children and families?</w:t>
            </w:r>
            <w:r w:rsidRPr="00065A8D">
              <w:t xml:space="preserve"> </w:t>
            </w:r>
          </w:p>
        </w:tc>
      </w:tr>
      <w:tr w:rsidR="00065A8D" w:rsidRPr="00065A8D" w14:paraId="1C8562FE" w14:textId="77777777">
        <w:trPr>
          <w:tblCellSpacing w:w="0" w:type="dxa"/>
        </w:trPr>
        <w:tc>
          <w:tcPr>
            <w:tcW w:w="300" w:type="dxa"/>
            <w:shd w:val="clear" w:color="auto" w:fill="FFFFFF"/>
            <w:vAlign w:val="center"/>
            <w:hideMark/>
          </w:tcPr>
          <w:p w14:paraId="53F7285A" w14:textId="77777777" w:rsidR="00065A8D" w:rsidRPr="00065A8D" w:rsidRDefault="00065A8D" w:rsidP="00065A8D">
            <w:r w:rsidRPr="00065A8D">
              <w:t> </w:t>
            </w:r>
          </w:p>
        </w:tc>
        <w:tc>
          <w:tcPr>
            <w:tcW w:w="0" w:type="auto"/>
            <w:shd w:val="clear" w:color="auto" w:fill="FFFFFF"/>
            <w:vAlign w:val="center"/>
            <w:hideMark/>
          </w:tcPr>
          <w:p w14:paraId="4BD3EF05" w14:textId="77777777" w:rsidR="00065A8D" w:rsidRPr="00065A8D" w:rsidRDefault="00065A8D" w:rsidP="00065A8D">
            <w:r w:rsidRPr="00065A8D">
              <w:t xml:space="preserve">This is best answered by First Nations children and families. </w:t>
            </w:r>
          </w:p>
        </w:tc>
      </w:tr>
      <w:tr w:rsidR="00065A8D" w:rsidRPr="00065A8D" w14:paraId="03AB88E3" w14:textId="77777777">
        <w:trPr>
          <w:tblCellSpacing w:w="0" w:type="dxa"/>
        </w:trPr>
        <w:tc>
          <w:tcPr>
            <w:tcW w:w="0" w:type="auto"/>
            <w:gridSpan w:val="2"/>
            <w:shd w:val="clear" w:color="auto" w:fill="EAF2FA"/>
            <w:vAlign w:val="center"/>
            <w:hideMark/>
          </w:tcPr>
          <w:p w14:paraId="44336B63" w14:textId="77777777" w:rsidR="00065A8D" w:rsidRPr="00065A8D" w:rsidRDefault="00065A8D" w:rsidP="00065A8D">
            <w:r w:rsidRPr="00065A8D">
              <w:rPr>
                <w:b/>
                <w:bCs/>
              </w:rPr>
              <w:t>16. What types of data would help your organisation better understand its impact and continuously improve its services?</w:t>
            </w:r>
            <w:r w:rsidRPr="00065A8D">
              <w:t xml:space="preserve"> </w:t>
            </w:r>
          </w:p>
        </w:tc>
      </w:tr>
      <w:tr w:rsidR="00065A8D" w:rsidRPr="00065A8D" w14:paraId="4755359B" w14:textId="77777777">
        <w:trPr>
          <w:tblCellSpacing w:w="0" w:type="dxa"/>
        </w:trPr>
        <w:tc>
          <w:tcPr>
            <w:tcW w:w="300" w:type="dxa"/>
            <w:shd w:val="clear" w:color="auto" w:fill="FFFFFF"/>
            <w:vAlign w:val="center"/>
            <w:hideMark/>
          </w:tcPr>
          <w:p w14:paraId="66AF30B9" w14:textId="77777777" w:rsidR="00065A8D" w:rsidRPr="00065A8D" w:rsidRDefault="00065A8D" w:rsidP="00065A8D">
            <w:r w:rsidRPr="00065A8D">
              <w:t> </w:t>
            </w:r>
          </w:p>
        </w:tc>
        <w:tc>
          <w:tcPr>
            <w:tcW w:w="0" w:type="auto"/>
            <w:shd w:val="clear" w:color="auto" w:fill="FFFFFF"/>
            <w:vAlign w:val="center"/>
            <w:hideMark/>
          </w:tcPr>
          <w:p w14:paraId="69ED1540" w14:textId="77777777" w:rsidR="00065A8D" w:rsidRPr="00065A8D" w:rsidRDefault="00065A8D" w:rsidP="00065A8D">
            <w:r w:rsidRPr="00065A8D">
              <w:t>We need better longitudinal data. (with client consent)</w:t>
            </w:r>
            <w:r w:rsidRPr="00065A8D">
              <w:br/>
            </w:r>
            <w:r w:rsidRPr="00065A8D">
              <w:br/>
              <w:t xml:space="preserve">We see an average client between 2-8 times, but we rarely know if they are still thriving 2 years later. </w:t>
            </w:r>
            <w:r w:rsidRPr="00065A8D">
              <w:br/>
            </w:r>
            <w:r w:rsidRPr="00065A8D">
              <w:br/>
              <w:t>Access to linked government data (e.g., "Did this client re-enter the justice system or child protection system?") would be invaluable to prove the long-term ROI of our interventions. However client confidentiality - which is critical to creating a safe place for clients, makes this a significant challenge to integrating these systems</w:t>
            </w:r>
            <w:r w:rsidRPr="00065A8D">
              <w:br/>
            </w:r>
            <w:r w:rsidRPr="00065A8D">
              <w:br/>
              <w:t xml:space="preserve">We are currently working with the Centre for Prevention of Domestic and Family Violence to develop research and metrics around effectively measuring the success of the work we do </w:t>
            </w:r>
            <w:r w:rsidRPr="00065A8D">
              <w:br/>
            </w:r>
            <w:r w:rsidRPr="00065A8D">
              <w:br/>
              <w:t xml:space="preserve">Accessing research / working on targeted research development with professionals is critical but not always affordable. </w:t>
            </w:r>
          </w:p>
        </w:tc>
      </w:tr>
      <w:tr w:rsidR="00065A8D" w:rsidRPr="00065A8D" w14:paraId="4683CC1B" w14:textId="77777777">
        <w:trPr>
          <w:tblCellSpacing w:w="0" w:type="dxa"/>
        </w:trPr>
        <w:tc>
          <w:tcPr>
            <w:tcW w:w="0" w:type="auto"/>
            <w:gridSpan w:val="2"/>
            <w:shd w:val="clear" w:color="auto" w:fill="EAF2FA"/>
            <w:vAlign w:val="center"/>
            <w:hideMark/>
          </w:tcPr>
          <w:p w14:paraId="2AF650BA" w14:textId="77777777" w:rsidR="00065A8D" w:rsidRPr="00065A8D" w:rsidRDefault="00065A8D" w:rsidP="00065A8D">
            <w:r w:rsidRPr="00065A8D">
              <w:rPr>
                <w:b/>
                <w:bCs/>
              </w:rPr>
              <w:t>17. What kinds of data or information would be most valuable for you to share, to show how your service is positively impacting children and families?</w:t>
            </w:r>
            <w:r w:rsidRPr="00065A8D">
              <w:t xml:space="preserve"> </w:t>
            </w:r>
          </w:p>
        </w:tc>
      </w:tr>
      <w:tr w:rsidR="00065A8D" w:rsidRPr="00065A8D" w14:paraId="106079F4" w14:textId="77777777">
        <w:trPr>
          <w:tblCellSpacing w:w="0" w:type="dxa"/>
        </w:trPr>
        <w:tc>
          <w:tcPr>
            <w:tcW w:w="300" w:type="dxa"/>
            <w:shd w:val="clear" w:color="auto" w:fill="FFFFFF"/>
            <w:vAlign w:val="center"/>
            <w:hideMark/>
          </w:tcPr>
          <w:p w14:paraId="493A0E29" w14:textId="77777777" w:rsidR="00065A8D" w:rsidRPr="00065A8D" w:rsidRDefault="00065A8D" w:rsidP="00065A8D">
            <w:r w:rsidRPr="00065A8D">
              <w:t> </w:t>
            </w:r>
          </w:p>
        </w:tc>
        <w:tc>
          <w:tcPr>
            <w:tcW w:w="0" w:type="auto"/>
            <w:shd w:val="clear" w:color="auto" w:fill="FFFFFF"/>
            <w:vAlign w:val="center"/>
            <w:hideMark/>
          </w:tcPr>
          <w:p w14:paraId="533E1961" w14:textId="77777777" w:rsidR="00065A8D" w:rsidRPr="00065A8D" w:rsidRDefault="00065A8D" w:rsidP="00065A8D">
            <w:r w:rsidRPr="00065A8D">
              <w:t>• Pre- and Post-Assessment scales: Changes in emotional regulation and distress (e.g., K-10 scores).</w:t>
            </w:r>
            <w:r w:rsidRPr="00065A8D">
              <w:br/>
              <w:t>• Family Safety indicators: Self-reported reductions in conflict at home.</w:t>
            </w:r>
            <w:r w:rsidRPr="00065A8D">
              <w:br/>
              <w:t>• Qualitative Stories: As a small service, our value is often in the depth of change for a few, rather than the breadth of light-touch transactions for many.</w:t>
            </w:r>
            <w:r w:rsidRPr="00065A8D">
              <w:br/>
            </w:r>
            <w:r w:rsidRPr="00065A8D">
              <w:lastRenderedPageBreak/>
              <w:t xml:space="preserve">• Re-engagement. knowing a client has made a choice to come back after a period of time is a really positive sign of the safety of the service, and the </w:t>
            </w:r>
            <w:proofErr w:type="gramStart"/>
            <w:r w:rsidRPr="00065A8D">
              <w:t>clients</w:t>
            </w:r>
            <w:proofErr w:type="gramEnd"/>
            <w:r w:rsidRPr="00065A8D">
              <w:t xml:space="preserve"> ability to actively help-seek.</w:t>
            </w:r>
            <w:r w:rsidRPr="00065A8D">
              <w:br/>
              <w:t xml:space="preserve">• additional metrics we are currently working on developing. </w:t>
            </w:r>
          </w:p>
        </w:tc>
      </w:tr>
      <w:tr w:rsidR="00065A8D" w:rsidRPr="00065A8D" w14:paraId="2A05EFD8" w14:textId="77777777">
        <w:trPr>
          <w:tblCellSpacing w:w="0" w:type="dxa"/>
        </w:trPr>
        <w:tc>
          <w:tcPr>
            <w:tcW w:w="0" w:type="auto"/>
            <w:gridSpan w:val="2"/>
            <w:shd w:val="clear" w:color="auto" w:fill="EAF2FA"/>
            <w:vAlign w:val="center"/>
            <w:hideMark/>
          </w:tcPr>
          <w:p w14:paraId="603345B4" w14:textId="77777777" w:rsidR="00065A8D" w:rsidRPr="00065A8D" w:rsidRDefault="00065A8D" w:rsidP="00065A8D">
            <w:r w:rsidRPr="00065A8D">
              <w:rPr>
                <w:b/>
                <w:bCs/>
              </w:rPr>
              <w:lastRenderedPageBreak/>
              <w:t>18. If your organisation currently reports in the Data Exchange (DEX), what SCORE Circumstances domain is most relevant to the service you deliver?</w:t>
            </w:r>
            <w:r w:rsidRPr="00065A8D">
              <w:t xml:space="preserve"> </w:t>
            </w:r>
          </w:p>
        </w:tc>
      </w:tr>
      <w:tr w:rsidR="00065A8D" w:rsidRPr="00065A8D" w14:paraId="226E582F" w14:textId="77777777">
        <w:trPr>
          <w:tblCellSpacing w:w="0" w:type="dxa"/>
        </w:trPr>
        <w:tc>
          <w:tcPr>
            <w:tcW w:w="300" w:type="dxa"/>
            <w:shd w:val="clear" w:color="auto" w:fill="FFFFFF"/>
            <w:vAlign w:val="center"/>
            <w:hideMark/>
          </w:tcPr>
          <w:p w14:paraId="40CF090F" w14:textId="77777777" w:rsidR="00065A8D" w:rsidRPr="00065A8D" w:rsidRDefault="00065A8D" w:rsidP="00065A8D">
            <w:r w:rsidRPr="00065A8D">
              <w:t> </w:t>
            </w:r>
          </w:p>
        </w:tc>
        <w:tc>
          <w:tcPr>
            <w:tcW w:w="0" w:type="auto"/>
            <w:shd w:val="clear" w:color="auto" w:fill="FFFFFF"/>
            <w:vAlign w:val="center"/>
            <w:hideMark/>
          </w:tcPr>
          <w:p w14:paraId="619B6B40" w14:textId="77777777" w:rsidR="00065A8D" w:rsidRPr="00065A8D" w:rsidRDefault="00065A8D" w:rsidP="00065A8D">
            <w:r w:rsidRPr="00065A8D">
              <w:t>The most relevant SCORE domains for MISA are:</w:t>
            </w:r>
            <w:r w:rsidRPr="00065A8D">
              <w:br/>
              <w:t>1. Family Functioning: Critical for demonstrating that working with the man improves the family unit. but noting it is not relevant for the isolated individuals.</w:t>
            </w:r>
            <w:r w:rsidRPr="00065A8D">
              <w:br/>
            </w:r>
            <w:proofErr w:type="gramStart"/>
            <w:r w:rsidRPr="00065A8D">
              <w:t>2.Mental</w:t>
            </w:r>
            <w:proofErr w:type="gramEnd"/>
            <w:r w:rsidRPr="00065A8D">
              <w:t xml:space="preserve"> Health, Wellbeing and Self-care: This is our core business.</w:t>
            </w:r>
            <w:r w:rsidRPr="00065A8D">
              <w:br/>
              <w:t xml:space="preserve">We find the current DEX reporting can be reductive. It captures "attended session" but struggles to capture "prevented a </w:t>
            </w:r>
            <w:proofErr w:type="spellStart"/>
            <w:proofErr w:type="gramStart"/>
            <w:r w:rsidRPr="00065A8D">
              <w:t>su!cide</w:t>
            </w:r>
            <w:proofErr w:type="spellEnd"/>
            <w:proofErr w:type="gramEnd"/>
            <w:r w:rsidRPr="00065A8D">
              <w:t xml:space="preserve">" or "de-escalated a domestic situation." </w:t>
            </w:r>
          </w:p>
        </w:tc>
      </w:tr>
      <w:tr w:rsidR="00065A8D" w:rsidRPr="00065A8D" w14:paraId="09701621" w14:textId="77777777">
        <w:trPr>
          <w:tblCellSpacing w:w="0" w:type="dxa"/>
        </w:trPr>
        <w:tc>
          <w:tcPr>
            <w:tcW w:w="0" w:type="auto"/>
            <w:gridSpan w:val="2"/>
            <w:shd w:val="clear" w:color="auto" w:fill="EAF2FA"/>
            <w:vAlign w:val="center"/>
            <w:hideMark/>
          </w:tcPr>
          <w:p w14:paraId="7E39C60F" w14:textId="77777777" w:rsidR="00065A8D" w:rsidRPr="00065A8D" w:rsidRDefault="00065A8D" w:rsidP="00065A8D">
            <w:r w:rsidRPr="00065A8D">
              <w:rPr>
                <w:b/>
                <w:bCs/>
              </w:rPr>
              <w:t>20. What does a relational contracting approach mean to you in practice? What criteria would you like to see included in a relational contract?</w:t>
            </w:r>
            <w:r w:rsidRPr="00065A8D">
              <w:t xml:space="preserve"> </w:t>
            </w:r>
          </w:p>
        </w:tc>
      </w:tr>
      <w:tr w:rsidR="00065A8D" w:rsidRPr="00065A8D" w14:paraId="0059A217" w14:textId="77777777">
        <w:trPr>
          <w:tblCellSpacing w:w="0" w:type="dxa"/>
        </w:trPr>
        <w:tc>
          <w:tcPr>
            <w:tcW w:w="300" w:type="dxa"/>
            <w:shd w:val="clear" w:color="auto" w:fill="FFFFFF"/>
            <w:vAlign w:val="center"/>
            <w:hideMark/>
          </w:tcPr>
          <w:p w14:paraId="2C0D9A06" w14:textId="77777777" w:rsidR="00065A8D" w:rsidRPr="00065A8D" w:rsidRDefault="00065A8D" w:rsidP="00065A8D">
            <w:r w:rsidRPr="00065A8D">
              <w:t> </w:t>
            </w:r>
          </w:p>
        </w:tc>
        <w:tc>
          <w:tcPr>
            <w:tcW w:w="0" w:type="auto"/>
            <w:shd w:val="clear" w:color="auto" w:fill="FFFFFF"/>
            <w:vAlign w:val="center"/>
            <w:hideMark/>
          </w:tcPr>
          <w:p w14:paraId="20DAAE33" w14:textId="77777777" w:rsidR="00065A8D" w:rsidRPr="00065A8D" w:rsidRDefault="00065A8D" w:rsidP="00065A8D">
            <w:r w:rsidRPr="00065A8D">
              <w:t xml:space="preserve">I have historically felt this was done well. </w:t>
            </w:r>
            <w:r w:rsidRPr="00065A8D">
              <w:br/>
            </w:r>
            <w:r w:rsidRPr="00065A8D">
              <w:br/>
              <w:t xml:space="preserve">Our work with DSS staff has recently felt like a supportive partnership. Our FAM are always supportive </w:t>
            </w:r>
            <w:r w:rsidRPr="00065A8D">
              <w:br/>
            </w:r>
            <w:r w:rsidRPr="00065A8D">
              <w:br/>
              <w:t xml:space="preserve">In future this could be improved by </w:t>
            </w:r>
            <w:r w:rsidRPr="00065A8D">
              <w:br/>
            </w:r>
            <w:r w:rsidRPr="00065A8D">
              <w:br/>
              <w:t>Relational contracting represents a shift from "compliance" to "partnership."</w:t>
            </w:r>
            <w:r w:rsidRPr="00065A8D">
              <w:br/>
              <w:t>In practice, this means:</w:t>
            </w:r>
            <w:r w:rsidRPr="00065A8D">
              <w:br/>
              <w:t>• Shared Risk: If we try a new engagement strategy for men and it fails, we discuss why and adapt, rather than being penalized for missing a KPI.</w:t>
            </w:r>
            <w:r w:rsidRPr="00065A8D">
              <w:br/>
              <w:t>• Have the opportunity to allocate some additional funding to research around the work we are doing.</w:t>
            </w:r>
            <w:r w:rsidRPr="00065A8D">
              <w:br/>
              <w:t>• Fixed Liaison Officers: Having a consistent contact at DSS who understands MISA's history and specific challenges</w:t>
            </w:r>
            <w:r w:rsidRPr="00065A8D">
              <w:br/>
              <w:t xml:space="preserve">Criteria: Contracts should include "Collaborative review meetings" rather than just "Submission of stats." </w:t>
            </w:r>
          </w:p>
        </w:tc>
      </w:tr>
    </w:tbl>
    <w:p w14:paraId="22E8CB08" w14:textId="77777777" w:rsidR="00065A8D" w:rsidRDefault="00065A8D">
      <w:r>
        <w:br w:type="page"/>
      </w: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726"/>
      </w:tblGrid>
      <w:tr w:rsidR="00065A8D" w:rsidRPr="00065A8D" w14:paraId="2371A35C" w14:textId="77777777">
        <w:trPr>
          <w:tblCellSpacing w:w="0" w:type="dxa"/>
        </w:trPr>
        <w:tc>
          <w:tcPr>
            <w:tcW w:w="0" w:type="auto"/>
            <w:gridSpan w:val="2"/>
            <w:shd w:val="clear" w:color="auto" w:fill="EAF2FA"/>
            <w:vAlign w:val="center"/>
            <w:hideMark/>
          </w:tcPr>
          <w:p w14:paraId="09ABEB61" w14:textId="0764038C" w:rsidR="00065A8D" w:rsidRPr="00065A8D" w:rsidRDefault="00065A8D" w:rsidP="00065A8D">
            <w:r w:rsidRPr="00065A8D">
              <w:rPr>
                <w:b/>
                <w:bCs/>
              </w:rPr>
              <w:lastRenderedPageBreak/>
              <w:t>21. What’s the best way for the department to decide which organisations should be offered a relational contract?</w:t>
            </w:r>
            <w:r w:rsidRPr="00065A8D">
              <w:t xml:space="preserve"> </w:t>
            </w:r>
          </w:p>
        </w:tc>
      </w:tr>
      <w:tr w:rsidR="00065A8D" w:rsidRPr="00065A8D" w14:paraId="2C502C93" w14:textId="77777777">
        <w:trPr>
          <w:tblCellSpacing w:w="0" w:type="dxa"/>
        </w:trPr>
        <w:tc>
          <w:tcPr>
            <w:tcW w:w="300" w:type="dxa"/>
            <w:shd w:val="clear" w:color="auto" w:fill="FFFFFF"/>
            <w:vAlign w:val="center"/>
            <w:hideMark/>
          </w:tcPr>
          <w:p w14:paraId="5994CE56" w14:textId="77777777" w:rsidR="00065A8D" w:rsidRPr="00065A8D" w:rsidRDefault="00065A8D" w:rsidP="00065A8D">
            <w:r w:rsidRPr="00065A8D">
              <w:t> </w:t>
            </w:r>
          </w:p>
        </w:tc>
        <w:tc>
          <w:tcPr>
            <w:tcW w:w="0" w:type="auto"/>
            <w:shd w:val="clear" w:color="auto" w:fill="FFFFFF"/>
            <w:vAlign w:val="center"/>
            <w:hideMark/>
          </w:tcPr>
          <w:p w14:paraId="3CBCA69A" w14:textId="77777777" w:rsidR="00065A8D" w:rsidRPr="00065A8D" w:rsidRDefault="00065A8D" w:rsidP="00065A8D">
            <w:r w:rsidRPr="00065A8D">
              <w:t>Proven Track Record and Community Embedment.</w:t>
            </w:r>
            <w:r w:rsidRPr="00065A8D">
              <w:br/>
              <w:t xml:space="preserve">Organisations that have been operating in a community for 5+ years and have deep local networks (like MISA) are ideal candidates. </w:t>
            </w:r>
          </w:p>
        </w:tc>
      </w:tr>
      <w:tr w:rsidR="00065A8D" w:rsidRPr="00065A8D" w14:paraId="7317EAE2" w14:textId="77777777">
        <w:trPr>
          <w:tblCellSpacing w:w="0" w:type="dxa"/>
        </w:trPr>
        <w:tc>
          <w:tcPr>
            <w:tcW w:w="0" w:type="auto"/>
            <w:gridSpan w:val="2"/>
            <w:shd w:val="clear" w:color="auto" w:fill="EAF2FA"/>
            <w:vAlign w:val="center"/>
            <w:hideMark/>
          </w:tcPr>
          <w:p w14:paraId="1ACAD9F2" w14:textId="77777777" w:rsidR="00065A8D" w:rsidRPr="00065A8D" w:rsidRDefault="00065A8D" w:rsidP="00065A8D">
            <w:r w:rsidRPr="00065A8D">
              <w:rPr>
                <w:b/>
                <w:bCs/>
              </w:rPr>
              <w:t>23. Is there anything else you think the department should understand or consider about this proposed approach?</w:t>
            </w:r>
            <w:r w:rsidRPr="00065A8D">
              <w:t xml:space="preserve"> </w:t>
            </w:r>
          </w:p>
        </w:tc>
      </w:tr>
      <w:tr w:rsidR="00065A8D" w:rsidRPr="00065A8D" w14:paraId="1214BC07" w14:textId="77777777">
        <w:trPr>
          <w:tblCellSpacing w:w="0" w:type="dxa"/>
        </w:trPr>
        <w:tc>
          <w:tcPr>
            <w:tcW w:w="300" w:type="dxa"/>
            <w:shd w:val="clear" w:color="auto" w:fill="FFFFFF"/>
            <w:vAlign w:val="center"/>
            <w:hideMark/>
          </w:tcPr>
          <w:p w14:paraId="779AD55C" w14:textId="77777777" w:rsidR="00065A8D" w:rsidRPr="00065A8D" w:rsidRDefault="00065A8D" w:rsidP="00065A8D">
            <w:r w:rsidRPr="00065A8D">
              <w:t> </w:t>
            </w:r>
          </w:p>
        </w:tc>
        <w:tc>
          <w:tcPr>
            <w:tcW w:w="0" w:type="auto"/>
            <w:shd w:val="clear" w:color="auto" w:fill="FFFFFF"/>
            <w:vAlign w:val="center"/>
            <w:hideMark/>
          </w:tcPr>
          <w:p w14:paraId="09F834F8" w14:textId="77777777" w:rsidR="00065A8D" w:rsidRPr="00065A8D" w:rsidRDefault="00065A8D" w:rsidP="00065A8D">
            <w:r w:rsidRPr="00065A8D">
              <w:t>Risk of Market Failure for Niche Services.</w:t>
            </w:r>
            <w:r w:rsidRPr="00065A8D">
              <w:br/>
              <w:t xml:space="preserve">By consolidating 5 programs into 3, there is a high risk that "Men's Support" will be viewed as a niche subset that can be cut to save money in </w:t>
            </w:r>
            <w:proofErr w:type="spellStart"/>
            <w:r w:rsidRPr="00065A8D">
              <w:t>favor</w:t>
            </w:r>
            <w:proofErr w:type="spellEnd"/>
            <w:r w:rsidRPr="00065A8D">
              <w:t xml:space="preserve"> of generic "Family Support."</w:t>
            </w:r>
            <w:r w:rsidRPr="00065A8D">
              <w:br/>
            </w:r>
            <w:r w:rsidRPr="00065A8D">
              <w:br/>
              <w:t xml:space="preserve">The cost of losing small providers: If MISA loses funding, these men will not simply "go to the large provider down the road." They will disengage entirely. The department must consider Service Diversity as a key metric of a healthy system. We urge the Department to ensure that the "efficiency" of a single program does not destroy the "efficacy" of specialist, trusted, small providers. </w:t>
            </w:r>
          </w:p>
        </w:tc>
      </w:tr>
    </w:tbl>
    <w:p w14:paraId="615BB2BF" w14:textId="77777777" w:rsidR="009E2403" w:rsidRDefault="009E2403"/>
    <w:sectPr w:rsidR="009E2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6408"/>
    <w:multiLevelType w:val="multilevel"/>
    <w:tmpl w:val="BC62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D0FD1"/>
    <w:multiLevelType w:val="multilevel"/>
    <w:tmpl w:val="D1C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A692C"/>
    <w:multiLevelType w:val="multilevel"/>
    <w:tmpl w:val="2F7A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6616483">
    <w:abstractNumId w:val="2"/>
    <w:lvlOverride w:ilvl="0"/>
    <w:lvlOverride w:ilvl="1"/>
    <w:lvlOverride w:ilvl="2"/>
    <w:lvlOverride w:ilvl="3"/>
    <w:lvlOverride w:ilvl="4"/>
    <w:lvlOverride w:ilvl="5"/>
    <w:lvlOverride w:ilvl="6"/>
    <w:lvlOverride w:ilvl="7"/>
    <w:lvlOverride w:ilvl="8"/>
  </w:num>
  <w:num w:numId="2" w16cid:durableId="1121807752">
    <w:abstractNumId w:val="1"/>
    <w:lvlOverride w:ilvl="0"/>
    <w:lvlOverride w:ilvl="1"/>
    <w:lvlOverride w:ilvl="2"/>
    <w:lvlOverride w:ilvl="3"/>
    <w:lvlOverride w:ilvl="4"/>
    <w:lvlOverride w:ilvl="5"/>
    <w:lvlOverride w:ilvl="6"/>
    <w:lvlOverride w:ilvl="7"/>
    <w:lvlOverride w:ilvl="8"/>
  </w:num>
  <w:num w:numId="3" w16cid:durableId="18021105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8D"/>
    <w:rsid w:val="00065A8D"/>
    <w:rsid w:val="009564BE"/>
    <w:rsid w:val="009E2403"/>
    <w:rsid w:val="00C75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E7F8"/>
  <w15:chartTrackingRefBased/>
  <w15:docId w15:val="{9252D42C-7139-4DBD-92C0-30315B76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A8D"/>
    <w:rPr>
      <w:rFonts w:eastAsiaTheme="majorEastAsia" w:cstheme="majorBidi"/>
      <w:color w:val="272727" w:themeColor="text1" w:themeTint="D8"/>
    </w:rPr>
  </w:style>
  <w:style w:type="paragraph" w:styleId="Title">
    <w:name w:val="Title"/>
    <w:basedOn w:val="Normal"/>
    <w:next w:val="Normal"/>
    <w:link w:val="TitleChar"/>
    <w:uiPriority w:val="10"/>
    <w:qFormat/>
    <w:rsid w:val="00065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A8D"/>
    <w:pPr>
      <w:spacing w:before="160"/>
      <w:jc w:val="center"/>
    </w:pPr>
    <w:rPr>
      <w:i/>
      <w:iCs/>
      <w:color w:val="404040" w:themeColor="text1" w:themeTint="BF"/>
    </w:rPr>
  </w:style>
  <w:style w:type="character" w:customStyle="1" w:styleId="QuoteChar">
    <w:name w:val="Quote Char"/>
    <w:basedOn w:val="DefaultParagraphFont"/>
    <w:link w:val="Quote"/>
    <w:uiPriority w:val="29"/>
    <w:rsid w:val="00065A8D"/>
    <w:rPr>
      <w:i/>
      <w:iCs/>
      <w:color w:val="404040" w:themeColor="text1" w:themeTint="BF"/>
    </w:rPr>
  </w:style>
  <w:style w:type="paragraph" w:styleId="ListParagraph">
    <w:name w:val="List Paragraph"/>
    <w:basedOn w:val="Normal"/>
    <w:uiPriority w:val="34"/>
    <w:qFormat/>
    <w:rsid w:val="00065A8D"/>
    <w:pPr>
      <w:ind w:left="720"/>
      <w:contextualSpacing/>
    </w:pPr>
  </w:style>
  <w:style w:type="character" w:styleId="IntenseEmphasis">
    <w:name w:val="Intense Emphasis"/>
    <w:basedOn w:val="DefaultParagraphFont"/>
    <w:uiPriority w:val="21"/>
    <w:qFormat/>
    <w:rsid w:val="00065A8D"/>
    <w:rPr>
      <w:i/>
      <w:iCs/>
      <w:color w:val="0F4761" w:themeColor="accent1" w:themeShade="BF"/>
    </w:rPr>
  </w:style>
  <w:style w:type="paragraph" w:styleId="IntenseQuote">
    <w:name w:val="Intense Quote"/>
    <w:basedOn w:val="Normal"/>
    <w:next w:val="Normal"/>
    <w:link w:val="IntenseQuoteChar"/>
    <w:uiPriority w:val="30"/>
    <w:qFormat/>
    <w:rsid w:val="00065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A8D"/>
    <w:rPr>
      <w:i/>
      <w:iCs/>
      <w:color w:val="0F4761" w:themeColor="accent1" w:themeShade="BF"/>
    </w:rPr>
  </w:style>
  <w:style w:type="character" w:styleId="IntenseReference">
    <w:name w:val="Intense Reference"/>
    <w:basedOn w:val="DefaultParagraphFont"/>
    <w:uiPriority w:val="32"/>
    <w:qFormat/>
    <w:rsid w:val="00065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3092</Words>
  <Characters>17196</Characters>
  <Application>Microsoft Office Word</Application>
  <DocSecurity>0</DocSecurity>
  <Lines>393</Lines>
  <Paragraphs>52</Paragraphs>
  <ScaleCrop>false</ScaleCrop>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dc:description/>
  <cp:lastModifiedBy>MITCHELL, Madeline</cp:lastModifiedBy>
  <cp:revision>1</cp:revision>
  <dcterms:created xsi:type="dcterms:W3CDTF">2025-12-15T06:16:00Z</dcterms:created>
  <dcterms:modified xsi:type="dcterms:W3CDTF">2025-12-15T06:17:00Z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v=2024.1;a=SHA256;h=09285EB2F7ACA11B2BD861728EA710853DD652BCFCD7F71917D256DFC63CAF94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2025-12-15T06:17:48Z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2025-12-15T06:17:48Z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d5d3614f90e844968c8bf78d03e42c7f</vt:lpwstr>
  </property>
  <property fmtid="{D5CDD505-2E9C-101B-9397-08002B2CF9AE}" pid="24" name="PM_Originator_Hash_SHA1">
    <vt:lpwstr>F4A3D7CC22848EFDDB563077CF31F5731BB13420</vt:lpwstr>
  </property>
  <property fmtid="{D5CDD505-2E9C-101B-9397-08002B2CF9AE}" pid="25" name="PM_Originating_FileId">
    <vt:lpwstr>FDB65448D42D4478A612F4E767FAEBBD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4FED8E0C5CD18F7BE32C6D9AFFA5D983</vt:lpwstr>
  </property>
  <property fmtid="{D5CDD505-2E9C-101B-9397-08002B2CF9AE}" pid="33" name="PM_Hash_Salt">
    <vt:lpwstr>6EFD206D302CD2EEFAE49368076DBA73</vt:lpwstr>
  </property>
  <property fmtid="{D5CDD505-2E9C-101B-9397-08002B2CF9AE}" pid="34" name="PM_Hash_SHA1">
    <vt:lpwstr>B21C8823D2500158CFD6D5D32C7851CE3D06C58D</vt:lpwstr>
  </property>
</Properties>
</file>