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82F3" w14:textId="77777777" w:rsidR="00EB4DAA" w:rsidRDefault="00A83196">
      <w:pPr>
        <w:spacing w:after="3" w:line="265" w:lineRule="auto"/>
        <w:ind w:left="25" w:hanging="10"/>
        <w:jc w:val="left"/>
      </w:pPr>
      <w:r>
        <w:rPr>
          <w:sz w:val="32"/>
        </w:rPr>
        <w:t>Commissioner Natalie Lewis</w:t>
      </w:r>
    </w:p>
    <w:p w14:paraId="14AD8F34" w14:textId="77777777" w:rsidR="00EB4DAA" w:rsidRDefault="00A83196">
      <w:pPr>
        <w:spacing w:after="220" w:line="265" w:lineRule="auto"/>
        <w:ind w:left="25" w:hanging="10"/>
        <w:jc w:val="left"/>
      </w:pPr>
      <w:r>
        <w:rPr>
          <w:sz w:val="32"/>
        </w:rPr>
        <w:t>Office of the Aboriginal and Torres Strait Islander Children's Commissioner</w:t>
      </w:r>
    </w:p>
    <w:p w14:paraId="615B7928" w14:textId="77777777" w:rsidR="00EB4DAA" w:rsidRDefault="00A83196">
      <w:pPr>
        <w:spacing w:after="715" w:line="265" w:lineRule="auto"/>
        <w:ind w:left="25" w:hanging="10"/>
        <w:jc w:val="left"/>
      </w:pPr>
      <w:r>
        <w:rPr>
          <w:sz w:val="32"/>
        </w:rPr>
        <w:t>Policy Submission</w:t>
      </w:r>
    </w:p>
    <w:p w14:paraId="0D43E760" w14:textId="77777777" w:rsidR="00EB4DAA" w:rsidRDefault="00A83196">
      <w:pPr>
        <w:spacing w:after="317" w:line="216" w:lineRule="auto"/>
        <w:ind w:left="10" w:hanging="10"/>
        <w:jc w:val="left"/>
      </w:pPr>
      <w:r>
        <w:rPr>
          <w:noProof/>
        </w:rPr>
        <w:drawing>
          <wp:anchor distT="0" distB="0" distL="114300" distR="114300" simplePos="0" relativeHeight="251658240" behindDoc="0" locked="0" layoutInCell="1" allowOverlap="0" wp14:anchorId="75A45809" wp14:editId="3CD23F0A">
            <wp:simplePos x="0" y="0"/>
            <wp:positionH relativeFrom="page">
              <wp:posOffset>25409</wp:posOffset>
            </wp:positionH>
            <wp:positionV relativeFrom="page">
              <wp:posOffset>3569973</wp:posOffset>
            </wp:positionV>
            <wp:extent cx="7533632" cy="5259674"/>
            <wp:effectExtent l="0" t="0" r="0" b="0"/>
            <wp:wrapTopAndBottom/>
            <wp:docPr id="18445" name="Picture 18445"/>
            <wp:cNvGraphicFramePr/>
            <a:graphic xmlns:a="http://schemas.openxmlformats.org/drawingml/2006/main">
              <a:graphicData uri="http://schemas.openxmlformats.org/drawingml/2006/picture">
                <pic:pic xmlns:pic="http://schemas.openxmlformats.org/drawingml/2006/picture">
                  <pic:nvPicPr>
                    <pic:cNvPr id="18445" name="Picture 18445"/>
                    <pic:cNvPicPr/>
                  </pic:nvPicPr>
                  <pic:blipFill>
                    <a:blip r:embed="rId7"/>
                    <a:stretch>
                      <a:fillRect/>
                    </a:stretch>
                  </pic:blipFill>
                  <pic:spPr>
                    <a:xfrm>
                      <a:off x="0" y="0"/>
                      <a:ext cx="7533632" cy="5259674"/>
                    </a:xfrm>
                    <a:prstGeom prst="rect">
                      <a:avLst/>
                    </a:prstGeom>
                  </pic:spPr>
                </pic:pic>
              </a:graphicData>
            </a:graphic>
          </wp:anchor>
        </w:drawing>
      </w:r>
      <w:r>
        <w:rPr>
          <w:sz w:val="62"/>
        </w:rPr>
        <w:t>Submission - A new approach to programs for families and children (DSS)</w:t>
      </w:r>
    </w:p>
    <w:p w14:paraId="010FFA50" w14:textId="77777777" w:rsidR="00EB4DAA" w:rsidRDefault="00A83196">
      <w:pPr>
        <w:spacing w:after="3" w:line="265" w:lineRule="auto"/>
        <w:ind w:left="25" w:hanging="10"/>
        <w:jc w:val="left"/>
      </w:pPr>
      <w:r>
        <w:rPr>
          <w:sz w:val="32"/>
        </w:rPr>
        <w:t>8 December 2025</w:t>
      </w:r>
    </w:p>
    <w:p w14:paraId="5D027786" w14:textId="77777777" w:rsidR="00EB4DAA" w:rsidRDefault="00EB4DAA">
      <w:pPr>
        <w:sectPr w:rsidR="00EB4DAA">
          <w:headerReference w:type="even" r:id="rId8"/>
          <w:headerReference w:type="default" r:id="rId9"/>
          <w:footerReference w:type="even" r:id="rId10"/>
          <w:footerReference w:type="default" r:id="rId11"/>
          <w:headerReference w:type="first" r:id="rId12"/>
          <w:footerReference w:type="first" r:id="rId13"/>
          <w:pgSz w:w="11904" w:h="16836"/>
          <w:pgMar w:top="700" w:right="980" w:bottom="907" w:left="850" w:header="720" w:footer="720" w:gutter="0"/>
          <w:cols w:space="720"/>
          <w:titlePg/>
        </w:sectPr>
      </w:pPr>
    </w:p>
    <w:p w14:paraId="42B02CD1" w14:textId="77777777" w:rsidR="00EB4DAA" w:rsidRDefault="00A83196">
      <w:pPr>
        <w:spacing w:after="0" w:line="259" w:lineRule="auto"/>
        <w:ind w:left="880"/>
        <w:jc w:val="left"/>
      </w:pPr>
      <w:r>
        <w:rPr>
          <w:noProof/>
        </w:rPr>
        <w:drawing>
          <wp:anchor distT="0" distB="0" distL="114300" distR="114300" simplePos="0" relativeHeight="251659264" behindDoc="0" locked="0" layoutInCell="1" allowOverlap="0" wp14:anchorId="68C94084" wp14:editId="0BBCF8A6">
            <wp:simplePos x="0" y="0"/>
            <wp:positionH relativeFrom="column">
              <wp:posOffset>1676964</wp:posOffset>
            </wp:positionH>
            <wp:positionV relativeFrom="paragraph">
              <wp:posOffset>-74723</wp:posOffset>
            </wp:positionV>
            <wp:extent cx="6352" cy="457363"/>
            <wp:effectExtent l="0" t="0" r="0" b="0"/>
            <wp:wrapSquare wrapText="bothSides"/>
            <wp:docPr id="18446" name="Picture 18446"/>
            <wp:cNvGraphicFramePr/>
            <a:graphic xmlns:a="http://schemas.openxmlformats.org/drawingml/2006/main">
              <a:graphicData uri="http://schemas.openxmlformats.org/drawingml/2006/picture">
                <pic:pic xmlns:pic="http://schemas.openxmlformats.org/drawingml/2006/picture">
                  <pic:nvPicPr>
                    <pic:cNvPr id="18446" name="Picture 18446"/>
                    <pic:cNvPicPr/>
                  </pic:nvPicPr>
                  <pic:blipFill>
                    <a:blip r:embed="rId14"/>
                    <a:stretch>
                      <a:fillRect/>
                    </a:stretch>
                  </pic:blipFill>
                  <pic:spPr>
                    <a:xfrm>
                      <a:off x="0" y="0"/>
                      <a:ext cx="6352" cy="457363"/>
                    </a:xfrm>
                    <a:prstGeom prst="rect">
                      <a:avLst/>
                    </a:prstGeom>
                  </pic:spPr>
                </pic:pic>
              </a:graphicData>
            </a:graphic>
          </wp:anchor>
        </w:drawing>
      </w:r>
      <w:r>
        <w:rPr>
          <w:sz w:val="20"/>
        </w:rPr>
        <w:t>QUEENSLANDOFFICE OF THE ABORIGINAL</w:t>
      </w:r>
    </w:p>
    <w:p w14:paraId="7BB42AC2" w14:textId="77777777" w:rsidR="00EB4DAA" w:rsidRDefault="00A83196">
      <w:pPr>
        <w:spacing w:after="0" w:line="216" w:lineRule="auto"/>
        <w:ind w:left="880" w:right="2991"/>
        <w:jc w:val="left"/>
      </w:pPr>
      <w:r>
        <w:rPr>
          <w:sz w:val="18"/>
        </w:rPr>
        <w:t>Family &amp; ChildAND TORRES STRAIT ISLANDER CommissionCHILDREN'S COMMISSIONER</w:t>
      </w:r>
    </w:p>
    <w:p w14:paraId="49D956B4" w14:textId="77777777" w:rsidR="00EB4DAA" w:rsidRDefault="00A83196">
      <w:pPr>
        <w:pStyle w:val="Heading1"/>
        <w:ind w:left="15"/>
      </w:pPr>
      <w:r>
        <w:lastRenderedPageBreak/>
        <w:t>ACKNOWLEDGEMENT OF COUNTRY</w:t>
      </w:r>
    </w:p>
    <w:p w14:paraId="31E0058B" w14:textId="77777777" w:rsidR="00EB4DAA" w:rsidRDefault="00A83196">
      <w:pPr>
        <w:spacing w:after="39"/>
        <w:ind w:left="5" w:right="10"/>
      </w:pPr>
      <w:r>
        <w:t>The Office of the Aboriginal and Torres Strait Islander Children's Commissioner acknowledges</w:t>
      </w:r>
    </w:p>
    <w:p w14:paraId="7A416A47" w14:textId="77777777" w:rsidR="00EB4DAA" w:rsidRDefault="00A83196">
      <w:pPr>
        <w:ind w:left="5" w:right="10"/>
      </w:pPr>
      <w:r>
        <w:t>Aboriginal and Torres Strait Islander peoples as the Traditional Custodians across the lands, seas and skies where we walk, live and work.</w:t>
      </w:r>
    </w:p>
    <w:p w14:paraId="3A971C41" w14:textId="77777777" w:rsidR="00EB4DAA" w:rsidRDefault="00A83196">
      <w:pPr>
        <w:spacing w:after="89" w:line="216" w:lineRule="auto"/>
        <w:ind w:left="5" w:right="10"/>
        <w:jc w:val="left"/>
      </w:pPr>
      <w:r>
        <w:t>We recognise Aboriginal and Torres Strait Islander people as two unique peoples, with their own rich and distinct cultures, strengths and knowledge. We celebrate the diversity of Aboriginal and Torres Strait Islander cultures across Queensland and pay our respects to Elders past, present and emerging.</w:t>
      </w:r>
    </w:p>
    <w:p w14:paraId="5223CA32" w14:textId="77777777" w:rsidR="00EB4DAA" w:rsidRDefault="00A83196">
      <w:pPr>
        <w:spacing w:after="5872"/>
        <w:ind w:left="5" w:right="450"/>
      </w:pPr>
      <w:r>
        <w:t>We acknowledge the important role played by Aboriginal and Torres Strait Islander communities and recognise their right to self-determination, and the need for community-led approaches to support healing and strengthen resilience.</w:t>
      </w:r>
    </w:p>
    <w:p w14:paraId="4210BF2C" w14:textId="77777777" w:rsidR="00EB4DAA" w:rsidRDefault="00A83196">
      <w:pPr>
        <w:spacing w:after="0" w:line="259" w:lineRule="auto"/>
        <w:ind w:left="15" w:hanging="10"/>
        <w:jc w:val="left"/>
      </w:pPr>
      <w:r>
        <w:rPr>
          <w:sz w:val="26"/>
        </w:rPr>
        <w:t>Office of the Aboriginal and Torres Strait Islander Children's Commissioner</w:t>
      </w:r>
    </w:p>
    <w:p w14:paraId="1782E11D" w14:textId="77777777" w:rsidR="00EB4DAA" w:rsidRDefault="00A83196">
      <w:pPr>
        <w:pStyle w:val="Heading2"/>
        <w:spacing w:after="1"/>
        <w:ind w:left="15"/>
      </w:pPr>
      <w:r>
        <w:rPr>
          <w:sz w:val="28"/>
        </w:rPr>
        <w:t>Queensland Family and Child Commission</w:t>
      </w:r>
    </w:p>
    <w:p w14:paraId="1302DF1E" w14:textId="77777777" w:rsidR="00EB4DAA" w:rsidRDefault="00A83196">
      <w:pPr>
        <w:spacing w:after="290" w:line="259" w:lineRule="auto"/>
        <w:ind w:left="30"/>
        <w:jc w:val="left"/>
      </w:pPr>
      <w:r>
        <w:rPr>
          <w:noProof/>
        </w:rPr>
        <w:drawing>
          <wp:inline distT="0" distB="0" distL="0" distR="0" wp14:anchorId="6B9BB2F9" wp14:editId="4F2DDCEA">
            <wp:extent cx="1829415" cy="463715"/>
            <wp:effectExtent l="0" t="0" r="0" b="0"/>
            <wp:docPr id="30489" name="Picture 30489"/>
            <wp:cNvGraphicFramePr/>
            <a:graphic xmlns:a="http://schemas.openxmlformats.org/drawingml/2006/main">
              <a:graphicData uri="http://schemas.openxmlformats.org/drawingml/2006/picture">
                <pic:pic xmlns:pic="http://schemas.openxmlformats.org/drawingml/2006/picture">
                  <pic:nvPicPr>
                    <pic:cNvPr id="30489" name="Picture 30489"/>
                    <pic:cNvPicPr/>
                  </pic:nvPicPr>
                  <pic:blipFill>
                    <a:blip r:embed="rId15"/>
                    <a:stretch>
                      <a:fillRect/>
                    </a:stretch>
                  </pic:blipFill>
                  <pic:spPr>
                    <a:xfrm>
                      <a:off x="0" y="0"/>
                      <a:ext cx="1829415" cy="463715"/>
                    </a:xfrm>
                    <a:prstGeom prst="rect">
                      <a:avLst/>
                    </a:prstGeom>
                  </pic:spPr>
                </pic:pic>
              </a:graphicData>
            </a:graphic>
          </wp:inline>
        </w:drawing>
      </w:r>
    </w:p>
    <w:p w14:paraId="7036439C" w14:textId="77777777" w:rsidR="00EB4DAA" w:rsidRDefault="00A83196">
      <w:pPr>
        <w:spacing w:after="300" w:line="259" w:lineRule="auto"/>
        <w:ind w:left="30"/>
        <w:jc w:val="left"/>
      </w:pPr>
      <w:r>
        <w:rPr>
          <w:noProof/>
        </w:rPr>
        <w:drawing>
          <wp:inline distT="0" distB="0" distL="0" distR="0" wp14:anchorId="2D80CA8F" wp14:editId="40E7A9B7">
            <wp:extent cx="5755034" cy="774977"/>
            <wp:effectExtent l="0" t="0" r="0" b="0"/>
            <wp:docPr id="30490" name="Picture 30490"/>
            <wp:cNvGraphicFramePr/>
            <a:graphic xmlns:a="http://schemas.openxmlformats.org/drawingml/2006/main">
              <a:graphicData uri="http://schemas.openxmlformats.org/drawingml/2006/picture">
                <pic:pic xmlns:pic="http://schemas.openxmlformats.org/drawingml/2006/picture">
                  <pic:nvPicPr>
                    <pic:cNvPr id="30490" name="Picture 30490"/>
                    <pic:cNvPicPr/>
                  </pic:nvPicPr>
                  <pic:blipFill>
                    <a:blip r:embed="rId16"/>
                    <a:stretch>
                      <a:fillRect/>
                    </a:stretch>
                  </pic:blipFill>
                  <pic:spPr>
                    <a:xfrm>
                      <a:off x="0" y="0"/>
                      <a:ext cx="5755034" cy="774977"/>
                    </a:xfrm>
                    <a:prstGeom prst="rect">
                      <a:avLst/>
                    </a:prstGeom>
                  </pic:spPr>
                </pic:pic>
              </a:graphicData>
            </a:graphic>
          </wp:inline>
        </w:drawing>
      </w:r>
    </w:p>
    <w:p w14:paraId="6CCC9CF9" w14:textId="77777777" w:rsidR="00EB4DAA" w:rsidRDefault="00A83196">
      <w:pPr>
        <w:spacing w:after="0" w:line="259" w:lineRule="auto"/>
        <w:ind w:left="30"/>
        <w:jc w:val="left"/>
      </w:pPr>
      <w:r>
        <w:rPr>
          <w:noProof/>
        </w:rPr>
        <w:drawing>
          <wp:inline distT="0" distB="0" distL="0" distR="0" wp14:anchorId="12669C30" wp14:editId="05829497">
            <wp:extent cx="2242304" cy="133398"/>
            <wp:effectExtent l="0" t="0" r="0" b="0"/>
            <wp:docPr id="30492" name="Picture 30492"/>
            <wp:cNvGraphicFramePr/>
            <a:graphic xmlns:a="http://schemas.openxmlformats.org/drawingml/2006/main">
              <a:graphicData uri="http://schemas.openxmlformats.org/drawingml/2006/picture">
                <pic:pic xmlns:pic="http://schemas.openxmlformats.org/drawingml/2006/picture">
                  <pic:nvPicPr>
                    <pic:cNvPr id="30492" name="Picture 30492"/>
                    <pic:cNvPicPr/>
                  </pic:nvPicPr>
                  <pic:blipFill>
                    <a:blip r:embed="rId17"/>
                    <a:stretch>
                      <a:fillRect/>
                    </a:stretch>
                  </pic:blipFill>
                  <pic:spPr>
                    <a:xfrm>
                      <a:off x="0" y="0"/>
                      <a:ext cx="2242304" cy="133398"/>
                    </a:xfrm>
                    <a:prstGeom prst="rect">
                      <a:avLst/>
                    </a:prstGeom>
                  </pic:spPr>
                </pic:pic>
              </a:graphicData>
            </a:graphic>
          </wp:inline>
        </w:drawing>
      </w:r>
    </w:p>
    <w:p w14:paraId="00AEEC7B" w14:textId="77777777" w:rsidR="00EB4DAA" w:rsidRDefault="00A83196">
      <w:pPr>
        <w:pStyle w:val="Heading2"/>
        <w:ind w:left="25"/>
      </w:pPr>
      <w:r>
        <w:lastRenderedPageBreak/>
        <w:t>Contents</w:t>
      </w:r>
    </w:p>
    <w:p w14:paraId="51B2CD13" w14:textId="77777777" w:rsidR="00EB4DAA" w:rsidRDefault="00A83196">
      <w:pPr>
        <w:spacing w:after="14" w:line="312" w:lineRule="auto"/>
        <w:ind w:left="215" w:right="7583" w:hanging="210"/>
      </w:pPr>
      <w:r>
        <w:rPr>
          <w:noProof/>
        </w:rPr>
        <w:drawing>
          <wp:anchor distT="0" distB="0" distL="114300" distR="114300" simplePos="0" relativeHeight="251660288" behindDoc="0" locked="0" layoutInCell="1" allowOverlap="0" wp14:anchorId="7D8B0C57" wp14:editId="5A655B3E">
            <wp:simplePos x="0" y="0"/>
            <wp:positionH relativeFrom="column">
              <wp:posOffset>774961</wp:posOffset>
            </wp:positionH>
            <wp:positionV relativeFrom="paragraph">
              <wp:posOffset>-24495</wp:posOffset>
            </wp:positionV>
            <wp:extent cx="5697865" cy="336670"/>
            <wp:effectExtent l="0" t="0" r="0" b="0"/>
            <wp:wrapSquare wrapText="bothSides"/>
            <wp:docPr id="167329" name="Picture 167329"/>
            <wp:cNvGraphicFramePr/>
            <a:graphic xmlns:a="http://schemas.openxmlformats.org/drawingml/2006/main">
              <a:graphicData uri="http://schemas.openxmlformats.org/drawingml/2006/picture">
                <pic:pic xmlns:pic="http://schemas.openxmlformats.org/drawingml/2006/picture">
                  <pic:nvPicPr>
                    <pic:cNvPr id="167329" name="Picture 167329"/>
                    <pic:cNvPicPr/>
                  </pic:nvPicPr>
                  <pic:blipFill>
                    <a:blip r:embed="rId18"/>
                    <a:stretch>
                      <a:fillRect/>
                    </a:stretch>
                  </pic:blipFill>
                  <pic:spPr>
                    <a:xfrm>
                      <a:off x="0" y="0"/>
                      <a:ext cx="5697865" cy="336670"/>
                    </a:xfrm>
                    <a:prstGeom prst="rect">
                      <a:avLst/>
                    </a:prstGeom>
                  </pic:spPr>
                </pic:pic>
              </a:graphicData>
            </a:graphic>
          </wp:anchor>
        </w:drawing>
      </w:r>
      <w:r>
        <w:t>Introduction — Summary</w:t>
      </w:r>
    </w:p>
    <w:p w14:paraId="53723A0E" w14:textId="77777777" w:rsidR="00EB4DAA" w:rsidRDefault="00A83196">
      <w:pPr>
        <w:spacing w:after="0" w:line="259" w:lineRule="auto"/>
        <w:ind w:right="10"/>
        <w:jc w:val="right"/>
      </w:pPr>
      <w:r>
        <w:t>Recommendations —</w:t>
      </w:r>
      <w:r>
        <w:rPr>
          <w:noProof/>
          <w:sz w:val="22"/>
        </w:rPr>
        <mc:AlternateContent>
          <mc:Choice Requires="wpg">
            <w:drawing>
              <wp:inline distT="0" distB="0" distL="0" distR="0" wp14:anchorId="7D6A3A41" wp14:editId="6F49BC8E">
                <wp:extent cx="4618002" cy="6352"/>
                <wp:effectExtent l="0" t="0" r="0" b="0"/>
                <wp:docPr id="167336" name="Group 167336"/>
                <wp:cNvGraphicFramePr/>
                <a:graphic xmlns:a="http://schemas.openxmlformats.org/drawingml/2006/main">
                  <a:graphicData uri="http://schemas.microsoft.com/office/word/2010/wordprocessingGroup">
                    <wpg:wgp>
                      <wpg:cNvGrpSpPr/>
                      <wpg:grpSpPr>
                        <a:xfrm>
                          <a:off x="0" y="0"/>
                          <a:ext cx="4618002" cy="6352"/>
                          <a:chOff x="0" y="0"/>
                          <a:chExt cx="4618002" cy="6352"/>
                        </a:xfrm>
                      </wpg:grpSpPr>
                      <wps:wsp>
                        <wps:cNvPr id="167335" name="Shape 167335"/>
                        <wps:cNvSpPr/>
                        <wps:spPr>
                          <a:xfrm>
                            <a:off x="0" y="0"/>
                            <a:ext cx="4618002" cy="6352"/>
                          </a:xfrm>
                          <a:custGeom>
                            <a:avLst/>
                            <a:gdLst/>
                            <a:ahLst/>
                            <a:cxnLst/>
                            <a:rect l="0" t="0" r="0" b="0"/>
                            <a:pathLst>
                              <a:path w="4618002" h="6352">
                                <a:moveTo>
                                  <a:pt x="0" y="3176"/>
                                </a:moveTo>
                                <a:lnTo>
                                  <a:pt x="4618002"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36" style="width:363.622pt;height:0.500183pt;mso-position-horizontal-relative:char;mso-position-vertical-relative:line" coordsize="46180,63">
                <v:shape id="Shape 167335" style="position:absolute;width:46180;height:63;left:0;top:0;" coordsize="4618002,6352" path="m0,3176l4618002,3176">
                  <v:stroke weight="0.500183pt" endcap="flat" joinstyle="miter" miterlimit="1" on="true" color="#000000"/>
                  <v:fill on="false" color="#000000"/>
                </v:shape>
              </v:group>
            </w:pict>
          </mc:Fallback>
        </mc:AlternateContent>
      </w:r>
      <w:r>
        <w:t>...5</w:t>
      </w:r>
    </w:p>
    <w:p w14:paraId="6029FC75" w14:textId="77777777" w:rsidR="00EB4DAA" w:rsidRDefault="00A83196">
      <w:pPr>
        <w:spacing w:after="39"/>
        <w:ind w:left="5" w:right="10"/>
      </w:pPr>
      <w:r>
        <w:t>Child rights approach and principles for program design .</w:t>
      </w:r>
      <w:r>
        <w:rPr>
          <w:noProof/>
          <w:sz w:val="22"/>
        </w:rPr>
        <mc:AlternateContent>
          <mc:Choice Requires="wpg">
            <w:drawing>
              <wp:inline distT="0" distB="0" distL="0" distR="0" wp14:anchorId="7AD397FB" wp14:editId="227A76E4">
                <wp:extent cx="2756827" cy="6352"/>
                <wp:effectExtent l="0" t="0" r="0" b="0"/>
                <wp:docPr id="167338" name="Group 167338"/>
                <wp:cNvGraphicFramePr/>
                <a:graphic xmlns:a="http://schemas.openxmlformats.org/drawingml/2006/main">
                  <a:graphicData uri="http://schemas.microsoft.com/office/word/2010/wordprocessingGroup">
                    <wpg:wgp>
                      <wpg:cNvGrpSpPr/>
                      <wpg:grpSpPr>
                        <a:xfrm>
                          <a:off x="0" y="0"/>
                          <a:ext cx="2756827" cy="6352"/>
                          <a:chOff x="0" y="0"/>
                          <a:chExt cx="2756827" cy="6352"/>
                        </a:xfrm>
                      </wpg:grpSpPr>
                      <wps:wsp>
                        <wps:cNvPr id="167337" name="Shape 167337"/>
                        <wps:cNvSpPr/>
                        <wps:spPr>
                          <a:xfrm>
                            <a:off x="0" y="0"/>
                            <a:ext cx="2756827" cy="6352"/>
                          </a:xfrm>
                          <a:custGeom>
                            <a:avLst/>
                            <a:gdLst/>
                            <a:ahLst/>
                            <a:cxnLst/>
                            <a:rect l="0" t="0" r="0" b="0"/>
                            <a:pathLst>
                              <a:path w="2756827" h="6352">
                                <a:moveTo>
                                  <a:pt x="0" y="3176"/>
                                </a:moveTo>
                                <a:lnTo>
                                  <a:pt x="2756827"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38" style="width:217.073pt;height:0.500183pt;mso-position-horizontal-relative:char;mso-position-vertical-relative:line" coordsize="27568,63">
                <v:shape id="Shape 167337" style="position:absolute;width:27568;height:63;left:0;top:0;" coordsize="2756827,6352" path="m0,3176l2756827,3176">
                  <v:stroke weight="0.500183pt" endcap="flat" joinstyle="miter" miterlimit="1" on="true" color="#000000"/>
                  <v:fill on="false" color="#000000"/>
                </v:shape>
              </v:group>
            </w:pict>
          </mc:Fallback>
        </mc:AlternateContent>
      </w:r>
      <w:r>
        <w:t>...6</w:t>
      </w:r>
    </w:p>
    <w:p w14:paraId="45C6F862" w14:textId="77777777" w:rsidR="00EB4DAA" w:rsidRDefault="00A83196">
      <w:pPr>
        <w:spacing w:after="27" w:line="259" w:lineRule="auto"/>
        <w:ind w:left="15" w:hanging="10"/>
        <w:jc w:val="left"/>
      </w:pPr>
      <w:r>
        <w:rPr>
          <w:sz w:val="26"/>
        </w:rPr>
        <w:t>Vision, outcomes and measures.....</w:t>
      </w:r>
    </w:p>
    <w:p w14:paraId="7D33A64F" w14:textId="77777777" w:rsidR="00EB4DAA" w:rsidRDefault="00A83196">
      <w:pPr>
        <w:ind w:left="740" w:right="10"/>
      </w:pPr>
      <w:r>
        <w:t>Does the new vision reflect what we all want for children and families?</w:t>
      </w:r>
    </w:p>
    <w:p w14:paraId="41801551" w14:textId="77777777" w:rsidR="00EB4DAA" w:rsidRDefault="00A83196">
      <w:pPr>
        <w:spacing w:after="39"/>
        <w:ind w:left="720" w:right="10"/>
      </w:pPr>
      <w:r>
        <w:t>Are the two main outcomes what we should be working towards for children and families?</w:t>
      </w:r>
    </w:p>
    <w:p w14:paraId="69BE9E90" w14:textId="77777777" w:rsidR="00EB4DAA" w:rsidRDefault="00A83196">
      <w:pPr>
        <w:spacing w:after="115"/>
        <w:ind w:left="720" w:right="10"/>
      </w:pPr>
      <w:r>
        <w:t>Why/why not?</w:t>
      </w:r>
      <w:r>
        <w:rPr>
          <w:noProof/>
          <w:sz w:val="22"/>
        </w:rPr>
        <mc:AlternateContent>
          <mc:Choice Requires="wpg">
            <w:drawing>
              <wp:inline distT="0" distB="0" distL="0" distR="0" wp14:anchorId="4F2FC24C" wp14:editId="763DC3A9">
                <wp:extent cx="4897496" cy="6352"/>
                <wp:effectExtent l="0" t="0" r="0" b="0"/>
                <wp:docPr id="167340" name="Group 167340"/>
                <wp:cNvGraphicFramePr/>
                <a:graphic xmlns:a="http://schemas.openxmlformats.org/drawingml/2006/main">
                  <a:graphicData uri="http://schemas.microsoft.com/office/word/2010/wordprocessingGroup">
                    <wpg:wgp>
                      <wpg:cNvGrpSpPr/>
                      <wpg:grpSpPr>
                        <a:xfrm>
                          <a:off x="0" y="0"/>
                          <a:ext cx="4897496" cy="6352"/>
                          <a:chOff x="0" y="0"/>
                          <a:chExt cx="4897496" cy="6352"/>
                        </a:xfrm>
                      </wpg:grpSpPr>
                      <wps:wsp>
                        <wps:cNvPr id="167339" name="Shape 167339"/>
                        <wps:cNvSpPr/>
                        <wps:spPr>
                          <a:xfrm>
                            <a:off x="0" y="0"/>
                            <a:ext cx="4897496" cy="6352"/>
                          </a:xfrm>
                          <a:custGeom>
                            <a:avLst/>
                            <a:gdLst/>
                            <a:ahLst/>
                            <a:cxnLst/>
                            <a:rect l="0" t="0" r="0" b="0"/>
                            <a:pathLst>
                              <a:path w="4897496" h="6352">
                                <a:moveTo>
                                  <a:pt x="0" y="3176"/>
                                </a:moveTo>
                                <a:lnTo>
                                  <a:pt x="4897496"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40" style="width:385.63pt;height:0.500183pt;mso-position-horizontal-relative:char;mso-position-vertical-relative:line" coordsize="48974,63">
                <v:shape id="Shape 167339" style="position:absolute;width:48974;height:63;left:0;top:0;" coordsize="4897496,6352" path="m0,3176l4897496,3176">
                  <v:stroke weight="0.500183pt" endcap="flat" joinstyle="miter" miterlimit="1" on="true" color="#000000"/>
                  <v:fill on="false" color="#000000"/>
                </v:shape>
              </v:group>
            </w:pict>
          </mc:Fallback>
        </mc:AlternateContent>
      </w:r>
      <w:r>
        <w:t>...8</w:t>
      </w:r>
    </w:p>
    <w:p w14:paraId="50D5E7DB" w14:textId="77777777" w:rsidR="00EB4DAA" w:rsidRDefault="00A83196">
      <w:pPr>
        <w:spacing w:after="39"/>
        <w:ind w:left="730" w:right="10"/>
      </w:pPr>
      <w:r>
        <w:t>Outcomes reporting —</w:t>
      </w:r>
      <w:r>
        <w:rPr>
          <w:noProof/>
          <w:sz w:val="22"/>
        </w:rPr>
        <mc:AlternateContent>
          <mc:Choice Requires="wpg">
            <w:drawing>
              <wp:inline distT="0" distB="0" distL="0" distR="0" wp14:anchorId="3A88135F" wp14:editId="115BE96C">
                <wp:extent cx="4262283" cy="6352"/>
                <wp:effectExtent l="0" t="0" r="0" b="0"/>
                <wp:docPr id="167342" name="Group 167342"/>
                <wp:cNvGraphicFramePr/>
                <a:graphic xmlns:a="http://schemas.openxmlformats.org/drawingml/2006/main">
                  <a:graphicData uri="http://schemas.microsoft.com/office/word/2010/wordprocessingGroup">
                    <wpg:wgp>
                      <wpg:cNvGrpSpPr/>
                      <wpg:grpSpPr>
                        <a:xfrm>
                          <a:off x="0" y="0"/>
                          <a:ext cx="4262283" cy="6352"/>
                          <a:chOff x="0" y="0"/>
                          <a:chExt cx="4262283" cy="6352"/>
                        </a:xfrm>
                      </wpg:grpSpPr>
                      <wps:wsp>
                        <wps:cNvPr id="167341" name="Shape 167341"/>
                        <wps:cNvSpPr/>
                        <wps:spPr>
                          <a:xfrm>
                            <a:off x="0" y="0"/>
                            <a:ext cx="4262283" cy="6352"/>
                          </a:xfrm>
                          <a:custGeom>
                            <a:avLst/>
                            <a:gdLst/>
                            <a:ahLst/>
                            <a:cxnLst/>
                            <a:rect l="0" t="0" r="0" b="0"/>
                            <a:pathLst>
                              <a:path w="4262283" h="6352">
                                <a:moveTo>
                                  <a:pt x="0" y="3176"/>
                                </a:moveTo>
                                <a:lnTo>
                                  <a:pt x="4262283"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42" style="width:335.613pt;height:0.500183pt;mso-position-horizontal-relative:char;mso-position-vertical-relative:line" coordsize="42622,63">
                <v:shape id="Shape 167341" style="position:absolute;width:42622;height:63;left:0;top:0;" coordsize="4262283,6352" path="m0,3176l4262283,3176">
                  <v:stroke weight="0.500183pt" endcap="flat" joinstyle="miter" miterlimit="1" on="true" color="#000000"/>
                  <v:fill on="false" color="#000000"/>
                </v:shape>
              </v:group>
            </w:pict>
          </mc:Fallback>
        </mc:AlternateContent>
      </w:r>
      <w:r>
        <w:t>..9</w:t>
      </w:r>
    </w:p>
    <w:p w14:paraId="392CABD4" w14:textId="77777777" w:rsidR="00EB4DAA" w:rsidRDefault="00A83196">
      <w:pPr>
        <w:spacing w:after="39" w:line="259" w:lineRule="auto"/>
        <w:ind w:left="15" w:hanging="10"/>
        <w:jc w:val="left"/>
      </w:pPr>
      <w:r>
        <w:rPr>
          <w:sz w:val="26"/>
        </w:rPr>
        <w:t>Program structure and prioritising investment..... .</w:t>
      </w:r>
      <w:r>
        <w:rPr>
          <w:noProof/>
          <w:sz w:val="22"/>
        </w:rPr>
        <mc:AlternateContent>
          <mc:Choice Requires="wpg">
            <w:drawing>
              <wp:inline distT="0" distB="0" distL="0" distR="0" wp14:anchorId="0E1699C5" wp14:editId="1415E3A0">
                <wp:extent cx="3233237" cy="6352"/>
                <wp:effectExtent l="0" t="0" r="0" b="0"/>
                <wp:docPr id="167344" name="Group 167344"/>
                <wp:cNvGraphicFramePr/>
                <a:graphic xmlns:a="http://schemas.openxmlformats.org/drawingml/2006/main">
                  <a:graphicData uri="http://schemas.microsoft.com/office/word/2010/wordprocessingGroup">
                    <wpg:wgp>
                      <wpg:cNvGrpSpPr/>
                      <wpg:grpSpPr>
                        <a:xfrm>
                          <a:off x="0" y="0"/>
                          <a:ext cx="3233237" cy="6352"/>
                          <a:chOff x="0" y="0"/>
                          <a:chExt cx="3233237" cy="6352"/>
                        </a:xfrm>
                      </wpg:grpSpPr>
                      <wps:wsp>
                        <wps:cNvPr id="167343" name="Shape 167343"/>
                        <wps:cNvSpPr/>
                        <wps:spPr>
                          <a:xfrm>
                            <a:off x="0" y="0"/>
                            <a:ext cx="3233237" cy="6352"/>
                          </a:xfrm>
                          <a:custGeom>
                            <a:avLst/>
                            <a:gdLst/>
                            <a:ahLst/>
                            <a:cxnLst/>
                            <a:rect l="0" t="0" r="0" b="0"/>
                            <a:pathLst>
                              <a:path w="3233237" h="6352">
                                <a:moveTo>
                                  <a:pt x="0" y="3176"/>
                                </a:moveTo>
                                <a:lnTo>
                                  <a:pt x="3233237"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44" style="width:254.586pt;height:0.500183pt;mso-position-horizontal-relative:char;mso-position-vertical-relative:line" coordsize="32332,63">
                <v:shape id="Shape 167343" style="position:absolute;width:32332;height:63;left:0;top:0;" coordsize="3233237,6352" path="m0,3176l3233237,3176">
                  <v:stroke weight="0.500183pt" endcap="flat" joinstyle="miter" miterlimit="1" on="true" color="#000000"/>
                  <v:fill on="false" color="#000000"/>
                </v:shape>
              </v:group>
            </w:pict>
          </mc:Fallback>
        </mc:AlternateContent>
      </w:r>
      <w:r>
        <w:rPr>
          <w:sz w:val="26"/>
        </w:rPr>
        <w:t>..9</w:t>
      </w:r>
    </w:p>
    <w:p w14:paraId="01C8B3BE" w14:textId="77777777" w:rsidR="00EB4DAA" w:rsidRDefault="00A83196">
      <w:pPr>
        <w:spacing w:after="69" w:line="216" w:lineRule="auto"/>
        <w:ind w:left="635" w:hanging="10"/>
        <w:jc w:val="center"/>
      </w:pPr>
      <w:r>
        <w:t>Do these streams reflect what children and families in your community need now — and what they might need in the future? .</w:t>
      </w:r>
      <w:r>
        <w:rPr>
          <w:noProof/>
          <w:sz w:val="22"/>
        </w:rPr>
        <mc:AlternateContent>
          <mc:Choice Requires="wpg">
            <w:drawing>
              <wp:inline distT="0" distB="0" distL="0" distR="0" wp14:anchorId="26CA286D" wp14:editId="347D9306">
                <wp:extent cx="4224170" cy="6352"/>
                <wp:effectExtent l="0" t="0" r="0" b="0"/>
                <wp:docPr id="167346" name="Group 167346"/>
                <wp:cNvGraphicFramePr/>
                <a:graphic xmlns:a="http://schemas.openxmlformats.org/drawingml/2006/main">
                  <a:graphicData uri="http://schemas.microsoft.com/office/word/2010/wordprocessingGroup">
                    <wpg:wgp>
                      <wpg:cNvGrpSpPr/>
                      <wpg:grpSpPr>
                        <a:xfrm>
                          <a:off x="0" y="0"/>
                          <a:ext cx="4224170" cy="6352"/>
                          <a:chOff x="0" y="0"/>
                          <a:chExt cx="4224170" cy="6352"/>
                        </a:xfrm>
                      </wpg:grpSpPr>
                      <wps:wsp>
                        <wps:cNvPr id="167345" name="Shape 167345"/>
                        <wps:cNvSpPr/>
                        <wps:spPr>
                          <a:xfrm>
                            <a:off x="0" y="0"/>
                            <a:ext cx="4224170" cy="6352"/>
                          </a:xfrm>
                          <a:custGeom>
                            <a:avLst/>
                            <a:gdLst/>
                            <a:ahLst/>
                            <a:cxnLst/>
                            <a:rect l="0" t="0" r="0" b="0"/>
                            <a:pathLst>
                              <a:path w="4224170" h="6352">
                                <a:moveTo>
                                  <a:pt x="0" y="3176"/>
                                </a:moveTo>
                                <a:lnTo>
                                  <a:pt x="4224170"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46" style="width:332.612pt;height:0.500153pt;mso-position-horizontal-relative:char;mso-position-vertical-relative:line" coordsize="42241,63">
                <v:shape id="Shape 167345" style="position:absolute;width:42241;height:63;left:0;top:0;" coordsize="4224170,6352" path="m0,3176l4224170,3176">
                  <v:stroke weight="0.500153pt" endcap="flat" joinstyle="miter" miterlimit="1" on="true" color="#000000"/>
                  <v:fill on="false" color="#000000"/>
                </v:shape>
              </v:group>
            </w:pict>
          </mc:Fallback>
        </mc:AlternateContent>
      </w:r>
      <w:r>
        <w:t>..9</w:t>
      </w:r>
    </w:p>
    <w:p w14:paraId="0BA43DB1" w14:textId="77777777" w:rsidR="00EB4DAA" w:rsidRDefault="00A83196">
      <w:pPr>
        <w:ind w:left="720" w:right="10"/>
      </w:pPr>
      <w:r>
        <w:t>Do you agree that the four priorities listed are the right areas for investment to improve outcomes for children and families?</w:t>
      </w:r>
      <w:r>
        <w:rPr>
          <w:noProof/>
        </w:rPr>
        <w:drawing>
          <wp:inline distT="0" distB="0" distL="0" distR="0" wp14:anchorId="507E1436" wp14:editId="0FDA3CF4">
            <wp:extent cx="4427438" cy="101636"/>
            <wp:effectExtent l="0" t="0" r="0" b="0"/>
            <wp:docPr id="167333" name="Picture 167333"/>
            <wp:cNvGraphicFramePr/>
            <a:graphic xmlns:a="http://schemas.openxmlformats.org/drawingml/2006/main">
              <a:graphicData uri="http://schemas.openxmlformats.org/drawingml/2006/picture">
                <pic:pic xmlns:pic="http://schemas.openxmlformats.org/drawingml/2006/picture">
                  <pic:nvPicPr>
                    <pic:cNvPr id="167333" name="Picture 167333"/>
                    <pic:cNvPicPr/>
                  </pic:nvPicPr>
                  <pic:blipFill>
                    <a:blip r:embed="rId19"/>
                    <a:stretch>
                      <a:fillRect/>
                    </a:stretch>
                  </pic:blipFill>
                  <pic:spPr>
                    <a:xfrm>
                      <a:off x="0" y="0"/>
                      <a:ext cx="4427438" cy="101636"/>
                    </a:xfrm>
                    <a:prstGeom prst="rect">
                      <a:avLst/>
                    </a:prstGeom>
                  </pic:spPr>
                </pic:pic>
              </a:graphicData>
            </a:graphic>
          </wp:inline>
        </w:drawing>
      </w:r>
    </w:p>
    <w:p w14:paraId="36DF7596" w14:textId="77777777" w:rsidR="00EB4DAA" w:rsidRDefault="00A83196">
      <w:pPr>
        <w:ind w:left="5" w:right="10"/>
      </w:pPr>
      <w:r>
        <w:t>Improving outcomes for Aboriginal and Torres Strait Islander children and families and responding to community need</w:t>
      </w:r>
      <w:r>
        <w:rPr>
          <w:noProof/>
          <w:sz w:val="22"/>
        </w:rPr>
        <mc:AlternateContent>
          <mc:Choice Requires="wpg">
            <w:drawing>
              <wp:inline distT="0" distB="0" distL="0" distR="0" wp14:anchorId="42610E3E" wp14:editId="206C43CE">
                <wp:extent cx="5176990" cy="6352"/>
                <wp:effectExtent l="0" t="0" r="0" b="0"/>
                <wp:docPr id="167348" name="Group 167348"/>
                <wp:cNvGraphicFramePr/>
                <a:graphic xmlns:a="http://schemas.openxmlformats.org/drawingml/2006/main">
                  <a:graphicData uri="http://schemas.microsoft.com/office/word/2010/wordprocessingGroup">
                    <wpg:wgp>
                      <wpg:cNvGrpSpPr/>
                      <wpg:grpSpPr>
                        <a:xfrm>
                          <a:off x="0" y="0"/>
                          <a:ext cx="5176990" cy="6352"/>
                          <a:chOff x="0" y="0"/>
                          <a:chExt cx="5176990" cy="6352"/>
                        </a:xfrm>
                      </wpg:grpSpPr>
                      <wps:wsp>
                        <wps:cNvPr id="167347" name="Shape 167347"/>
                        <wps:cNvSpPr/>
                        <wps:spPr>
                          <a:xfrm>
                            <a:off x="0" y="0"/>
                            <a:ext cx="5176990" cy="6352"/>
                          </a:xfrm>
                          <a:custGeom>
                            <a:avLst/>
                            <a:gdLst/>
                            <a:ahLst/>
                            <a:cxnLst/>
                            <a:rect l="0" t="0" r="0" b="0"/>
                            <a:pathLst>
                              <a:path w="5176990" h="6352">
                                <a:moveTo>
                                  <a:pt x="0" y="3176"/>
                                </a:moveTo>
                                <a:lnTo>
                                  <a:pt x="5176990"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48" style="width:407.637pt;height:0.500153pt;mso-position-horizontal-relative:char;mso-position-vertical-relative:line" coordsize="51769,63">
                <v:shape id="Shape 167347" style="position:absolute;width:51769;height:63;left:0;top:0;" coordsize="5176990,6352" path="m0,3176l5176990,3176">
                  <v:stroke weight="0.500153pt" endcap="flat" joinstyle="miter" miterlimit="1" on="true" color="#000000"/>
                  <v:fill on="false" color="#000000"/>
                </v:shape>
              </v:group>
            </w:pict>
          </mc:Fallback>
        </mc:AlternateContent>
      </w:r>
      <w:r>
        <w:t>..12</w:t>
      </w:r>
    </w:p>
    <w:p w14:paraId="35AED480" w14:textId="77777777" w:rsidR="00EB4DAA" w:rsidRDefault="00A83196">
      <w:pPr>
        <w:ind w:left="720" w:right="10"/>
      </w:pPr>
      <w:r>
        <w:t>What would you highlight in a grant application to demonstrate a service is connected to the community it serves? What should applicants be assessed on?</w:t>
      </w:r>
      <w:r>
        <w:rPr>
          <w:noProof/>
          <w:sz w:val="22"/>
        </w:rPr>
        <mc:AlternateContent>
          <mc:Choice Requires="wpg">
            <w:drawing>
              <wp:inline distT="0" distB="0" distL="0" distR="0" wp14:anchorId="74720329" wp14:editId="54F0271E">
                <wp:extent cx="1848471" cy="6353"/>
                <wp:effectExtent l="0" t="0" r="0" b="0"/>
                <wp:docPr id="167350" name="Group 167350"/>
                <wp:cNvGraphicFramePr/>
                <a:graphic xmlns:a="http://schemas.openxmlformats.org/drawingml/2006/main">
                  <a:graphicData uri="http://schemas.microsoft.com/office/word/2010/wordprocessingGroup">
                    <wpg:wgp>
                      <wpg:cNvGrpSpPr/>
                      <wpg:grpSpPr>
                        <a:xfrm>
                          <a:off x="0" y="0"/>
                          <a:ext cx="1848471" cy="6353"/>
                          <a:chOff x="0" y="0"/>
                          <a:chExt cx="1848471" cy="6353"/>
                        </a:xfrm>
                      </wpg:grpSpPr>
                      <wps:wsp>
                        <wps:cNvPr id="167349" name="Shape 167349"/>
                        <wps:cNvSpPr/>
                        <wps:spPr>
                          <a:xfrm>
                            <a:off x="0" y="0"/>
                            <a:ext cx="1848471" cy="6353"/>
                          </a:xfrm>
                          <a:custGeom>
                            <a:avLst/>
                            <a:gdLst/>
                            <a:ahLst/>
                            <a:cxnLst/>
                            <a:rect l="0" t="0" r="0" b="0"/>
                            <a:pathLst>
                              <a:path w="1848471" h="6353">
                                <a:moveTo>
                                  <a:pt x="0" y="3176"/>
                                </a:moveTo>
                                <a:lnTo>
                                  <a:pt x="1848471" y="3176"/>
                                </a:lnTo>
                              </a:path>
                            </a:pathLst>
                          </a:custGeom>
                          <a:ln w="635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50" style="width:145.549pt;height:0.500214pt;mso-position-horizontal-relative:char;mso-position-vertical-relative:line" coordsize="18484,63">
                <v:shape id="Shape 167349" style="position:absolute;width:18484;height:63;left:0;top:0;" coordsize="1848471,6353" path="m0,3176l1848471,3176">
                  <v:stroke weight="0.500214pt" endcap="flat" joinstyle="miter" miterlimit="1" on="true" color="#000000"/>
                  <v:fill on="false" color="#000000"/>
                </v:shape>
              </v:group>
            </w:pict>
          </mc:Fallback>
        </mc:AlternateContent>
      </w:r>
      <w:r>
        <w:t>..12</w:t>
      </w:r>
    </w:p>
    <w:p w14:paraId="0F1AF4F7" w14:textId="77777777" w:rsidR="00EB4DAA" w:rsidRDefault="00A83196">
      <w:pPr>
        <w:ind w:left="730" w:right="10"/>
      </w:pPr>
      <w:r>
        <w:t>How could the grant process be designed to support and increase the number of ACCOs delivering services to children and families? .</w:t>
      </w:r>
      <w:r>
        <w:rPr>
          <w:noProof/>
          <w:sz w:val="22"/>
        </w:rPr>
        <mc:AlternateContent>
          <mc:Choice Requires="wpg">
            <w:drawing>
              <wp:inline distT="0" distB="0" distL="0" distR="0" wp14:anchorId="1C19810B" wp14:editId="19783FFE">
                <wp:extent cx="2915630" cy="6352"/>
                <wp:effectExtent l="0" t="0" r="0" b="0"/>
                <wp:docPr id="167352" name="Group 167352"/>
                <wp:cNvGraphicFramePr/>
                <a:graphic xmlns:a="http://schemas.openxmlformats.org/drawingml/2006/main">
                  <a:graphicData uri="http://schemas.microsoft.com/office/word/2010/wordprocessingGroup">
                    <wpg:wgp>
                      <wpg:cNvGrpSpPr/>
                      <wpg:grpSpPr>
                        <a:xfrm>
                          <a:off x="0" y="0"/>
                          <a:ext cx="2915630" cy="6352"/>
                          <a:chOff x="0" y="0"/>
                          <a:chExt cx="2915630" cy="6352"/>
                        </a:xfrm>
                      </wpg:grpSpPr>
                      <wps:wsp>
                        <wps:cNvPr id="167351" name="Shape 167351"/>
                        <wps:cNvSpPr/>
                        <wps:spPr>
                          <a:xfrm>
                            <a:off x="0" y="0"/>
                            <a:ext cx="2915630" cy="6352"/>
                          </a:xfrm>
                          <a:custGeom>
                            <a:avLst/>
                            <a:gdLst/>
                            <a:ahLst/>
                            <a:cxnLst/>
                            <a:rect l="0" t="0" r="0" b="0"/>
                            <a:pathLst>
                              <a:path w="2915630" h="6352">
                                <a:moveTo>
                                  <a:pt x="0" y="3176"/>
                                </a:moveTo>
                                <a:lnTo>
                                  <a:pt x="2915630"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52" style="width:229.577pt;height:0.500153pt;mso-position-horizontal-relative:char;mso-position-vertical-relative:line" coordsize="29156,63">
                <v:shape id="Shape 167351" style="position:absolute;width:29156;height:63;left:0;top:0;" coordsize="2915630,6352" path="m0,3176l2915630,3176">
                  <v:stroke weight="0.500153pt" endcap="flat" joinstyle="miter" miterlimit="1" on="true" color="#000000"/>
                  <v:fill on="false" color="#000000"/>
                </v:shape>
              </v:group>
            </w:pict>
          </mc:Fallback>
        </mc:AlternateContent>
      </w:r>
      <w:r>
        <w:t>. ..12</w:t>
      </w:r>
    </w:p>
    <w:p w14:paraId="18345FA1" w14:textId="77777777" w:rsidR="00EB4DAA" w:rsidRDefault="00A83196">
      <w:pPr>
        <w:spacing w:after="39"/>
        <w:ind w:left="720" w:right="10"/>
      </w:pPr>
      <w:r>
        <w:t>What else should be built into the program design to help improve outcomes for Aboriginal and</w:t>
      </w:r>
    </w:p>
    <w:p w14:paraId="2C456A4C" w14:textId="77777777" w:rsidR="00EB4DAA" w:rsidRDefault="00A83196">
      <w:pPr>
        <w:spacing w:after="0" w:line="283" w:lineRule="auto"/>
        <w:ind w:left="5" w:right="10" w:firstLine="720"/>
      </w:pPr>
      <w:r>
        <w:t>Torres Strait Islander children and families? .</w:t>
      </w:r>
      <w:r>
        <w:rPr>
          <w:noProof/>
          <w:sz w:val="22"/>
        </w:rPr>
        <mc:AlternateContent>
          <mc:Choice Requires="wpg">
            <w:drawing>
              <wp:inline distT="0" distB="0" distL="0" distR="0" wp14:anchorId="353BA135" wp14:editId="4BA42EFE">
                <wp:extent cx="2915630" cy="6352"/>
                <wp:effectExtent l="0" t="0" r="0" b="0"/>
                <wp:docPr id="167354" name="Group 167354"/>
                <wp:cNvGraphicFramePr/>
                <a:graphic xmlns:a="http://schemas.openxmlformats.org/drawingml/2006/main">
                  <a:graphicData uri="http://schemas.microsoft.com/office/word/2010/wordprocessingGroup">
                    <wpg:wgp>
                      <wpg:cNvGrpSpPr/>
                      <wpg:grpSpPr>
                        <a:xfrm>
                          <a:off x="0" y="0"/>
                          <a:ext cx="2915630" cy="6352"/>
                          <a:chOff x="0" y="0"/>
                          <a:chExt cx="2915630" cy="6352"/>
                        </a:xfrm>
                      </wpg:grpSpPr>
                      <wps:wsp>
                        <wps:cNvPr id="167353" name="Shape 167353"/>
                        <wps:cNvSpPr/>
                        <wps:spPr>
                          <a:xfrm>
                            <a:off x="0" y="0"/>
                            <a:ext cx="2915630" cy="6352"/>
                          </a:xfrm>
                          <a:custGeom>
                            <a:avLst/>
                            <a:gdLst/>
                            <a:ahLst/>
                            <a:cxnLst/>
                            <a:rect l="0" t="0" r="0" b="0"/>
                            <a:pathLst>
                              <a:path w="2915630" h="6352">
                                <a:moveTo>
                                  <a:pt x="0" y="3177"/>
                                </a:moveTo>
                                <a:lnTo>
                                  <a:pt x="2915630" y="3177"/>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54" style="width:229.577pt;height:0.500183pt;mso-position-horizontal-relative:char;mso-position-vertical-relative:line" coordsize="29156,63">
                <v:shape id="Shape 167353" style="position:absolute;width:29156;height:63;left:0;top:0;" coordsize="2915630,6352" path="m0,3177l2915630,3177">
                  <v:stroke weight="0.500183pt" endcap="flat" joinstyle="miter" miterlimit="1" on="true" color="#000000"/>
                  <v:fill on="false" color="#000000"/>
                </v:shape>
              </v:group>
            </w:pict>
          </mc:Fallback>
        </mc:AlternateContent>
      </w:r>
      <w:r>
        <w:t xml:space="preserve">. ..13 </w:t>
      </w:r>
      <w:r>
        <w:t xml:space="preserve">About the Office of the Aboriginal and Torres Strait Islander Children's Commissioner </w:t>
      </w:r>
      <w:r>
        <w:rPr>
          <w:noProof/>
          <w:sz w:val="22"/>
        </w:rPr>
        <mc:AlternateContent>
          <mc:Choice Requires="wpg">
            <w:drawing>
              <wp:inline distT="0" distB="0" distL="0" distR="0" wp14:anchorId="74AB9DB6" wp14:editId="76CE4E58">
                <wp:extent cx="971877" cy="6352"/>
                <wp:effectExtent l="0" t="0" r="0" b="0"/>
                <wp:docPr id="167356" name="Group 167356"/>
                <wp:cNvGraphicFramePr/>
                <a:graphic xmlns:a="http://schemas.openxmlformats.org/drawingml/2006/main">
                  <a:graphicData uri="http://schemas.microsoft.com/office/word/2010/wordprocessingGroup">
                    <wpg:wgp>
                      <wpg:cNvGrpSpPr/>
                      <wpg:grpSpPr>
                        <a:xfrm>
                          <a:off x="0" y="0"/>
                          <a:ext cx="971877" cy="6352"/>
                          <a:chOff x="0" y="0"/>
                          <a:chExt cx="971877" cy="6352"/>
                        </a:xfrm>
                      </wpg:grpSpPr>
                      <wps:wsp>
                        <wps:cNvPr id="167355" name="Shape 167355"/>
                        <wps:cNvSpPr/>
                        <wps:spPr>
                          <a:xfrm>
                            <a:off x="0" y="0"/>
                            <a:ext cx="971877" cy="6352"/>
                          </a:xfrm>
                          <a:custGeom>
                            <a:avLst/>
                            <a:gdLst/>
                            <a:ahLst/>
                            <a:cxnLst/>
                            <a:rect l="0" t="0" r="0" b="0"/>
                            <a:pathLst>
                              <a:path w="971877" h="6352">
                                <a:moveTo>
                                  <a:pt x="0" y="3177"/>
                                </a:moveTo>
                                <a:lnTo>
                                  <a:pt x="971877" y="3177"/>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56" style="width:76.5258pt;height:0.500183pt;mso-position-horizontal-relative:char;mso-position-vertical-relative:line" coordsize="9718,63">
                <v:shape id="Shape 167355" style="position:absolute;width:9718;height:63;left:0;top:0;" coordsize="971877,6352" path="m0,3177l971877,3177">
                  <v:stroke weight="0.500183pt" endcap="flat" joinstyle="miter" miterlimit="1" on="true" color="#000000"/>
                  <v:fill on="false" color="#000000"/>
                </v:shape>
              </v:group>
            </w:pict>
          </mc:Fallback>
        </mc:AlternateContent>
      </w:r>
      <w:r>
        <w:t xml:space="preserve">. </w:t>
      </w:r>
      <w:r>
        <w:t>14</w:t>
      </w:r>
    </w:p>
    <w:p w14:paraId="7E0BB208" w14:textId="77777777" w:rsidR="00EB4DAA" w:rsidRDefault="00A83196">
      <w:pPr>
        <w:spacing w:after="89" w:line="282" w:lineRule="auto"/>
        <w:ind w:left="745" w:right="10" w:hanging="740"/>
        <w:jc w:val="left"/>
      </w:pPr>
      <w:r>
        <w:t>Appendix 1 Articles applying to proposed reform.......</w:t>
      </w:r>
      <w:r>
        <w:rPr>
          <w:noProof/>
          <w:sz w:val="22"/>
        </w:rPr>
        <mc:AlternateContent>
          <mc:Choice Requires="wpg">
            <w:drawing>
              <wp:inline distT="0" distB="0" distL="0" distR="0" wp14:anchorId="63A0704A" wp14:editId="1D00BD7F">
                <wp:extent cx="2960095" cy="6352"/>
                <wp:effectExtent l="0" t="0" r="0" b="0"/>
                <wp:docPr id="167358" name="Group 167358"/>
                <wp:cNvGraphicFramePr/>
                <a:graphic xmlns:a="http://schemas.openxmlformats.org/drawingml/2006/main">
                  <a:graphicData uri="http://schemas.microsoft.com/office/word/2010/wordprocessingGroup">
                    <wpg:wgp>
                      <wpg:cNvGrpSpPr/>
                      <wpg:grpSpPr>
                        <a:xfrm>
                          <a:off x="0" y="0"/>
                          <a:ext cx="2960095" cy="6352"/>
                          <a:chOff x="0" y="0"/>
                          <a:chExt cx="2960095" cy="6352"/>
                        </a:xfrm>
                      </wpg:grpSpPr>
                      <wps:wsp>
                        <wps:cNvPr id="167357" name="Shape 167357"/>
                        <wps:cNvSpPr/>
                        <wps:spPr>
                          <a:xfrm>
                            <a:off x="0" y="0"/>
                            <a:ext cx="2960095" cy="6352"/>
                          </a:xfrm>
                          <a:custGeom>
                            <a:avLst/>
                            <a:gdLst/>
                            <a:ahLst/>
                            <a:cxnLst/>
                            <a:rect l="0" t="0" r="0" b="0"/>
                            <a:pathLst>
                              <a:path w="2960095" h="6352">
                                <a:moveTo>
                                  <a:pt x="0" y="3176"/>
                                </a:moveTo>
                                <a:lnTo>
                                  <a:pt x="2960095"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58" style="width:233.078pt;height:0.500183pt;mso-position-horizontal-relative:char;mso-position-vertical-relative:line" coordsize="29600,63">
                <v:shape id="Shape 167357" style="position:absolute;width:29600;height:63;left:0;top:0;" coordsize="2960095,6352" path="m0,3176l2960095,3176">
                  <v:stroke weight="0.500183pt" endcap="flat" joinstyle="miter" miterlimit="1" on="true" color="#000000"/>
                  <v:fill on="false" color="#000000"/>
                </v:shape>
              </v:group>
            </w:pict>
          </mc:Fallback>
        </mc:AlternateContent>
      </w:r>
      <w:r>
        <w:t xml:space="preserve">..15 </w:t>
      </w:r>
      <w:r>
        <w:t>United Nations Convention on the Rights of the Child</w:t>
      </w:r>
      <w:r>
        <w:rPr>
          <w:noProof/>
          <w:sz w:val="22"/>
        </w:rPr>
        <mc:AlternateContent>
          <mc:Choice Requires="wpg">
            <w:drawing>
              <wp:inline distT="0" distB="0" distL="0" distR="0" wp14:anchorId="40727938" wp14:editId="02A12925">
                <wp:extent cx="2483685" cy="6352"/>
                <wp:effectExtent l="0" t="0" r="0" b="0"/>
                <wp:docPr id="167360" name="Group 167360"/>
                <wp:cNvGraphicFramePr/>
                <a:graphic xmlns:a="http://schemas.openxmlformats.org/drawingml/2006/main">
                  <a:graphicData uri="http://schemas.microsoft.com/office/word/2010/wordprocessingGroup">
                    <wpg:wgp>
                      <wpg:cNvGrpSpPr/>
                      <wpg:grpSpPr>
                        <a:xfrm>
                          <a:off x="0" y="0"/>
                          <a:ext cx="2483685" cy="6352"/>
                          <a:chOff x="0" y="0"/>
                          <a:chExt cx="2483685" cy="6352"/>
                        </a:xfrm>
                      </wpg:grpSpPr>
                      <wps:wsp>
                        <wps:cNvPr id="167359" name="Shape 167359"/>
                        <wps:cNvSpPr/>
                        <wps:spPr>
                          <a:xfrm>
                            <a:off x="0" y="0"/>
                            <a:ext cx="2483685" cy="6352"/>
                          </a:xfrm>
                          <a:custGeom>
                            <a:avLst/>
                            <a:gdLst/>
                            <a:ahLst/>
                            <a:cxnLst/>
                            <a:rect l="0" t="0" r="0" b="0"/>
                            <a:pathLst>
                              <a:path w="2483685" h="6352">
                                <a:moveTo>
                                  <a:pt x="0" y="3176"/>
                                </a:moveTo>
                                <a:lnTo>
                                  <a:pt x="2483685"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60" style="width:195.566pt;height:0.500183pt;mso-position-horizontal-relative:char;mso-position-vertical-relative:line" coordsize="24836,63">
                <v:shape id="Shape 167359" style="position:absolute;width:24836;height:63;left:0;top:0;" coordsize="2483685,6352" path="m0,3176l2483685,3176">
                  <v:stroke weight="0.500183pt" endcap="flat" joinstyle="miter" miterlimit="1" on="true" color="#000000"/>
                  <v:fill on="false" color="#000000"/>
                </v:shape>
              </v:group>
            </w:pict>
          </mc:Fallback>
        </mc:AlternateContent>
      </w:r>
      <w:r>
        <w:t xml:space="preserve">..15 </w:t>
      </w:r>
      <w:r>
        <w:t>United Nations Declaration on the Rights of Indigenous Peoples.... .</w:t>
      </w:r>
      <w:r>
        <w:rPr>
          <w:noProof/>
          <w:sz w:val="22"/>
        </w:rPr>
        <mc:AlternateContent>
          <mc:Choice Requires="wpg">
            <w:drawing>
              <wp:inline distT="0" distB="0" distL="0" distR="0" wp14:anchorId="7BB43513" wp14:editId="4B65026E">
                <wp:extent cx="1530864" cy="6352"/>
                <wp:effectExtent l="0" t="0" r="0" b="0"/>
                <wp:docPr id="167362" name="Group 167362"/>
                <wp:cNvGraphicFramePr/>
                <a:graphic xmlns:a="http://schemas.openxmlformats.org/drawingml/2006/main">
                  <a:graphicData uri="http://schemas.microsoft.com/office/word/2010/wordprocessingGroup">
                    <wpg:wgp>
                      <wpg:cNvGrpSpPr/>
                      <wpg:grpSpPr>
                        <a:xfrm>
                          <a:off x="0" y="0"/>
                          <a:ext cx="1530864" cy="6352"/>
                          <a:chOff x="0" y="0"/>
                          <a:chExt cx="1530864" cy="6352"/>
                        </a:xfrm>
                      </wpg:grpSpPr>
                      <wps:wsp>
                        <wps:cNvPr id="167361" name="Shape 167361"/>
                        <wps:cNvSpPr/>
                        <wps:spPr>
                          <a:xfrm>
                            <a:off x="0" y="0"/>
                            <a:ext cx="1530864" cy="6352"/>
                          </a:xfrm>
                          <a:custGeom>
                            <a:avLst/>
                            <a:gdLst/>
                            <a:ahLst/>
                            <a:cxnLst/>
                            <a:rect l="0" t="0" r="0" b="0"/>
                            <a:pathLst>
                              <a:path w="1530864" h="6352">
                                <a:moveTo>
                                  <a:pt x="0" y="3176"/>
                                </a:moveTo>
                                <a:lnTo>
                                  <a:pt x="1530864" y="3176"/>
                                </a:lnTo>
                              </a:path>
                            </a:pathLst>
                          </a:custGeom>
                          <a:ln w="635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62" style="width:120.54pt;height:0.500183pt;mso-position-horizontal-relative:char;mso-position-vertical-relative:line" coordsize="15308,63">
                <v:shape id="Shape 167361" style="position:absolute;width:15308;height:63;left:0;top:0;" coordsize="1530864,6352" path="m0,3176l1530864,3176">
                  <v:stroke weight="0.500183pt" endcap="flat" joinstyle="miter" miterlimit="1" on="true" color="#000000"/>
                  <v:fill on="false" color="#000000"/>
                </v:shape>
              </v:group>
            </w:pict>
          </mc:Fallback>
        </mc:AlternateContent>
      </w:r>
      <w:r>
        <w:t>..16</w:t>
      </w:r>
    </w:p>
    <w:p w14:paraId="21B9E79A" w14:textId="77777777" w:rsidR="00EB4DAA" w:rsidRDefault="00A83196">
      <w:pPr>
        <w:pStyle w:val="Heading2"/>
        <w:ind w:left="25"/>
      </w:pPr>
      <w:r>
        <w:t>Introduction</w:t>
      </w:r>
    </w:p>
    <w:p w14:paraId="73F6BACF" w14:textId="77777777" w:rsidR="00EB4DAA" w:rsidRDefault="00A83196">
      <w:pPr>
        <w:spacing w:after="162"/>
        <w:ind w:left="5" w:right="10"/>
      </w:pPr>
      <w:r>
        <w:t>Thank you for the opportunity to make a submission on A new approach to programs for families and children. My submission focuses on the following questions outlined the Department's discussion paper:</w:t>
      </w:r>
    </w:p>
    <w:p w14:paraId="5B699C6C" w14:textId="77777777" w:rsidR="00EB4DAA" w:rsidRDefault="00A83196">
      <w:pPr>
        <w:numPr>
          <w:ilvl w:val="0"/>
          <w:numId w:val="1"/>
        </w:numPr>
        <w:spacing w:after="151"/>
        <w:ind w:right="10" w:hanging="290"/>
      </w:pPr>
      <w:r>
        <w:t>Does the new vision reflect what we all want for children and families?</w:t>
      </w:r>
    </w:p>
    <w:p w14:paraId="7DA2B392" w14:textId="77777777" w:rsidR="00EB4DAA" w:rsidRDefault="00A83196">
      <w:pPr>
        <w:numPr>
          <w:ilvl w:val="0"/>
          <w:numId w:val="1"/>
        </w:numPr>
        <w:spacing w:after="194"/>
        <w:ind w:right="10" w:hanging="290"/>
      </w:pPr>
      <w:r>
        <w:t>Are the two main outcomes what we should be working towards for children and families? Why/why not?</w:t>
      </w:r>
    </w:p>
    <w:p w14:paraId="65CFEE29" w14:textId="77777777" w:rsidR="00EB4DAA" w:rsidRDefault="00A83196">
      <w:pPr>
        <w:numPr>
          <w:ilvl w:val="0"/>
          <w:numId w:val="1"/>
        </w:numPr>
        <w:spacing w:after="162"/>
        <w:ind w:right="10" w:hanging="290"/>
      </w:pPr>
      <w:r>
        <w:lastRenderedPageBreak/>
        <w:t>Do these streams reflect what children and families in your community need now — and what they might need in the future?</w:t>
      </w:r>
    </w:p>
    <w:p w14:paraId="74F07A20" w14:textId="77777777" w:rsidR="00EB4DAA" w:rsidRDefault="00A83196">
      <w:pPr>
        <w:numPr>
          <w:ilvl w:val="0"/>
          <w:numId w:val="1"/>
        </w:numPr>
        <w:spacing w:after="168"/>
        <w:ind w:right="10" w:hanging="290"/>
      </w:pPr>
      <w:r>
        <w:t>Do you agree that the four priorities listed on page four are the right areas for investment to improve outcomes for children and families?</w:t>
      </w:r>
    </w:p>
    <w:p w14:paraId="488A18A8" w14:textId="77777777" w:rsidR="00EB4DAA" w:rsidRDefault="00A83196">
      <w:pPr>
        <w:numPr>
          <w:ilvl w:val="0"/>
          <w:numId w:val="1"/>
        </w:numPr>
        <w:spacing w:after="162"/>
        <w:ind w:right="10" w:hanging="290"/>
      </w:pPr>
      <w:r>
        <w:t>What would you highlight in a grant application to demonstrate a service a service is connected to the community it serves? What should applicants be assessed on?</w:t>
      </w:r>
    </w:p>
    <w:p w14:paraId="74E0C8C2" w14:textId="77777777" w:rsidR="00EB4DAA" w:rsidRDefault="00A83196">
      <w:pPr>
        <w:numPr>
          <w:ilvl w:val="0"/>
          <w:numId w:val="1"/>
        </w:numPr>
        <w:spacing w:after="146"/>
        <w:ind w:right="10" w:hanging="290"/>
      </w:pPr>
      <w:r>
        <w:t>How could the grant process be designed to support and increase the number of ACCOs delivering services to children and families?</w:t>
      </w:r>
    </w:p>
    <w:p w14:paraId="6E82B19C" w14:textId="77777777" w:rsidR="00EB4DAA" w:rsidRDefault="00A83196">
      <w:pPr>
        <w:numPr>
          <w:ilvl w:val="0"/>
          <w:numId w:val="1"/>
        </w:numPr>
        <w:ind w:right="10" w:hanging="290"/>
      </w:pPr>
      <w:r>
        <w:t>What else should be built into the program design to help improve outcomes for Aboriginal and Torres Strait Islander children and families?</w:t>
      </w:r>
    </w:p>
    <w:p w14:paraId="26E4A6AF" w14:textId="77777777" w:rsidR="00EB4DAA" w:rsidRDefault="00A83196">
      <w:pPr>
        <w:spacing w:after="51" w:line="216" w:lineRule="auto"/>
        <w:ind w:left="5" w:right="10"/>
        <w:jc w:val="left"/>
      </w:pPr>
      <w:r>
        <w:t>I note the purpose of the Australian Department of Social Services (DSS) is to improve 'the economic and social wellbeing of individuals, families and vulnerable members of Australian communities'. The Australian Government has proposed reforms to child and family services delivered by DSS with the aim of providing support that is more collaborative, efficient and effective.</w:t>
      </w:r>
    </w:p>
    <w:p w14:paraId="2CDB488A" w14:textId="77777777" w:rsidR="00EB4DAA" w:rsidRDefault="00A83196">
      <w:pPr>
        <w:spacing w:after="0"/>
        <w:ind w:left="5" w:right="10"/>
      </w:pPr>
      <w:r>
        <w:t xml:space="preserve">The evidence summary for the proposed reforms refers to the revised national program as a 'public health approach', providing universal, secondary and tertiary services. The delivery of the three proposed streams is to be based on a 'proportionate universalism approach' where services are widely available and respond to the level of need in communities. Need will be measured by considering SocioEconomic Indexes for Areas, the proportion of children and young people not in education, employment or training, </w:t>
      </w:r>
      <w:r>
        <w:t>the Australian Early Development Census and the rates of engagement with child protection agencies. Summary</w:t>
      </w:r>
    </w:p>
    <w:p w14:paraId="737A9C1D" w14:textId="77777777" w:rsidR="00EB4DAA" w:rsidRDefault="00A83196">
      <w:pPr>
        <w:spacing w:after="116" w:line="216" w:lineRule="auto"/>
        <w:ind w:left="5" w:right="10"/>
        <w:jc w:val="left"/>
      </w:pPr>
      <w:r>
        <w:t>This submission outlines critical opportunities for reform to better respect, protect and fulfil the rights, wellbeing and development of all children, with an explicit focus on Aboriginal and Torres Strait Islander children.</w:t>
      </w:r>
    </w:p>
    <w:p w14:paraId="41C3F767" w14:textId="77777777" w:rsidR="00EB4DAA" w:rsidRDefault="00A83196">
      <w:pPr>
        <w:ind w:left="5" w:right="10"/>
      </w:pPr>
      <w:r>
        <w:t>As the Queensland Aboriginal and Torres Strait Islander Children's Commissioner, I wish to emphasise that while the proposed shift towards early intervention and prevention is positive, reform must be grounded in a child rights approach aligned with obligations under the United Nations Convention on the Rights of the Child (UNCRC) and the United Nations Declaration on the Rights of Indigenous Peoples (UNDRIP). Reform must be grounded in child rights as only this approach will ensure early intervention and p</w:t>
      </w:r>
      <w:r>
        <w:t>revention measures are anchored in Australia's binding obligations of non-discrimination, best interests, participation and cultural rights, and that systems are accountable for delivering equitable, culturally safe outcomes for all children consistent with our international obligations. By adopting a rightsbased approach to this reform, the Government has an opportunity to embed core principles of the UNCRC in domestic policy. This lays the foundation for transformational reform, tethered to our enduring c</w:t>
      </w:r>
      <w:r>
        <w:t>ommitments as signatories to the UNCRC to promote and protect the rights of children and young people now and into the future. Furthermore, it enables, in fact requires, equity focussed action that ensures no Australian child is left behind or left out. Adopting the UNCRC as the core architecture for reform enables us to work from a point of agreement and clarity regarding obligations, anchored in international law. The tendency of Governments over the past 2 decades to create or adopt alternative framework</w:t>
      </w:r>
      <w:r>
        <w:t>s has been a significant impediment in terms of continuity and consistency and provided limited opportunity for ongoing monitoring and accountability for outcomes (of both Governments and funded service providers).</w:t>
      </w:r>
    </w:p>
    <w:p w14:paraId="15F6EF6E" w14:textId="77777777" w:rsidR="00EB4DAA" w:rsidRDefault="00A83196">
      <w:pPr>
        <w:ind w:left="5" w:right="140"/>
      </w:pPr>
      <w:r>
        <w:t xml:space="preserve">The current framing of the national program focuses too narrowly on the skills and capabilities of individual parents, overlooking the broader structural drivers that cause distress for families such as poverty, housing insecurity, poor health and disability. The proposed changes also fail to adequately </w:t>
      </w:r>
      <w:r>
        <w:lastRenderedPageBreak/>
        <w:t>address structural racism, intergenerational trauma and the limited availability of culturally safe services for First Nations families.</w:t>
      </w:r>
    </w:p>
    <w:p w14:paraId="3D4C0D9A" w14:textId="77777777" w:rsidR="00EB4DAA" w:rsidRDefault="00A83196">
      <w:pPr>
        <w:ind w:left="5" w:right="210"/>
      </w:pPr>
      <w:r>
        <w:t>Meaningful reform requires DSS to acknowledge and address these systemic factors and to accept the Australian Government's responsibility for ensuring all children can fully enjoy their rights to safety, health, culture, and adequate living standards.</w:t>
      </w:r>
    </w:p>
    <w:p w14:paraId="29B2A117" w14:textId="77777777" w:rsidR="00EB4DAA" w:rsidRDefault="00A83196">
      <w:pPr>
        <w:spacing w:after="41" w:line="216" w:lineRule="auto"/>
        <w:ind w:left="5" w:right="10"/>
        <w:jc w:val="left"/>
      </w:pPr>
      <w:r>
        <w:t>The submission proposes that DSS embed a child rights program logic, informed by the Safe and Supported action plans, to ensure programs are designed, delivered and evaluated in ways that centre children's voices, uphold cultural authority, and measure what matters to families and communities. This approach would ensure purposeful investment to reduce inequity, strengthens community capability, and is responsive to the diverse lived experience of children and families.</w:t>
      </w:r>
    </w:p>
    <w:p w14:paraId="44DAC885" w14:textId="77777777" w:rsidR="00EB4DAA" w:rsidRDefault="00A83196">
      <w:pPr>
        <w:spacing w:after="197"/>
        <w:ind w:left="5" w:right="10"/>
      </w:pPr>
      <w:r>
        <w:t>The submission calls for:</w:t>
      </w:r>
    </w:p>
    <w:p w14:paraId="184B7601" w14:textId="77777777" w:rsidR="00EB4DAA" w:rsidRDefault="00A83196">
      <w:pPr>
        <w:numPr>
          <w:ilvl w:val="0"/>
          <w:numId w:val="2"/>
        </w:numPr>
        <w:spacing w:after="168"/>
        <w:ind w:right="10" w:hanging="280"/>
      </w:pPr>
      <w:r>
        <w:t>a stronger commitment to community-led design, delivery and measurement, and holistic, multidisciplinary service models shaped by the children, families and communities the services aim to support</w:t>
      </w:r>
    </w:p>
    <w:p w14:paraId="21FAB61E" w14:textId="77777777" w:rsidR="00EB4DAA" w:rsidRDefault="00A83196">
      <w:pPr>
        <w:numPr>
          <w:ilvl w:val="0"/>
          <w:numId w:val="2"/>
        </w:numPr>
        <w:spacing w:after="124"/>
        <w:ind w:right="10" w:hanging="280"/>
      </w:pPr>
      <w:r>
        <w:t>significant strengthening of support for Aboriginal and Torres Strait Islander Community Controlled Organisations (ACCOs)</w:t>
      </w:r>
    </w:p>
    <w:p w14:paraId="2A2967C1" w14:textId="77777777" w:rsidR="00EB4DAA" w:rsidRDefault="00A83196">
      <w:pPr>
        <w:numPr>
          <w:ilvl w:val="0"/>
          <w:numId w:val="2"/>
        </w:numPr>
        <w:ind w:right="10" w:hanging="280"/>
      </w:pPr>
      <w:r>
        <w:t>greater cross-portfolio integration within DSS (e.g., social security, housing, disability, employment), recognising the intersectionality of issues and interdependent imperative of responses to deliver better outcomes for families and children.</w:t>
      </w:r>
    </w:p>
    <w:p w14:paraId="117E1C33" w14:textId="77777777" w:rsidR="00EB4DAA" w:rsidRDefault="00A83196">
      <w:pPr>
        <w:spacing w:after="206" w:line="216" w:lineRule="auto"/>
        <w:ind w:left="5" w:right="10"/>
        <w:jc w:val="left"/>
      </w:pPr>
      <w:r>
        <w:t>The reform represents a major opportunity for DSS to transform the child and family service system so that it genuinely supports intergenerational healing, strengthens families, disrupts cycles of disadvantage, and lays a strong foundation for future generations through rights based, equity focussed reform.</w:t>
      </w:r>
    </w:p>
    <w:p w14:paraId="2E0C9623" w14:textId="77777777" w:rsidR="00EB4DAA" w:rsidRDefault="00A83196">
      <w:pPr>
        <w:pStyle w:val="Heading2"/>
        <w:ind w:left="25"/>
      </w:pPr>
      <w:r>
        <w:t>Recommendations</w:t>
      </w:r>
    </w:p>
    <w:p w14:paraId="33E88CBD" w14:textId="77777777" w:rsidR="00EB4DAA" w:rsidRDefault="00A83196">
      <w:pPr>
        <w:spacing w:after="114"/>
        <w:ind w:left="275" w:right="10" w:hanging="270"/>
      </w:pPr>
      <w:r>
        <w:rPr>
          <w:noProof/>
        </w:rPr>
        <w:drawing>
          <wp:inline distT="0" distB="0" distL="0" distR="0" wp14:anchorId="7D1B0F59" wp14:editId="1228BDEC">
            <wp:extent cx="95282" cy="101636"/>
            <wp:effectExtent l="0" t="0" r="0" b="0"/>
            <wp:docPr id="167364" name="Picture 167364"/>
            <wp:cNvGraphicFramePr/>
            <a:graphic xmlns:a="http://schemas.openxmlformats.org/drawingml/2006/main">
              <a:graphicData uri="http://schemas.openxmlformats.org/drawingml/2006/picture">
                <pic:pic xmlns:pic="http://schemas.openxmlformats.org/drawingml/2006/picture">
                  <pic:nvPicPr>
                    <pic:cNvPr id="167364" name="Picture 167364"/>
                    <pic:cNvPicPr/>
                  </pic:nvPicPr>
                  <pic:blipFill>
                    <a:blip r:embed="rId20"/>
                    <a:stretch>
                      <a:fillRect/>
                    </a:stretch>
                  </pic:blipFill>
                  <pic:spPr>
                    <a:xfrm>
                      <a:off x="0" y="0"/>
                      <a:ext cx="95282" cy="101636"/>
                    </a:xfrm>
                    <a:prstGeom prst="rect">
                      <a:avLst/>
                    </a:prstGeom>
                  </pic:spPr>
                </pic:pic>
              </a:graphicData>
            </a:graphic>
          </wp:inline>
        </w:drawing>
      </w:r>
      <w:r>
        <w:t>Implement a child rights program logic and measures to provide clarity about obligations, priorities and accountabilities of the federal, state and territory governments to uphold the UNCRC.</w:t>
      </w:r>
    </w:p>
    <w:p w14:paraId="7B6C0832" w14:textId="77777777" w:rsidR="00EB4DAA" w:rsidRDefault="00A83196">
      <w:pPr>
        <w:numPr>
          <w:ilvl w:val="0"/>
          <w:numId w:val="3"/>
        </w:numPr>
        <w:spacing w:after="146"/>
        <w:ind w:right="10" w:hanging="280"/>
      </w:pPr>
      <w:r>
        <w:t>Acknowledge the role of the Australian Government in addressing poverty and other contributing factors to family difficulty, by working across portfolio and across department.</w:t>
      </w:r>
    </w:p>
    <w:p w14:paraId="7A8368B0" w14:textId="77777777" w:rsidR="00EB4DAA" w:rsidRDefault="00A83196">
      <w:pPr>
        <w:numPr>
          <w:ilvl w:val="0"/>
          <w:numId w:val="3"/>
        </w:numPr>
        <w:ind w:right="10" w:hanging="280"/>
      </w:pPr>
      <w:r>
        <w:t>Work with Treasury to align the Measuring What Matters framework, budget and outcome measures with reformed child rights child and family program, ensuring children are at the forefront of budgetary measures.</w:t>
      </w:r>
    </w:p>
    <w:p w14:paraId="1E5411F7" w14:textId="77777777" w:rsidR="00EB4DAA" w:rsidRDefault="00A83196">
      <w:pPr>
        <w:numPr>
          <w:ilvl w:val="0"/>
          <w:numId w:val="3"/>
        </w:numPr>
        <w:spacing w:after="138"/>
        <w:ind w:right="10" w:hanging="280"/>
      </w:pPr>
      <w:r>
        <w:t>Align the program design, process and outcomes with Safe and Supported rather than implement a separate program, to permit the most efficient and effective use of limited funds in providing support to children and families.</w:t>
      </w:r>
    </w:p>
    <w:p w14:paraId="1A41E51C" w14:textId="77777777" w:rsidR="00EB4DAA" w:rsidRDefault="00A83196">
      <w:pPr>
        <w:numPr>
          <w:ilvl w:val="0"/>
          <w:numId w:val="3"/>
        </w:numPr>
        <w:spacing w:after="154" w:line="216" w:lineRule="auto"/>
        <w:ind w:right="10" w:hanging="280"/>
      </w:pPr>
      <w:r>
        <w:t>As part of a child rights program logic, develop outcomes and measures with children, families, communities and ACCOs to ensure DSS is measuring what matters for those the services are delivered to.</w:t>
      </w:r>
    </w:p>
    <w:p w14:paraId="6CFF155F" w14:textId="77777777" w:rsidR="00EB4DAA" w:rsidRDefault="00A83196">
      <w:pPr>
        <w:numPr>
          <w:ilvl w:val="0"/>
          <w:numId w:val="3"/>
        </w:numPr>
        <w:spacing w:after="144"/>
        <w:ind w:right="10" w:hanging="280"/>
      </w:pPr>
      <w:r>
        <w:t>Embed Indigenous Data Sovereignty principles within outcomes measurements and reporting and allow flexible reporting pathways for ACCOs.</w:t>
      </w:r>
    </w:p>
    <w:p w14:paraId="10E3D22E" w14:textId="77777777" w:rsidR="00EB4DAA" w:rsidRDefault="00A83196">
      <w:pPr>
        <w:numPr>
          <w:ilvl w:val="0"/>
          <w:numId w:val="3"/>
        </w:numPr>
        <w:spacing w:after="107" w:line="216" w:lineRule="auto"/>
        <w:ind w:right="10" w:hanging="280"/>
      </w:pPr>
      <w:r>
        <w:t>Consider the budget required to deliver effective prevention and early intervention services, as well as intensive family supports. Specifically, consider whether stream one is an equal priority at this time.</w:t>
      </w:r>
    </w:p>
    <w:p w14:paraId="0F02DB26" w14:textId="77777777" w:rsidR="00EB4DAA" w:rsidRDefault="00A83196">
      <w:pPr>
        <w:numPr>
          <w:ilvl w:val="0"/>
          <w:numId w:val="3"/>
        </w:numPr>
        <w:ind w:right="10" w:hanging="280"/>
      </w:pPr>
      <w:r>
        <w:lastRenderedPageBreak/>
        <w:t>As part of a child rights program logic, embed children, families and communities within grant decision-making as they are the experts in what a safe and effective provider is.</w:t>
      </w:r>
    </w:p>
    <w:p w14:paraId="7B9DE943" w14:textId="77777777" w:rsidR="00EB4DAA" w:rsidRDefault="00A83196">
      <w:pPr>
        <w:numPr>
          <w:ilvl w:val="0"/>
          <w:numId w:val="3"/>
        </w:numPr>
        <w:spacing w:after="148"/>
        <w:ind w:right="10" w:hanging="280"/>
      </w:pPr>
      <w:r>
        <w:t>Ensure relational contracting is the default, and codesign contracts with children, families, communities and ACCOs, including outcomes, indicators and reporting needs.</w:t>
      </w:r>
    </w:p>
    <w:p w14:paraId="740AB2D6" w14:textId="77777777" w:rsidR="00EB4DAA" w:rsidRDefault="00A83196">
      <w:pPr>
        <w:pStyle w:val="Heading1"/>
        <w:ind w:left="15"/>
      </w:pPr>
      <w:r>
        <w:t>Child rights approach and principles for program design</w:t>
      </w:r>
    </w:p>
    <w:p w14:paraId="597BB38D" w14:textId="77777777" w:rsidR="00EB4DAA" w:rsidRDefault="00A83196">
      <w:pPr>
        <w:spacing w:after="21"/>
        <w:ind w:left="5" w:right="230"/>
      </w:pPr>
      <w:r>
        <w:t>A revised child and family program must be intentionally designed around principles that uphold the rights, dignity and wellbeing of all children, especially Aboriginal and Torres Strait Islander children. These principles must not sit at the margins of program design; they must drive the logic, structure and implementation of the program. Implementing a child rights program logic would actualise this.</w:t>
      </w:r>
    </w:p>
    <w:p w14:paraId="79A41324" w14:textId="77777777" w:rsidR="00EB4DAA" w:rsidRDefault="00A83196">
      <w:pPr>
        <w:spacing w:after="89" w:line="216" w:lineRule="auto"/>
        <w:ind w:left="5" w:right="10"/>
        <w:jc w:val="left"/>
      </w:pPr>
      <w:r>
        <w:t>A child rights program logic would ensure that services cannot drift towards risk-averse, complianceheavy, or punitive models and are more likely to be child safe and culturally safe. It would also ensure that outcomes reflect what matters to children and communities, and that evaluations genuinely measure improvements to safety, family stability, belonging, cultural connection, and voice.</w:t>
      </w:r>
    </w:p>
    <w:p w14:paraId="267F5400" w14:textId="77777777" w:rsidR="00EB4DAA" w:rsidRDefault="00A83196">
      <w:pPr>
        <w:spacing w:after="39"/>
        <w:ind w:left="5" w:right="10"/>
      </w:pPr>
      <w:r>
        <w:t>Principles for DSS program design could centre around the articles of the UNCRC, namely:</w:t>
      </w:r>
    </w:p>
    <w:p w14:paraId="7DC64AA7" w14:textId="77777777" w:rsidR="00EB4DAA" w:rsidRDefault="00A83196">
      <w:pPr>
        <w:numPr>
          <w:ilvl w:val="0"/>
          <w:numId w:val="4"/>
        </w:numPr>
        <w:ind w:right="10" w:hanging="280"/>
      </w:pPr>
      <w:r>
        <w:t>Article 2, non-discrimination</w:t>
      </w:r>
    </w:p>
    <w:p w14:paraId="3B2AF3E3" w14:textId="77777777" w:rsidR="00EB4DAA" w:rsidRDefault="00A83196">
      <w:pPr>
        <w:numPr>
          <w:ilvl w:val="0"/>
          <w:numId w:val="4"/>
        </w:numPr>
        <w:spacing w:after="130"/>
        <w:ind w:right="10" w:hanging="280"/>
      </w:pPr>
      <w:r>
        <w:t>Investment needs to be focused on reducing inequity for Aboriginal and Torres Strait Islander children, children with disability, LGBTQI+ children, culturally and linguistically diverse children, children living in regional and remote areas, and children facing intergenerational or structural disadvantage.</w:t>
      </w:r>
    </w:p>
    <w:p w14:paraId="79DB11D2" w14:textId="77777777" w:rsidR="00EB4DAA" w:rsidRDefault="00A83196">
      <w:pPr>
        <w:numPr>
          <w:ilvl w:val="0"/>
          <w:numId w:val="4"/>
        </w:numPr>
        <w:spacing w:after="112"/>
        <w:ind w:right="10" w:hanging="280"/>
      </w:pPr>
      <w:r>
        <w:t>Article 3, best interests of the child</w:t>
      </w:r>
    </w:p>
    <w:p w14:paraId="644794A1" w14:textId="77777777" w:rsidR="00EB4DAA" w:rsidRDefault="00A83196">
      <w:pPr>
        <w:numPr>
          <w:ilvl w:val="0"/>
          <w:numId w:val="4"/>
        </w:numPr>
        <w:ind w:right="10" w:hanging="280"/>
      </w:pPr>
      <w:r>
        <w:t>Program and service design, funding decisions, contracting and evaluation must have the best interests of the child as the highest consideration.</w:t>
      </w:r>
    </w:p>
    <w:p w14:paraId="291DE1B2" w14:textId="77777777" w:rsidR="00EB4DAA" w:rsidRDefault="00A83196">
      <w:pPr>
        <w:numPr>
          <w:ilvl w:val="0"/>
          <w:numId w:val="4"/>
        </w:numPr>
        <w:ind w:right="10" w:hanging="280"/>
      </w:pPr>
      <w:r>
        <w:t>Article 6, life, survival and development</w:t>
      </w:r>
    </w:p>
    <w:p w14:paraId="7A683124" w14:textId="77777777" w:rsidR="00EB4DAA" w:rsidRDefault="00A83196">
      <w:pPr>
        <w:numPr>
          <w:ilvl w:val="0"/>
          <w:numId w:val="4"/>
        </w:numPr>
        <w:spacing w:after="0"/>
        <w:ind w:right="10" w:hanging="280"/>
      </w:pPr>
      <w:r>
        <w:t>Programs and services should be designed with the aim of ensuring children develop in the best possible way. A child's development is inclusive of their physical, mental, spiritual, moral, psychological and social development. I</w:t>
      </w:r>
    </w:p>
    <w:p w14:paraId="0A323D39" w14:textId="77777777" w:rsidR="00EB4DAA" w:rsidRDefault="00A83196">
      <w:pPr>
        <w:numPr>
          <w:ilvl w:val="0"/>
          <w:numId w:val="4"/>
        </w:numPr>
        <w:spacing w:after="116"/>
        <w:ind w:right="10" w:hanging="280"/>
      </w:pPr>
      <w:r>
        <w:t>Article 12, the right to be heard</w:t>
      </w:r>
    </w:p>
    <w:p w14:paraId="44637306" w14:textId="77777777" w:rsidR="00EB4DAA" w:rsidRDefault="00A83196">
      <w:pPr>
        <w:spacing w:after="367" w:line="259" w:lineRule="auto"/>
        <w:jc w:val="left"/>
      </w:pPr>
      <w:r>
        <w:rPr>
          <w:noProof/>
          <w:sz w:val="22"/>
        </w:rPr>
        <mc:AlternateContent>
          <mc:Choice Requires="wpg">
            <w:drawing>
              <wp:inline distT="0" distB="0" distL="0" distR="0" wp14:anchorId="400AD27D" wp14:editId="7A39D162">
                <wp:extent cx="1835767" cy="12705"/>
                <wp:effectExtent l="0" t="0" r="0" b="0"/>
                <wp:docPr id="167367" name="Group 167367"/>
                <wp:cNvGraphicFramePr/>
                <a:graphic xmlns:a="http://schemas.openxmlformats.org/drawingml/2006/main">
                  <a:graphicData uri="http://schemas.microsoft.com/office/word/2010/wordprocessingGroup">
                    <wpg:wgp>
                      <wpg:cNvGrpSpPr/>
                      <wpg:grpSpPr>
                        <a:xfrm>
                          <a:off x="0" y="0"/>
                          <a:ext cx="1835767" cy="12705"/>
                          <a:chOff x="0" y="0"/>
                          <a:chExt cx="1835767" cy="12705"/>
                        </a:xfrm>
                      </wpg:grpSpPr>
                      <wps:wsp>
                        <wps:cNvPr id="167366" name="Shape 167366"/>
                        <wps:cNvSpPr/>
                        <wps:spPr>
                          <a:xfrm>
                            <a:off x="0" y="0"/>
                            <a:ext cx="1835767" cy="12705"/>
                          </a:xfrm>
                          <a:custGeom>
                            <a:avLst/>
                            <a:gdLst/>
                            <a:ahLst/>
                            <a:cxnLst/>
                            <a:rect l="0" t="0" r="0" b="0"/>
                            <a:pathLst>
                              <a:path w="1835767" h="12705">
                                <a:moveTo>
                                  <a:pt x="0" y="6352"/>
                                </a:moveTo>
                                <a:lnTo>
                                  <a:pt x="1835767" y="6352"/>
                                </a:lnTo>
                              </a:path>
                            </a:pathLst>
                          </a:custGeom>
                          <a:ln w="1270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67" style="width:144.549pt;height:1.00037pt;mso-position-horizontal-relative:char;mso-position-vertical-relative:line" coordsize="18357,127">
                <v:shape id="Shape 167366" style="position:absolute;width:18357;height:127;left:0;top:0;" coordsize="1835767,12705" path="m0,6352l1835767,6352">
                  <v:stroke weight="1.00037pt" endcap="flat" joinstyle="miter" miterlimit="1" on="true" color="#000000"/>
                  <v:fill on="false" color="#000000"/>
                </v:shape>
              </v:group>
            </w:pict>
          </mc:Fallback>
        </mc:AlternateContent>
      </w:r>
    </w:p>
    <w:p w14:paraId="36407350" w14:textId="77777777" w:rsidR="00EB4DAA" w:rsidRDefault="00A83196">
      <w:pPr>
        <w:spacing w:after="3" w:line="216" w:lineRule="auto"/>
        <w:ind w:left="-5"/>
      </w:pPr>
      <w:r>
        <w:rPr>
          <w:sz w:val="16"/>
          <w:vertAlign w:val="superscript"/>
        </w:rPr>
        <w:t xml:space="preserve">1 </w:t>
      </w:r>
      <w:r>
        <w:rPr>
          <w:sz w:val="16"/>
        </w:rPr>
        <w:t xml:space="preserve">United Nations Committee on the Rights ot the Child. (2003). General comment no. 5 (2003): General measures ofimplementation orthe Convention on the Rights ottne child (U.N. DOC. CRC/GC,2003/5)_ united Nations. </w:t>
      </w:r>
      <w:r>
        <w:rPr>
          <w:sz w:val="16"/>
          <w:u w:val="single" w:color="000000"/>
        </w:rPr>
        <w:t>httDs://www.ohchr.ora/Documents/lssues/Women/WRGS/Health/GC4.Ddt</w:t>
      </w:r>
    </w:p>
    <w:p w14:paraId="61949E80" w14:textId="77777777" w:rsidR="00EB4DAA" w:rsidRDefault="00A83196">
      <w:pPr>
        <w:spacing w:after="112"/>
        <w:ind w:left="580" w:right="10" w:hanging="280"/>
      </w:pPr>
      <w:r>
        <w:t xml:space="preserve">o </w:t>
      </w:r>
      <w:r>
        <w:t>Children's views are the best measure of a safe and successful program or service. Children's participation must be embedded in the program.</w:t>
      </w:r>
      <w:r>
        <w:rPr>
          <w:vertAlign w:val="superscript"/>
        </w:rPr>
        <w:footnoteReference w:id="1"/>
      </w:r>
    </w:p>
    <w:p w14:paraId="1D91778F" w14:textId="77777777" w:rsidR="00EB4DAA" w:rsidRDefault="00A83196">
      <w:pPr>
        <w:spacing w:after="215" w:line="216" w:lineRule="auto"/>
        <w:ind w:left="5" w:right="10"/>
        <w:jc w:val="left"/>
      </w:pPr>
      <w:r>
        <w:t>I note that DSS has ownership of Safe and supported: The national framework for protecting Australia's children 2021 — 2031 (Safe and Supported), and its two action plans, which generally align with the UNCRC. Utilising the already existing Safe and Supported focus areas and actions would support a child rights program logic, as well as be accountable to the commitment made to the strategy. Actions relevant to this program include:</w:t>
      </w:r>
    </w:p>
    <w:p w14:paraId="70A4615E" w14:textId="77777777" w:rsidR="00EB4DAA" w:rsidRDefault="00A83196">
      <w:pPr>
        <w:numPr>
          <w:ilvl w:val="0"/>
          <w:numId w:val="5"/>
        </w:numPr>
        <w:spacing w:after="104"/>
        <w:ind w:right="10" w:hanging="290"/>
      </w:pPr>
      <w:r>
        <w:t>In the Safe and Supported first action plan:</w:t>
      </w:r>
    </w:p>
    <w:p w14:paraId="6D384ABB" w14:textId="77777777" w:rsidR="00EB4DAA" w:rsidRDefault="00A83196">
      <w:pPr>
        <w:numPr>
          <w:ilvl w:val="0"/>
          <w:numId w:val="5"/>
        </w:numPr>
        <w:spacing w:after="104"/>
        <w:ind w:right="10" w:hanging="290"/>
      </w:pPr>
      <w:r>
        <w:t>Action 1 , addressing the social determinants of child safety and wellbeing through early and targeted support and improved access to services for vulnerable children and families.</w:t>
      </w:r>
    </w:p>
    <w:p w14:paraId="2397E43E" w14:textId="77777777" w:rsidR="00EB4DAA" w:rsidRDefault="00A83196">
      <w:pPr>
        <w:numPr>
          <w:ilvl w:val="0"/>
          <w:numId w:val="5"/>
        </w:numPr>
        <w:spacing w:after="104"/>
        <w:ind w:right="10" w:hanging="290"/>
      </w:pPr>
      <w:r>
        <w:lastRenderedPageBreak/>
        <w:t>Action 4, embedding the voice of the child and living experience in program and policy design in the context of Safe and Supported implementation.</w:t>
      </w:r>
    </w:p>
    <w:p w14:paraId="151BDF31" w14:textId="77777777" w:rsidR="00EB4DAA" w:rsidRDefault="00A83196">
      <w:pPr>
        <w:numPr>
          <w:ilvl w:val="0"/>
          <w:numId w:val="5"/>
        </w:numPr>
        <w:spacing w:after="186"/>
        <w:ind w:right="10" w:hanging="290"/>
      </w:pPr>
      <w:r>
        <w:t xml:space="preserve">Action 7, ensuring effective and timely responses for parents and carers living with disability and children and young people with disability and/or developmental concerns. </w:t>
      </w:r>
      <w:r>
        <w:rPr>
          <w:vertAlign w:val="superscript"/>
        </w:rPr>
        <w:footnoteReference w:id="2"/>
      </w:r>
    </w:p>
    <w:p w14:paraId="694E04E9" w14:textId="77777777" w:rsidR="00EB4DAA" w:rsidRDefault="00A83196">
      <w:pPr>
        <w:numPr>
          <w:ilvl w:val="0"/>
          <w:numId w:val="5"/>
        </w:numPr>
        <w:spacing w:after="104"/>
        <w:ind w:right="10" w:hanging="290"/>
      </w:pPr>
      <w:r>
        <w:t>In the Aboriginal and Torres Strait Islander first action plan:</w:t>
      </w:r>
    </w:p>
    <w:p w14:paraId="711F3BA1" w14:textId="77777777" w:rsidR="00EB4DAA" w:rsidRDefault="00A83196">
      <w:pPr>
        <w:numPr>
          <w:ilvl w:val="0"/>
          <w:numId w:val="5"/>
        </w:numPr>
        <w:spacing w:after="126"/>
        <w:ind w:right="10" w:hanging="290"/>
      </w:pPr>
      <w:r>
        <w:t>Action 1 , committing to progressive systems transformation that has First Nations selfdetermination at its centre.</w:t>
      </w:r>
    </w:p>
    <w:p w14:paraId="563F7949" w14:textId="77777777" w:rsidR="00EB4DAA" w:rsidRDefault="00A83196">
      <w:pPr>
        <w:numPr>
          <w:ilvl w:val="0"/>
          <w:numId w:val="5"/>
        </w:numPr>
        <w:spacing w:after="136"/>
        <w:ind w:right="10" w:hanging="290"/>
      </w:pPr>
      <w:r>
        <w:t>Action 2, shifting towards adequate and coordinated funding of early, targeted and culturally safe support for Aboriginal and Torres Strait Islander children and families.</w:t>
      </w:r>
    </w:p>
    <w:p w14:paraId="5C1CD1A4" w14:textId="77777777" w:rsidR="00EB4DAA" w:rsidRDefault="00A83196">
      <w:pPr>
        <w:numPr>
          <w:ilvl w:val="0"/>
          <w:numId w:val="5"/>
        </w:numPr>
        <w:spacing w:after="202"/>
        <w:ind w:right="10" w:hanging="290"/>
      </w:pPr>
      <w:r>
        <w:t>Action 8, working across portfolios impacting Aboriginal and Torres Strait Islander children and families.4</w:t>
      </w:r>
    </w:p>
    <w:p w14:paraId="58A35E89" w14:textId="77777777" w:rsidR="00EB4DAA" w:rsidRDefault="00A83196">
      <w:pPr>
        <w:pStyle w:val="Heading2"/>
        <w:ind w:left="25"/>
      </w:pPr>
      <w:r>
        <w:t>Vision, outcomes and measures</w:t>
      </w:r>
    </w:p>
    <w:p w14:paraId="0E6EA56F" w14:textId="77777777" w:rsidR="00EB4DAA" w:rsidRDefault="00A83196">
      <w:pPr>
        <w:spacing w:after="50" w:line="216" w:lineRule="auto"/>
        <w:ind w:left="15" w:right="5" w:hanging="10"/>
      </w:pPr>
      <w:r>
        <w:rPr>
          <w:sz w:val="30"/>
        </w:rPr>
        <w:t>Does the new vision reflect what we all want for children and families?</w:t>
      </w:r>
    </w:p>
    <w:p w14:paraId="45CD49DF" w14:textId="77777777" w:rsidR="00EB4DAA" w:rsidRDefault="00A83196">
      <w:pPr>
        <w:spacing w:after="89" w:line="216" w:lineRule="auto"/>
        <w:ind w:left="5" w:right="10"/>
        <w:jc w:val="left"/>
      </w:pPr>
      <w:r>
        <w:t>All Australians want children and families to be strong and for children to be nurtured and supported, but the suggested vision fails to acknowledge the role and responsibility of the Australian Government in ensuring families can support their children. By emphasising parents' 'skills and confidence', the vision obscures the structural conditions that shape families' capacity to nurture their children. Factors such as poverty, food insecurity, homelessness, overcrowded or unstable housing, domestic and fam</w:t>
      </w:r>
      <w:r>
        <w:t>ily violence, mental health challenges, disability and intergenerational trauma fundamentally affect caregiving and cannot be addressed through individual capability alone.</w:t>
      </w:r>
    </w:p>
    <w:p w14:paraId="6F97D2D7" w14:textId="77777777" w:rsidR="00EB4DAA" w:rsidRDefault="00A83196">
      <w:pPr>
        <w:spacing w:after="89" w:line="216" w:lineRule="auto"/>
        <w:ind w:left="5" w:right="10"/>
        <w:jc w:val="left"/>
      </w:pPr>
      <w:r>
        <w:t xml:space="preserve">In accordance with Article 24 of the UNCRC, the Australian Government has a responsibility to ensure all children have access to services that lead to the highest attainable standard of health, considering physical, social, cultural and economic conditions. </w:t>
      </w:r>
      <w:r>
        <w:rPr>
          <w:vertAlign w:val="superscript"/>
        </w:rPr>
        <w:footnoteReference w:id="3"/>
      </w:r>
      <w:r>
        <w:rPr>
          <w:vertAlign w:val="superscript"/>
        </w:rPr>
        <w:t xml:space="preserve"> </w:t>
      </w:r>
      <w:r>
        <w:t>The vision must acknowledge that families need more than 'skills and confidence' to support children's development, and that the Australian Government has a duty to ensure the conditions necessary for children to realise their rights. Under Article 21 of UNDRIP, this includes an explicit responsibility to improve the social and economic circumstances of Aboriginal and Torres Strait Islander peoples, particularly children.</w:t>
      </w:r>
    </w:p>
    <w:p w14:paraId="2E807259" w14:textId="77777777" w:rsidR="00EB4DAA" w:rsidRDefault="00A83196">
      <w:pPr>
        <w:spacing w:after="123"/>
        <w:ind w:left="5" w:right="10"/>
      </w:pPr>
      <w:r>
        <w:t>Further, Article 27 outlines the government's duty to ensure conditions necessary for children to realise their rights. This includes providing appropriate assistance to parents and carers with material requirements and support programmes to ensure children have a standard of living adequate for the child's physical, mental, spiritual, moral and social development. The vision should reflect that families require more than 'skills and confidence' to ensure a child's healthy development, and that the Australi</w:t>
      </w:r>
      <w:r>
        <w:t>an Government has an obligation to ensure children can enjoy their rights.</w:t>
      </w:r>
      <w:r>
        <w:rPr>
          <w:vertAlign w:val="superscript"/>
        </w:rPr>
        <w:footnoteReference w:id="4"/>
      </w:r>
      <w:r>
        <w:rPr>
          <w:vertAlign w:val="superscript"/>
        </w:rPr>
        <w:t xml:space="preserve"> </w:t>
      </w:r>
      <w:r>
        <w:t xml:space="preserve">Article 21 of the UNDRIP also </w:t>
      </w:r>
      <w:r>
        <w:lastRenderedPageBreak/>
        <w:t xml:space="preserve">describes the government's responsibility to improve the social and economic conditions of Aboriginal and Torres Strait Islander peoples, particularly children. </w:t>
      </w:r>
      <w:r>
        <w:rPr>
          <w:vertAlign w:val="superscript"/>
        </w:rPr>
        <w:footnoteReference w:id="5"/>
      </w:r>
      <w:r>
        <w:rPr>
          <w:vertAlign w:val="superscript"/>
        </w:rPr>
        <w:footnoteReference w:id="6"/>
      </w:r>
    </w:p>
    <w:p w14:paraId="10AF9E12" w14:textId="77777777" w:rsidR="00EB4DAA" w:rsidRDefault="00A83196">
      <w:pPr>
        <w:ind w:left="5" w:right="130"/>
      </w:pPr>
      <w:r>
        <w:t>Further, the vision as currently proposed does not emphasise the important role of the wider community in ensuring a child's safety and development. Although western views emphasise the nuclear family, for many families, particularly Aboriginal, Torres Strait Islander, culturally and linguistically diverse and LGBTQI+ families, the definition of a family is much broader. An ecological model of child wellbeing recognises that children grow within interconnected systems family, kin, community and culture. The</w:t>
      </w:r>
      <w:r>
        <w:t xml:space="preserve"> vision should therefore reflect the essential contributions of communities in supporting children's health, safety and development. The vision should therefore reflect the important role of communities and culture in a child's development.</w:t>
      </w:r>
    </w:p>
    <w:p w14:paraId="3C4FD4EF" w14:textId="77777777" w:rsidR="00EB4DAA" w:rsidRDefault="00A83196">
      <w:pPr>
        <w:spacing w:after="50" w:line="216" w:lineRule="auto"/>
        <w:ind w:left="15" w:right="5" w:hanging="10"/>
      </w:pPr>
      <w:r>
        <w:rPr>
          <w:sz w:val="30"/>
        </w:rPr>
        <w:t>Are the two main outcomes what we should be working towards for children and families? Why/why not?</w:t>
      </w:r>
    </w:p>
    <w:p w14:paraId="5DA897BC" w14:textId="77777777" w:rsidR="00EB4DAA" w:rsidRDefault="00A83196">
      <w:pPr>
        <w:spacing w:after="117"/>
        <w:ind w:left="5" w:right="10"/>
      </w:pPr>
      <w:r>
        <w:t>The proposed outcomes focus on the empowerment of parents and carers, but without change to social and economic conditions negatively affecting children, families and communities, empowerment is not possible. These conditions are often the major contributors to the family 'challenges' the program aims to prevent and address. Program outcomes therefore need to include the reduction of inequity experienced by children, families and communities.</w:t>
      </w:r>
    </w:p>
    <w:p w14:paraId="27D1E901" w14:textId="77777777" w:rsidR="00EB4DAA" w:rsidRDefault="00A83196">
      <w:pPr>
        <w:spacing w:after="39"/>
        <w:ind w:left="5" w:right="10"/>
      </w:pPr>
      <w:r>
        <w:t>Consultation conducted by DSS in 2024 already heard these concerns:</w:t>
      </w:r>
    </w:p>
    <w:p w14:paraId="3AE49FCF" w14:textId="77777777" w:rsidR="00EB4DAA" w:rsidRDefault="00A83196">
      <w:pPr>
        <w:spacing w:after="104" w:line="259" w:lineRule="auto"/>
        <w:ind w:left="360"/>
        <w:jc w:val="left"/>
      </w:pPr>
      <w:r>
        <w:rPr>
          <w:rFonts w:ascii="Times New Roman" w:eastAsia="Times New Roman" w:hAnsi="Times New Roman" w:cs="Times New Roman"/>
          <w:sz w:val="26"/>
        </w:rPr>
        <w:t>Many responses acknowledged the broader social and economic pressures families are facing — especially around cost-of-living and housing affordability. These challenges are increasing demand for services and making support needs more complex, which in turn puts extra pressure on service providers.8</w:t>
      </w:r>
    </w:p>
    <w:p w14:paraId="6FD396DF" w14:textId="77777777" w:rsidR="00EB4DAA" w:rsidRDefault="00A83196">
      <w:pPr>
        <w:spacing w:after="138"/>
        <w:ind w:left="5" w:right="140"/>
      </w:pPr>
      <w:r>
        <w:t>The DSS already has a framework through the Safe and Supported Theory of Change that would address these concerns and align more closely with a child rights program logic. This would produce an added benefit of improved implementation of the Safe and Supported action plans. Specifically, the following outcome measures could be used:</w:t>
      </w:r>
    </w:p>
    <w:p w14:paraId="234FDE94" w14:textId="77777777" w:rsidR="00EB4DAA" w:rsidRDefault="00A83196">
      <w:pPr>
        <w:numPr>
          <w:ilvl w:val="0"/>
          <w:numId w:val="6"/>
        </w:numPr>
        <w:spacing w:after="152"/>
        <w:ind w:right="10" w:hanging="280"/>
      </w:pPr>
      <w:r>
        <w:t>Children, young people, families and communities have their holistic needs fulfilled. As such, fewer families experience social, emotional and economic risk factors for child abuse and neglect.</w:t>
      </w:r>
    </w:p>
    <w:p w14:paraId="4A1A8717" w14:textId="77777777" w:rsidR="00EB4DAA" w:rsidRDefault="00A83196">
      <w:pPr>
        <w:numPr>
          <w:ilvl w:val="0"/>
          <w:numId w:val="6"/>
        </w:numPr>
        <w:ind w:right="10" w:hanging="280"/>
      </w:pPr>
      <w:r>
        <w:t>Children and young people grow up in safe and nurturing homes, supported by strong families and communities.</w:t>
      </w:r>
    </w:p>
    <w:p w14:paraId="76BD6773" w14:textId="77777777" w:rsidR="00EB4DAA" w:rsidRDefault="00A83196">
      <w:pPr>
        <w:numPr>
          <w:ilvl w:val="0"/>
          <w:numId w:val="6"/>
        </w:numPr>
        <w:spacing w:after="155"/>
        <w:ind w:right="10" w:hanging="280"/>
      </w:pPr>
      <w:r>
        <w:t>Child and family support policies and services are consistently based on reliable evidence, including living experience.</w:t>
      </w:r>
    </w:p>
    <w:p w14:paraId="5B36AEC5" w14:textId="77777777" w:rsidR="00EB4DAA" w:rsidRDefault="00A83196">
      <w:pPr>
        <w:numPr>
          <w:ilvl w:val="0"/>
          <w:numId w:val="6"/>
        </w:numPr>
        <w:spacing w:after="138"/>
        <w:ind w:right="10" w:hanging="280"/>
      </w:pPr>
      <w:r>
        <w:t>Children and families participate in policy and program design through their own community leadership and institutions, supported by ACCOs.</w:t>
      </w:r>
      <w:r>
        <w:rPr>
          <w:vertAlign w:val="superscript"/>
        </w:rPr>
        <w:t>9</w:t>
      </w:r>
    </w:p>
    <w:p w14:paraId="5BDBAF7B" w14:textId="77777777" w:rsidR="00EB4DAA" w:rsidRDefault="00A83196">
      <w:pPr>
        <w:spacing w:after="50" w:line="216" w:lineRule="auto"/>
        <w:ind w:left="15" w:right="5" w:hanging="10"/>
      </w:pPr>
      <w:r>
        <w:rPr>
          <w:sz w:val="30"/>
        </w:rPr>
        <w:t>Outcomes reporting</w:t>
      </w:r>
    </w:p>
    <w:p w14:paraId="15E7DB73" w14:textId="77777777" w:rsidR="00EB4DAA" w:rsidRDefault="00A83196">
      <w:pPr>
        <w:spacing w:after="89" w:line="216" w:lineRule="auto"/>
        <w:ind w:left="5" w:right="10"/>
        <w:jc w:val="left"/>
      </w:pPr>
      <w:r>
        <w:t xml:space="preserve">Although the discussion of outcomes reporting mentions a focus on better qualitative reporting, this is only in the context of collecting 'success stories' from service providers. Most of the proposed outcomes </w:t>
      </w:r>
      <w:r>
        <w:lastRenderedPageBreak/>
        <w:t>reporting appears to be quantitative and based on previously established DSS reporting systems. This fails to recognise that children and families are not peripheral observers of the service system, but the primary users of it. In comparison to traditional administrative data, the experiences of children and families should be considered as equal or greater evidence of success.</w:t>
      </w:r>
    </w:p>
    <w:p w14:paraId="7ADA957A" w14:textId="77777777" w:rsidR="00EB4DAA" w:rsidRDefault="00A83196">
      <w:pPr>
        <w:ind w:left="5" w:right="340"/>
      </w:pPr>
      <w:r>
        <w:t>As discussed previously, implementing a child rights program logic, where child participation is embedded within design, implementation and evaluation of the program, would not only ensure the Australian Government is accountable to its responsibilities under the UNCRC, but would also ensure measures respond to the children, families and communities the program intends to serve.</w:t>
      </w:r>
    </w:p>
    <w:p w14:paraId="2EA56D32" w14:textId="77777777" w:rsidR="00EB4DAA" w:rsidRDefault="00A83196">
      <w:pPr>
        <w:spacing w:after="200"/>
        <w:ind w:left="5" w:right="10"/>
      </w:pPr>
      <w:r>
        <w:t>Further, outcomes and reporting must honour Indigenous Data Sovereignty principles. For the proposed program, this means:</w:t>
      </w:r>
    </w:p>
    <w:p w14:paraId="1B5AE504" w14:textId="77777777" w:rsidR="00EB4DAA" w:rsidRDefault="00A83196">
      <w:pPr>
        <w:numPr>
          <w:ilvl w:val="0"/>
          <w:numId w:val="7"/>
        </w:numPr>
        <w:spacing w:after="139"/>
        <w:ind w:right="10" w:hanging="290"/>
      </w:pPr>
      <w:r>
        <w:t>ACCOs have control of the data they create, including the analysis and dissemination of this. Reporting pathways are flexible and ensure ownership of data sits with the ACCOs.</w:t>
      </w:r>
    </w:p>
    <w:p w14:paraId="091099BB" w14:textId="77777777" w:rsidR="00EB4DAA" w:rsidRDefault="00A83196">
      <w:pPr>
        <w:numPr>
          <w:ilvl w:val="0"/>
          <w:numId w:val="7"/>
        </w:numPr>
        <w:spacing w:after="187" w:line="216" w:lineRule="auto"/>
        <w:ind w:right="10" w:hanging="290"/>
      </w:pPr>
      <w:r>
        <w:t>Data is contextual and disaggregated, including for Aboriginal and Torres Strait Islander children and families, and for location. Disaggregation should allow visibility of inequitable service provision or outcomes.</w:t>
      </w:r>
    </w:p>
    <w:p w14:paraId="5CE65527" w14:textId="77777777" w:rsidR="00EB4DAA" w:rsidRDefault="00A83196">
      <w:pPr>
        <w:numPr>
          <w:ilvl w:val="0"/>
          <w:numId w:val="7"/>
        </w:numPr>
        <w:spacing w:after="154"/>
        <w:ind w:right="10" w:hanging="290"/>
      </w:pPr>
      <w:r>
        <w:t>Data is relevant to Aboriginal and Torres Strait Islander peoples and empowers self-determination, meaning ACCOs, children, families and communities are involved in the development of outcomes and reporting measures.</w:t>
      </w:r>
    </w:p>
    <w:p w14:paraId="0B5D982E" w14:textId="77777777" w:rsidR="00EB4DAA" w:rsidRDefault="00A83196">
      <w:pPr>
        <w:numPr>
          <w:ilvl w:val="0"/>
          <w:numId w:val="7"/>
        </w:numPr>
        <w:spacing w:after="186"/>
        <w:ind w:right="10" w:hanging="290"/>
      </w:pPr>
      <w:r>
        <w:t xml:space="preserve">Data structures are accountable to Aboriginal and Torres Strait Islander peoples. </w:t>
      </w:r>
      <w:r>
        <w:rPr>
          <w:vertAlign w:val="superscript"/>
        </w:rPr>
        <w:t>10</w:t>
      </w:r>
    </w:p>
    <w:p w14:paraId="20A3DC7A" w14:textId="77777777" w:rsidR="00EB4DAA" w:rsidRDefault="00A83196">
      <w:pPr>
        <w:pStyle w:val="Heading2"/>
        <w:ind w:left="25"/>
      </w:pPr>
      <w:r>
        <w:t>Program structure and prioritising investment</w:t>
      </w:r>
    </w:p>
    <w:p w14:paraId="494DFDE6" w14:textId="77777777" w:rsidR="00EB4DAA" w:rsidRDefault="00A83196">
      <w:pPr>
        <w:spacing w:after="50" w:line="216" w:lineRule="auto"/>
        <w:ind w:left="15" w:right="5" w:hanging="10"/>
      </w:pPr>
      <w:r>
        <w:rPr>
          <w:sz w:val="30"/>
        </w:rPr>
        <w:t>Do these streams reflect what children and families in your community need now — and what they might need in the future?</w:t>
      </w:r>
    </w:p>
    <w:p w14:paraId="501248A1" w14:textId="77777777" w:rsidR="00EB4DAA" w:rsidRDefault="00A83196">
      <w:pPr>
        <w:spacing w:after="0" w:line="216" w:lineRule="auto"/>
        <w:ind w:left="5" w:right="10"/>
        <w:jc w:val="left"/>
      </w:pPr>
      <w:r>
        <w:t>I welcome the focus on prevention and early intervention and intensive family supports. Genuine investment in prevention and early intervention for children and families would ensure better health and education outcomes, keep more children with their families, and reduce the number of children in the child protection and youth justice systems — particularly Aboriginal and Torres Strait Islander children. It is important to note however that prevention and early intervention will only be effective if the gov</w:t>
      </w:r>
      <w:r>
        <w:t>ernment removes the structural, cultural and practical barriers that currently prevent families from accessing timely and appropriate support. As outlined in Safe and Supported, this requires services to</w:t>
      </w:r>
    </w:p>
    <w:p w14:paraId="68792DCA" w14:textId="77777777" w:rsidR="00EB4DAA" w:rsidRDefault="00A83196">
      <w:pPr>
        <w:spacing w:after="360" w:line="259" w:lineRule="auto"/>
        <w:jc w:val="left"/>
      </w:pPr>
      <w:r>
        <w:rPr>
          <w:noProof/>
          <w:sz w:val="22"/>
        </w:rPr>
        <mc:AlternateContent>
          <mc:Choice Requires="wpg">
            <w:drawing>
              <wp:inline distT="0" distB="0" distL="0" distR="0" wp14:anchorId="1722A3DA" wp14:editId="26F4906E">
                <wp:extent cx="1835767" cy="12705"/>
                <wp:effectExtent l="0" t="0" r="0" b="0"/>
                <wp:docPr id="167369" name="Group 167369"/>
                <wp:cNvGraphicFramePr/>
                <a:graphic xmlns:a="http://schemas.openxmlformats.org/drawingml/2006/main">
                  <a:graphicData uri="http://schemas.microsoft.com/office/word/2010/wordprocessingGroup">
                    <wpg:wgp>
                      <wpg:cNvGrpSpPr/>
                      <wpg:grpSpPr>
                        <a:xfrm>
                          <a:off x="0" y="0"/>
                          <a:ext cx="1835767" cy="12705"/>
                          <a:chOff x="0" y="0"/>
                          <a:chExt cx="1835767" cy="12705"/>
                        </a:xfrm>
                      </wpg:grpSpPr>
                      <wps:wsp>
                        <wps:cNvPr id="167368" name="Shape 167368"/>
                        <wps:cNvSpPr/>
                        <wps:spPr>
                          <a:xfrm>
                            <a:off x="0" y="0"/>
                            <a:ext cx="1835767" cy="12705"/>
                          </a:xfrm>
                          <a:custGeom>
                            <a:avLst/>
                            <a:gdLst/>
                            <a:ahLst/>
                            <a:cxnLst/>
                            <a:rect l="0" t="0" r="0" b="0"/>
                            <a:pathLst>
                              <a:path w="1835767" h="12705">
                                <a:moveTo>
                                  <a:pt x="0" y="6352"/>
                                </a:moveTo>
                                <a:lnTo>
                                  <a:pt x="1835767" y="6352"/>
                                </a:lnTo>
                              </a:path>
                            </a:pathLst>
                          </a:custGeom>
                          <a:ln w="1270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69" style="width:144.549pt;height:1.00037pt;mso-position-horizontal-relative:char;mso-position-vertical-relative:line" coordsize="18357,127">
                <v:shape id="Shape 167368" style="position:absolute;width:18357;height:127;left:0;top:0;" coordsize="1835767,12705" path="m0,6352l1835767,6352">
                  <v:stroke weight="1.00037pt" endcap="flat" joinstyle="miter" miterlimit="1" on="true" color="#000000"/>
                  <v:fill on="false" color="#000000"/>
                </v:shape>
              </v:group>
            </w:pict>
          </mc:Fallback>
        </mc:AlternateContent>
      </w:r>
    </w:p>
    <w:p w14:paraId="0BDE8E67" w14:textId="77777777" w:rsidR="00EB4DAA" w:rsidRDefault="00A83196">
      <w:pPr>
        <w:spacing w:after="0" w:line="259" w:lineRule="auto"/>
        <w:jc w:val="left"/>
      </w:pPr>
      <w:r>
        <w:rPr>
          <w:noProof/>
        </w:rPr>
        <w:drawing>
          <wp:inline distT="0" distB="0" distL="0" distR="0" wp14:anchorId="0F558236" wp14:editId="5E711893">
            <wp:extent cx="38113" cy="44466"/>
            <wp:effectExtent l="0" t="0" r="0" b="0"/>
            <wp:docPr id="83234" name="Picture 83234"/>
            <wp:cNvGraphicFramePr/>
            <a:graphic xmlns:a="http://schemas.openxmlformats.org/drawingml/2006/main">
              <a:graphicData uri="http://schemas.openxmlformats.org/drawingml/2006/picture">
                <pic:pic xmlns:pic="http://schemas.openxmlformats.org/drawingml/2006/picture">
                  <pic:nvPicPr>
                    <pic:cNvPr id="83234" name="Picture 83234"/>
                    <pic:cNvPicPr/>
                  </pic:nvPicPr>
                  <pic:blipFill>
                    <a:blip r:embed="rId21"/>
                    <a:stretch>
                      <a:fillRect/>
                    </a:stretch>
                  </pic:blipFill>
                  <pic:spPr>
                    <a:xfrm>
                      <a:off x="0" y="0"/>
                      <a:ext cx="38113" cy="44466"/>
                    </a:xfrm>
                    <a:prstGeom prst="rect">
                      <a:avLst/>
                    </a:prstGeom>
                  </pic:spPr>
                </pic:pic>
              </a:graphicData>
            </a:graphic>
          </wp:inline>
        </w:drawing>
      </w:r>
    </w:p>
    <w:p w14:paraId="7409CE18" w14:textId="77777777" w:rsidR="00EB4DAA" w:rsidRDefault="00A83196">
      <w:pPr>
        <w:spacing w:after="3" w:line="216" w:lineRule="auto"/>
        <w:ind w:left="-5"/>
      </w:pPr>
      <w:r>
        <w:rPr>
          <w:sz w:val="16"/>
        </w:rPr>
        <w:t xml:space="preserve">Commonwealth ot Australia. (2022). First Action Plan 2023 — 2026. htt s://www.dss. ov.au/s tem/files/resourcesmnal-first-actio </w:t>
      </w:r>
      <w:r>
        <w:rPr>
          <w:sz w:val="16"/>
        </w:rPr>
        <w:t xml:space="preserve">an. </w:t>
      </w:r>
      <w:r>
        <w:rPr>
          <w:sz w:val="16"/>
        </w:rPr>
        <w:t>, Commonwealth of Australia. (2022). Aboriginal and Torres Strait Islander First Action Plan 2023 — 2026.</w:t>
      </w:r>
    </w:p>
    <w:p w14:paraId="37347644" w14:textId="77777777" w:rsidR="00EB4DAA" w:rsidRDefault="00A83196">
      <w:pPr>
        <w:spacing w:after="3" w:line="216" w:lineRule="auto"/>
        <w:ind w:left="-5" w:right="2631"/>
      </w:pPr>
      <w:r>
        <w:rPr>
          <w:sz w:val="16"/>
          <w:u w:val="single" w:color="000000"/>
        </w:rPr>
        <w:t xml:space="preserve">https://www.dss.qov.au/svstem/tiles/resources/flnal aboriginal and torres strait islander first action plan.pdt </w:t>
      </w:r>
      <w:r>
        <w:rPr>
          <w:sz w:val="16"/>
          <w:vertAlign w:val="superscript"/>
        </w:rPr>
        <w:t xml:space="preserve">10 </w:t>
      </w:r>
      <w:r>
        <w:rPr>
          <w:sz w:val="16"/>
        </w:rPr>
        <w:t>Maiam nayri Wingara Indigenous Data Sovereignty Collective. (2018). Indigenous Data Sovereignty Communique.</w:t>
      </w:r>
    </w:p>
    <w:p w14:paraId="72A9D8CE" w14:textId="77777777" w:rsidR="00EB4DAA" w:rsidRDefault="00A83196">
      <w:pPr>
        <w:spacing w:after="0" w:line="245" w:lineRule="auto"/>
        <w:ind w:left="10"/>
        <w:jc w:val="left"/>
      </w:pPr>
      <w:r>
        <w:rPr>
          <w:sz w:val="16"/>
          <w:u w:val="single" w:color="000000"/>
        </w:rPr>
        <w:t xml:space="preserve">htt s://staticl.s uares ce.com/statW5b3043afb40D9d20411t3512.'t'63ed934te861ta061ebb9202/1676514134724/communj </w:t>
      </w:r>
      <w:r>
        <w:rPr>
          <w:sz w:val="16"/>
          <w:u w:val="single" w:color="000000"/>
        </w:rPr>
        <w:tab/>
        <w:t>enous-oataSovereiantv-Summjt.Ddt</w:t>
      </w:r>
    </w:p>
    <w:p w14:paraId="78EF4953" w14:textId="77777777" w:rsidR="00EB4DAA" w:rsidRDefault="00A83196">
      <w:pPr>
        <w:ind w:left="5" w:right="10"/>
      </w:pPr>
      <w:r>
        <w:t>be culturally safe, trauma safe, disability inclusive, coordinated, and considerate of the unique needs of each cohort accessing them so that families can access support early without stigma.</w:t>
      </w:r>
    </w:p>
    <w:p w14:paraId="0EDCE3FA" w14:textId="77777777" w:rsidR="00EB4DAA" w:rsidRDefault="00A83196">
      <w:pPr>
        <w:spacing w:after="89" w:line="216" w:lineRule="auto"/>
        <w:ind w:left="5" w:right="10"/>
        <w:jc w:val="left"/>
      </w:pPr>
      <w:r>
        <w:t xml:space="preserve">Safe and Supported also highlights the need for prevention and early intervention services to be multidisciplinary. </w:t>
      </w:r>
      <w:r>
        <w:rPr>
          <w:vertAlign w:val="superscript"/>
        </w:rPr>
        <w:t xml:space="preserve">I l </w:t>
      </w:r>
      <w:r>
        <w:t xml:space="preserve">DSS could expand the proposed reform to work across the areas within the department. As DSS is also responsible for social security, community financial support, housing, and employment support, there is an opportunity for DSS to provide truly accessible multidisciplinary support to children and families. Expanding the reform to include focus across these areas would make </w:t>
      </w:r>
      <w:r>
        <w:lastRenderedPageBreak/>
        <w:t>prevention and early intervention services more effective, align with the Safe and Supported action plans, and most importantly ensur</w:t>
      </w:r>
      <w:r>
        <w:t>e children are able to enjoy their rights under the UNCRC.</w:t>
      </w:r>
    </w:p>
    <w:p w14:paraId="4B2293CF" w14:textId="77777777" w:rsidR="00EB4DAA" w:rsidRDefault="00A83196">
      <w:pPr>
        <w:spacing w:after="89" w:line="216" w:lineRule="auto"/>
        <w:ind w:left="5" w:right="10"/>
        <w:jc w:val="left"/>
      </w:pPr>
      <w:r>
        <w:t>It is stated that over $300 million is invested by the Australian Government into existing child and family services each year. Current service providers have shared in consultations with DSS that it has been difficult to focus on prevention and early intervention due to many attending families being already in crisis. It must therefore be recognised that the shift to a model focusing on prevention and early intervention is not an immediate fix, but rather a long-term investment. Service providers will like</w:t>
      </w:r>
      <w:r>
        <w:t>ly still see a significant number of families in crisis and in need of intensive family supports. DSS must consider whether the current level of investment in the child and family program is adequate to fund services to continue supporting children and families in crisis, while also engaging other children and families in prevention and early intervention activities.</w:t>
      </w:r>
    </w:p>
    <w:p w14:paraId="088D4990" w14:textId="77777777" w:rsidR="00EB4DAA" w:rsidRDefault="00A83196">
      <w:pPr>
        <w:spacing w:after="145" w:line="216" w:lineRule="auto"/>
        <w:ind w:left="5" w:right="10"/>
        <w:jc w:val="left"/>
      </w:pPr>
      <w:r>
        <w:t>The evidence summary outlines that the first stream will have a significant focus on online information provision. Although I agree that access to clear, accessible and high-quality information is important for children and families, DSS needs to consider whether online information services are of equal priority to prevention and early intervention services and intensive family supports — especially if there is no additional budget associated with the reformed program. The National Parenting Pulse Survey 20</w:t>
      </w:r>
      <w:r>
        <w:t xml:space="preserve">24 found that more than one in two parents seek information about parenting from health professionals such as GPs or paediatricians, in comparison to approximately one in three seeking information from websites or social media. </w:t>
      </w:r>
      <w:r>
        <w:rPr>
          <w:vertAlign w:val="superscript"/>
        </w:rPr>
        <w:t xml:space="preserve">12 </w:t>
      </w:r>
      <w:r>
        <w:t>If universal services are effectively promoted across health providers, parents and carers will still be able to gain clear information about services they can access for support, allowing investment to be prioritised for those who need it most.</w:t>
      </w:r>
    </w:p>
    <w:p w14:paraId="2F4BD93A" w14:textId="77777777" w:rsidR="00EB4DAA" w:rsidRDefault="00A83196">
      <w:pPr>
        <w:spacing w:after="50" w:line="216" w:lineRule="auto"/>
        <w:ind w:left="15" w:right="5" w:hanging="10"/>
      </w:pPr>
      <w:r>
        <w:rPr>
          <w:sz w:val="30"/>
        </w:rPr>
        <w:t>Do you agree that the four priorities listed are the right areas for investment to improve outcomes for children and families?</w:t>
      </w:r>
    </w:p>
    <w:p w14:paraId="0BD95D97" w14:textId="77777777" w:rsidR="00EB4DAA" w:rsidRDefault="00A83196">
      <w:pPr>
        <w:spacing w:after="41" w:line="259" w:lineRule="auto"/>
        <w:ind w:left="5"/>
        <w:jc w:val="left"/>
      </w:pPr>
      <w:r>
        <w:rPr>
          <w:sz w:val="26"/>
        </w:rPr>
        <w:t>Priority one</w:t>
      </w:r>
    </w:p>
    <w:p w14:paraId="2CE82354" w14:textId="77777777" w:rsidR="00EB4DAA" w:rsidRDefault="00A83196">
      <w:pPr>
        <w:spacing w:after="147"/>
        <w:ind w:left="5" w:right="10"/>
      </w:pPr>
      <w:r>
        <w:t>Although I agree with the importance of investing early, it's important to recognise that to 'improve family wellbeing and break cycles of disadvantage' the factors causing this disadvantage must be addressed. For example,</w:t>
      </w:r>
    </w:p>
    <w:p w14:paraId="60A00D34" w14:textId="77777777" w:rsidR="00EB4DAA" w:rsidRDefault="00A83196">
      <w:pPr>
        <w:spacing w:after="891"/>
        <w:ind w:left="5" w:right="10"/>
      </w:pPr>
      <w:r>
        <w:rPr>
          <w:noProof/>
        </w:rPr>
        <w:drawing>
          <wp:inline distT="0" distB="0" distL="0" distR="0" wp14:anchorId="33C899C4" wp14:editId="31BFD04B">
            <wp:extent cx="57169" cy="50818"/>
            <wp:effectExtent l="0" t="0" r="0" b="0"/>
            <wp:docPr id="91239" name="Picture 91239"/>
            <wp:cNvGraphicFramePr/>
            <a:graphic xmlns:a="http://schemas.openxmlformats.org/drawingml/2006/main">
              <a:graphicData uri="http://schemas.openxmlformats.org/drawingml/2006/picture">
                <pic:pic xmlns:pic="http://schemas.openxmlformats.org/drawingml/2006/picture">
                  <pic:nvPicPr>
                    <pic:cNvPr id="91239" name="Picture 91239"/>
                    <pic:cNvPicPr/>
                  </pic:nvPicPr>
                  <pic:blipFill>
                    <a:blip r:embed="rId22"/>
                    <a:stretch>
                      <a:fillRect/>
                    </a:stretch>
                  </pic:blipFill>
                  <pic:spPr>
                    <a:xfrm>
                      <a:off x="0" y="0"/>
                      <a:ext cx="57169" cy="50818"/>
                    </a:xfrm>
                    <a:prstGeom prst="rect">
                      <a:avLst/>
                    </a:prstGeom>
                  </pic:spPr>
                </pic:pic>
              </a:graphicData>
            </a:graphic>
          </wp:inline>
        </w:drawing>
      </w:r>
      <w:r>
        <w:t xml:space="preserve"> It is estimated that in 2025, 15.6 per cent of Australian children are living in poveny. </w:t>
      </w:r>
      <w:r>
        <w:rPr>
          <w:vertAlign w:val="superscript"/>
        </w:rPr>
        <w:t>13</w:t>
      </w:r>
    </w:p>
    <w:p w14:paraId="77276CDD" w14:textId="77777777" w:rsidR="00EB4DAA" w:rsidRDefault="00A83196">
      <w:pPr>
        <w:spacing w:after="371" w:line="259" w:lineRule="auto"/>
        <w:jc w:val="left"/>
      </w:pPr>
      <w:r>
        <w:rPr>
          <w:noProof/>
          <w:sz w:val="22"/>
        </w:rPr>
        <mc:AlternateContent>
          <mc:Choice Requires="wpg">
            <w:drawing>
              <wp:inline distT="0" distB="0" distL="0" distR="0" wp14:anchorId="26A689CA" wp14:editId="5E00DB3B">
                <wp:extent cx="1835767" cy="12705"/>
                <wp:effectExtent l="0" t="0" r="0" b="0"/>
                <wp:docPr id="167371" name="Group 167371"/>
                <wp:cNvGraphicFramePr/>
                <a:graphic xmlns:a="http://schemas.openxmlformats.org/drawingml/2006/main">
                  <a:graphicData uri="http://schemas.microsoft.com/office/word/2010/wordprocessingGroup">
                    <wpg:wgp>
                      <wpg:cNvGrpSpPr/>
                      <wpg:grpSpPr>
                        <a:xfrm>
                          <a:off x="0" y="0"/>
                          <a:ext cx="1835767" cy="12705"/>
                          <a:chOff x="0" y="0"/>
                          <a:chExt cx="1835767" cy="12705"/>
                        </a:xfrm>
                      </wpg:grpSpPr>
                      <wps:wsp>
                        <wps:cNvPr id="167370" name="Shape 167370"/>
                        <wps:cNvSpPr/>
                        <wps:spPr>
                          <a:xfrm>
                            <a:off x="0" y="0"/>
                            <a:ext cx="1835767" cy="12705"/>
                          </a:xfrm>
                          <a:custGeom>
                            <a:avLst/>
                            <a:gdLst/>
                            <a:ahLst/>
                            <a:cxnLst/>
                            <a:rect l="0" t="0" r="0" b="0"/>
                            <a:pathLst>
                              <a:path w="1835767" h="12705">
                                <a:moveTo>
                                  <a:pt x="0" y="6353"/>
                                </a:moveTo>
                                <a:lnTo>
                                  <a:pt x="1835767" y="6353"/>
                                </a:lnTo>
                              </a:path>
                            </a:pathLst>
                          </a:custGeom>
                          <a:ln w="1270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71" style="width:144.549pt;height:1.00043pt;mso-position-horizontal-relative:char;mso-position-vertical-relative:line" coordsize="18357,127">
                <v:shape id="Shape 167370" style="position:absolute;width:18357;height:127;left:0;top:0;" coordsize="1835767,12705" path="m0,6353l1835767,6353">
                  <v:stroke weight="1.00043pt" endcap="flat" joinstyle="miter" miterlimit="1" on="true" color="#000000"/>
                  <v:fill on="false" color="#000000"/>
                </v:shape>
              </v:group>
            </w:pict>
          </mc:Fallback>
        </mc:AlternateContent>
      </w:r>
    </w:p>
    <w:p w14:paraId="3E88467B" w14:textId="77777777" w:rsidR="00EB4DAA" w:rsidRDefault="00A83196">
      <w:pPr>
        <w:numPr>
          <w:ilvl w:val="0"/>
          <w:numId w:val="8"/>
        </w:numPr>
        <w:spacing w:after="3" w:line="216" w:lineRule="auto"/>
        <w:ind w:right="140"/>
      </w:pPr>
      <w:r>
        <w:rPr>
          <w:sz w:val="16"/>
        </w:rPr>
        <w:t xml:space="preserve">Commonwealth of Australia. (2022). First Action Plan 2023 — 2026. </w:t>
      </w:r>
      <w:r>
        <w:rPr>
          <w:sz w:val="16"/>
          <w:u w:val="single" w:color="000000"/>
        </w:rPr>
        <w:t>https://www.dss.qov.au/svstemffiles/resourcesmnal-first-action-plan.pdt</w:t>
      </w:r>
      <w:r>
        <w:rPr>
          <w:sz w:val="16"/>
        </w:rPr>
        <w:t xml:space="preserve"> Commonwealth of Australia. (2022). Aboriginal and Torres Strait Islander First Action Plan 2023 — 2026.</w:t>
      </w:r>
    </w:p>
    <w:p w14:paraId="0D04C19E" w14:textId="77777777" w:rsidR="00EB4DAA" w:rsidRDefault="00A83196">
      <w:pPr>
        <w:spacing w:after="29" w:line="216" w:lineRule="auto"/>
        <w:ind w:left="5" w:hanging="10"/>
        <w:jc w:val="left"/>
      </w:pPr>
      <w:r>
        <w:rPr>
          <w:sz w:val="16"/>
          <w:u w:val="single" w:color="000000"/>
        </w:rPr>
        <w:t>https://www.dss.qov.au/svstem/tiles/resources/flnal aboriginal and torres strait islander first action plan.pdt</w:t>
      </w:r>
    </w:p>
    <w:p w14:paraId="0A847137" w14:textId="77777777" w:rsidR="00EB4DAA" w:rsidRDefault="00A83196">
      <w:pPr>
        <w:numPr>
          <w:ilvl w:val="0"/>
          <w:numId w:val="8"/>
        </w:numPr>
        <w:spacing w:after="3" w:line="216" w:lineRule="auto"/>
        <w:ind w:right="140"/>
      </w:pPr>
      <w:r>
        <w:rPr>
          <w:sz w:val="16"/>
        </w:rPr>
        <w:t xml:space="preserve">Sanders, M Ma, T_ &amp; Meester-Buma, E. (2024). National parenting pulse survey: Understanding the current parenting experiences, challenges and needs for </w:t>
      </w:r>
      <w:r>
        <w:rPr>
          <w:sz w:val="16"/>
        </w:rPr>
        <w:t xml:space="preserve">support in Australia </w:t>
      </w:r>
      <w:r>
        <w:rPr>
          <w:sz w:val="16"/>
          <w:u w:val="single" w:color="000000"/>
        </w:rPr>
        <w:t xml:space="preserve">https://Iitecoursecentre.orq.au/wp-contenVuploads/2024/09/2024•32-LCC-Workinq-Paper•%E2%80%93•Sanders-et-al.pdf </w:t>
      </w:r>
      <w:r>
        <w:rPr>
          <w:sz w:val="16"/>
          <w:vertAlign w:val="superscript"/>
        </w:rPr>
        <w:t xml:space="preserve">13 </w:t>
      </w:r>
      <w:r>
        <w:rPr>
          <w:sz w:val="16"/>
        </w:rPr>
        <w:t>Duncan, A &amp; Twomey, C. (2025). Child poverty in Australia 2025: The current and future impacts of rising rates of financial deprivation on child wellbeing.</w:t>
      </w:r>
    </w:p>
    <w:p w14:paraId="15F801E8" w14:textId="77777777" w:rsidR="00EB4DAA" w:rsidRDefault="00A83196">
      <w:pPr>
        <w:spacing w:after="0" w:line="259" w:lineRule="auto"/>
        <w:jc w:val="left"/>
      </w:pPr>
      <w:r>
        <w:rPr>
          <w:noProof/>
        </w:rPr>
        <w:drawing>
          <wp:inline distT="0" distB="0" distL="0" distR="0" wp14:anchorId="61E73FE5" wp14:editId="7F8B2FBF">
            <wp:extent cx="2680601" cy="88933"/>
            <wp:effectExtent l="0" t="0" r="0" b="0"/>
            <wp:docPr id="91258" name="Picture 91258"/>
            <wp:cNvGraphicFramePr/>
            <a:graphic xmlns:a="http://schemas.openxmlformats.org/drawingml/2006/main">
              <a:graphicData uri="http://schemas.openxmlformats.org/drawingml/2006/picture">
                <pic:pic xmlns:pic="http://schemas.openxmlformats.org/drawingml/2006/picture">
                  <pic:nvPicPr>
                    <pic:cNvPr id="91258" name="Picture 91258"/>
                    <pic:cNvPicPr/>
                  </pic:nvPicPr>
                  <pic:blipFill>
                    <a:blip r:embed="rId23"/>
                    <a:stretch>
                      <a:fillRect/>
                    </a:stretch>
                  </pic:blipFill>
                  <pic:spPr>
                    <a:xfrm>
                      <a:off x="0" y="0"/>
                      <a:ext cx="2680601" cy="88933"/>
                    </a:xfrm>
                    <a:prstGeom prst="rect">
                      <a:avLst/>
                    </a:prstGeom>
                  </pic:spPr>
                </pic:pic>
              </a:graphicData>
            </a:graphic>
          </wp:inline>
        </w:drawing>
      </w:r>
    </w:p>
    <w:p w14:paraId="666DDA3A" w14:textId="77777777" w:rsidR="00EB4DAA" w:rsidRDefault="00A83196">
      <w:pPr>
        <w:numPr>
          <w:ilvl w:val="1"/>
          <w:numId w:val="8"/>
        </w:numPr>
        <w:spacing w:after="132"/>
        <w:ind w:right="10" w:hanging="290"/>
      </w:pPr>
      <w:r>
        <w:t xml:space="preserve">In Queensland, this figure is estimated to be 17 per cent, with rates varying across the state. For example, in Kowanyama — Pormpuraaw, an area with a significant population of Aboriginal and Torres Strait Islander children, 64.4 per cent of children live in poverty. </w:t>
      </w:r>
      <w:r>
        <w:rPr>
          <w:vertAlign w:val="superscript"/>
        </w:rPr>
        <w:footnoteReference w:id="7"/>
      </w:r>
    </w:p>
    <w:p w14:paraId="1F59BEB6" w14:textId="77777777" w:rsidR="00EB4DAA" w:rsidRDefault="00A83196">
      <w:pPr>
        <w:numPr>
          <w:ilvl w:val="1"/>
          <w:numId w:val="8"/>
        </w:numPr>
        <w:spacing w:after="146"/>
        <w:ind w:right="10" w:hanging="290"/>
      </w:pPr>
      <w:r>
        <w:lastRenderedPageBreak/>
        <w:t xml:space="preserve">17 per cent of young people report they sometimes lack material basics, including 20 per cent lacking access to safe housing. </w:t>
      </w:r>
      <w:r>
        <w:rPr>
          <w:vertAlign w:val="superscript"/>
        </w:rPr>
        <w:footnoteReference w:id="8"/>
      </w:r>
    </w:p>
    <w:p w14:paraId="50F60536" w14:textId="77777777" w:rsidR="00EB4DAA" w:rsidRDefault="00A83196">
      <w:pPr>
        <w:numPr>
          <w:ilvl w:val="1"/>
          <w:numId w:val="8"/>
        </w:numPr>
        <w:spacing w:after="173"/>
        <w:ind w:right="10" w:hanging="290"/>
      </w:pPr>
      <w:r>
        <w:rPr>
          <w:noProof/>
        </w:rPr>
        <w:drawing>
          <wp:anchor distT="0" distB="0" distL="114300" distR="114300" simplePos="0" relativeHeight="251661312" behindDoc="0" locked="0" layoutInCell="1" allowOverlap="0" wp14:anchorId="19B3A062" wp14:editId="1B1C9BF5">
            <wp:simplePos x="0" y="0"/>
            <wp:positionH relativeFrom="page">
              <wp:posOffset>546284</wp:posOffset>
            </wp:positionH>
            <wp:positionV relativeFrom="page">
              <wp:posOffset>8505681</wp:posOffset>
            </wp:positionV>
            <wp:extent cx="57169" cy="38114"/>
            <wp:effectExtent l="0" t="0" r="0" b="0"/>
            <wp:wrapSquare wrapText="bothSides"/>
            <wp:docPr id="167373" name="Picture 167373"/>
            <wp:cNvGraphicFramePr/>
            <a:graphic xmlns:a="http://schemas.openxmlformats.org/drawingml/2006/main">
              <a:graphicData uri="http://schemas.openxmlformats.org/drawingml/2006/picture">
                <pic:pic xmlns:pic="http://schemas.openxmlformats.org/drawingml/2006/picture">
                  <pic:nvPicPr>
                    <pic:cNvPr id="167373" name="Picture 167373"/>
                    <pic:cNvPicPr/>
                  </pic:nvPicPr>
                  <pic:blipFill>
                    <a:blip r:embed="rId24"/>
                    <a:stretch>
                      <a:fillRect/>
                    </a:stretch>
                  </pic:blipFill>
                  <pic:spPr>
                    <a:xfrm>
                      <a:off x="0" y="0"/>
                      <a:ext cx="57169" cy="38114"/>
                    </a:xfrm>
                    <a:prstGeom prst="rect">
                      <a:avLst/>
                    </a:prstGeom>
                  </pic:spPr>
                </pic:pic>
              </a:graphicData>
            </a:graphic>
          </wp:anchor>
        </w:drawing>
      </w:r>
      <w:r>
        <w:t xml:space="preserve">In 2024, just 33.9 per cent of Aboriginal and Torres Strait Islander children across Australia were assessed as developmentally on track in all five domains of the Australian Early Development Census. </w:t>
      </w:r>
      <w:r>
        <w:rPr>
          <w:vertAlign w:val="superscript"/>
        </w:rPr>
        <w:footnoteReference w:id="9"/>
      </w:r>
    </w:p>
    <w:p w14:paraId="0932D232" w14:textId="77777777" w:rsidR="00EB4DAA" w:rsidRDefault="00A83196">
      <w:pPr>
        <w:numPr>
          <w:ilvl w:val="1"/>
          <w:numId w:val="8"/>
        </w:numPr>
        <w:spacing w:after="68" w:line="216" w:lineRule="auto"/>
        <w:ind w:right="10" w:hanging="290"/>
      </w:pPr>
      <w:r>
        <w:rPr>
          <w:noProof/>
        </w:rPr>
        <w:drawing>
          <wp:anchor distT="0" distB="0" distL="114300" distR="114300" simplePos="0" relativeHeight="251662336" behindDoc="0" locked="0" layoutInCell="1" allowOverlap="0" wp14:anchorId="3397BD01" wp14:editId="5F3A8F47">
            <wp:simplePos x="0" y="0"/>
            <wp:positionH relativeFrom="page">
              <wp:posOffset>546284</wp:posOffset>
            </wp:positionH>
            <wp:positionV relativeFrom="page">
              <wp:posOffset>9115499</wp:posOffset>
            </wp:positionV>
            <wp:extent cx="57169" cy="44466"/>
            <wp:effectExtent l="0" t="0" r="0" b="0"/>
            <wp:wrapSquare wrapText="bothSides"/>
            <wp:docPr id="167375" name="Picture 167375"/>
            <wp:cNvGraphicFramePr/>
            <a:graphic xmlns:a="http://schemas.openxmlformats.org/drawingml/2006/main">
              <a:graphicData uri="http://schemas.openxmlformats.org/drawingml/2006/picture">
                <pic:pic xmlns:pic="http://schemas.openxmlformats.org/drawingml/2006/picture">
                  <pic:nvPicPr>
                    <pic:cNvPr id="167375" name="Picture 167375"/>
                    <pic:cNvPicPr/>
                  </pic:nvPicPr>
                  <pic:blipFill>
                    <a:blip r:embed="rId25"/>
                    <a:stretch>
                      <a:fillRect/>
                    </a:stretch>
                  </pic:blipFill>
                  <pic:spPr>
                    <a:xfrm>
                      <a:off x="0" y="0"/>
                      <a:ext cx="57169" cy="44466"/>
                    </a:xfrm>
                    <a:prstGeom prst="rect">
                      <a:avLst/>
                    </a:prstGeom>
                  </pic:spPr>
                </pic:pic>
              </a:graphicData>
            </a:graphic>
          </wp:anchor>
        </w:drawing>
      </w:r>
      <w:r>
        <w:t xml:space="preserve">Children with disability are at greater risk of abuse when parents are not adequately supported to deal with care responsibilities and stress associated with caring for a child with disability and are therefore overrepresented in the child protection system. </w:t>
      </w:r>
      <w:r>
        <w:rPr>
          <w:vertAlign w:val="superscript"/>
        </w:rPr>
        <w:t xml:space="preserve">17 </w:t>
      </w:r>
      <w:r>
        <w:t xml:space="preserve">o </w:t>
      </w:r>
      <w:r>
        <w:t xml:space="preserve">In 2022, 15.3 per cent of children in out-of-home care were reported as having a disability. </w:t>
      </w:r>
      <w:r>
        <w:rPr>
          <w:vertAlign w:val="superscript"/>
        </w:rPr>
        <w:footnoteReference w:id="10"/>
      </w:r>
    </w:p>
    <w:p w14:paraId="7DB67904" w14:textId="77777777" w:rsidR="00EB4DAA" w:rsidRDefault="00A83196">
      <w:pPr>
        <w:numPr>
          <w:ilvl w:val="1"/>
          <w:numId w:val="8"/>
        </w:numPr>
        <w:spacing w:after="113"/>
        <w:ind w:right="10" w:hanging="290"/>
      </w:pPr>
      <w:r>
        <w:t>Aboriginal and Torres Strait Islander children are overrepresented in the child protection system.</w:t>
      </w:r>
    </w:p>
    <w:p w14:paraId="5C4D78C6" w14:textId="77777777" w:rsidR="00EB4DAA" w:rsidRDefault="00A83196">
      <w:pPr>
        <w:numPr>
          <w:ilvl w:val="1"/>
          <w:numId w:val="8"/>
        </w:numPr>
        <w:spacing w:after="169"/>
        <w:ind w:right="10" w:hanging="290"/>
      </w:pPr>
      <w:r>
        <w:t xml:space="preserve">In 2024, the rate of Aboriginal and Torres Strait Islander children in out-of- home care was 50.3 per 1000, compared to 4.6 per 1000 for non-Indigenous children. </w:t>
      </w:r>
      <w:r>
        <w:rPr>
          <w:vertAlign w:val="superscript"/>
        </w:rPr>
        <w:t>19</w:t>
      </w:r>
    </w:p>
    <w:p w14:paraId="231F3A8B" w14:textId="77777777" w:rsidR="00EB4DAA" w:rsidRDefault="00A83196">
      <w:pPr>
        <w:numPr>
          <w:ilvl w:val="1"/>
          <w:numId w:val="8"/>
        </w:numPr>
        <w:ind w:right="10" w:hanging="290"/>
      </w:pPr>
      <w:r>
        <w:t>LGBTQIA+ children and young people are at a greater risk of abuse in the home and discrimination by systems especially if presenting as queer at a young age.</w:t>
      </w:r>
      <w:r>
        <w:rPr>
          <w:vertAlign w:val="superscript"/>
        </w:rPr>
        <w:footnoteReference w:id="11"/>
      </w:r>
    </w:p>
    <w:p w14:paraId="0015AE95" w14:textId="77777777" w:rsidR="00EB4DAA" w:rsidRDefault="00A83196">
      <w:pPr>
        <w:numPr>
          <w:ilvl w:val="1"/>
          <w:numId w:val="8"/>
        </w:numPr>
        <w:spacing w:after="112"/>
        <w:ind w:right="10" w:hanging="290"/>
      </w:pPr>
      <w:r>
        <w:t>Inequity for many children is compounded due to experiencing multiple factors that contribute to disadvantage.</w:t>
      </w:r>
    </w:p>
    <w:p w14:paraId="5AD73390" w14:textId="77777777" w:rsidR="00EB4DAA" w:rsidRDefault="00A83196">
      <w:pPr>
        <w:spacing w:after="0"/>
        <w:ind w:left="5" w:right="10"/>
      </w:pPr>
      <w:r>
        <w:t>The Australian Government must focus its efforts on addressing these inequities, and this could begin through implementing a child rights approach to the child and family program reform.</w:t>
      </w:r>
    </w:p>
    <w:p w14:paraId="0CE20651" w14:textId="77777777" w:rsidR="00EB4DAA" w:rsidRDefault="00A83196">
      <w:pPr>
        <w:pStyle w:val="Heading3"/>
        <w:ind w:left="15"/>
      </w:pPr>
      <w:r>
        <w:t>Priority two</w:t>
      </w:r>
    </w:p>
    <w:p w14:paraId="5618FADC" w14:textId="77777777" w:rsidR="00EB4DAA" w:rsidRDefault="00A83196">
      <w:pPr>
        <w:ind w:left="5" w:right="10"/>
      </w:pPr>
      <w:r>
        <w:t>Connected, co-located and integrated services would be a step in the right direction, and I encourage the Australian Government to explore this further. Integration should expand across department activities, portfolios and jurisdictions.</w:t>
      </w:r>
    </w:p>
    <w:p w14:paraId="175CB4EC" w14:textId="77777777" w:rsidR="00EB4DAA" w:rsidRDefault="00A83196">
      <w:pPr>
        <w:spacing w:after="41" w:line="259" w:lineRule="auto"/>
        <w:ind w:left="5"/>
        <w:jc w:val="left"/>
      </w:pPr>
      <w:r>
        <w:rPr>
          <w:sz w:val="26"/>
        </w:rPr>
        <w:t>Priority three</w:t>
      </w:r>
    </w:p>
    <w:p w14:paraId="5A9583E5" w14:textId="77777777" w:rsidR="00EB4DAA" w:rsidRDefault="00A83196">
      <w:pPr>
        <w:ind w:left="5" w:right="10"/>
      </w:pPr>
      <w:r>
        <w:t>Services need to not only be informed by community but embedded into, and accountable to, community. Communities are the experts in relation to their own needs. Outcomes and service expectations should be defined by the people intended to benefit from the support. Services should be built from the ground up, and grants should support training, recruitment, governance and ongoing needs to ensure sustainability of services and peak effectiveness. This is especially important for regional and remote areas, whe</w:t>
      </w:r>
      <w:r>
        <w:t>re services are often inaccessible or infrequent.</w:t>
      </w:r>
    </w:p>
    <w:p w14:paraId="34F1D0F1" w14:textId="77777777" w:rsidR="00EB4DAA" w:rsidRDefault="00A83196">
      <w:pPr>
        <w:spacing w:after="41" w:line="259" w:lineRule="auto"/>
        <w:ind w:left="5"/>
        <w:jc w:val="left"/>
      </w:pPr>
      <w:r>
        <w:rPr>
          <w:rFonts w:ascii="Times New Roman" w:eastAsia="Times New Roman" w:hAnsi="Times New Roman" w:cs="Times New Roman"/>
          <w:sz w:val="26"/>
        </w:rPr>
        <w:t>Priority Four</w:t>
      </w:r>
    </w:p>
    <w:p w14:paraId="3BE984D8" w14:textId="77777777" w:rsidR="00EB4DAA" w:rsidRDefault="00A83196">
      <w:pPr>
        <w:spacing w:after="89" w:line="216" w:lineRule="auto"/>
        <w:ind w:left="5" w:right="80"/>
        <w:jc w:val="left"/>
      </w:pPr>
      <w:r>
        <w:t xml:space="preserve">As discussed in point one, Aboriginal and Torres Strait Islander children experience higher rates of poverty, are less likely to be developmentally on track, and are overrepresented in the child protection </w:t>
      </w:r>
      <w:r>
        <w:lastRenderedPageBreak/>
        <w:t>system and youth justice system. Investment for ACCOs cannot only be proportionate to the number of Aboriginal and Torres Strait Islander children in an area but needs to reflect their level of system representation. This is already reflected in the language of Safe and Supported but has not been realised in implementation or in the practice capacity of funded services.</w:t>
      </w:r>
    </w:p>
    <w:p w14:paraId="089A1D67" w14:textId="77777777" w:rsidR="00EB4DAA" w:rsidRDefault="00A83196">
      <w:pPr>
        <w:spacing w:after="35"/>
        <w:ind w:left="5" w:right="10"/>
      </w:pPr>
      <w:r>
        <w:t>Further, DSS's National Child and Family Investment Strategy is a key activity of Safe and Supported and focuses on shifting service delivery towards prevention and early support and investing in ACCOs. The strategy resulted in grants totalling $9.8 million being delivered to 10 ACCOs across Australia in July 2025. It is noted that this work is intended to help guide future funding decisions for the child and family sector. It therefore makes sense for this work to be integrated with the proposed reform. Im</w:t>
      </w:r>
      <w:r>
        <w:t>proving outcomes for Aboriginal and Torres Strait Islander children and families and responding to community need</w:t>
      </w:r>
    </w:p>
    <w:p w14:paraId="1B669E1C" w14:textId="77777777" w:rsidR="00EB4DAA" w:rsidRDefault="00A83196">
      <w:pPr>
        <w:spacing w:after="50" w:line="216" w:lineRule="auto"/>
        <w:ind w:left="15" w:right="5" w:hanging="10"/>
      </w:pPr>
      <w:r>
        <w:rPr>
          <w:sz w:val="30"/>
        </w:rPr>
        <w:t>What would you highlight in a grant application to demonstrate a service is connected to the community it serves? What should applicants be assessed on?</w:t>
      </w:r>
    </w:p>
    <w:p w14:paraId="4ACC59A9" w14:textId="77777777" w:rsidR="00EB4DAA" w:rsidRDefault="00A83196">
      <w:pPr>
        <w:ind w:left="5" w:right="80"/>
      </w:pPr>
      <w:r>
        <w:t>Children, families and communities, as the primary users of the services, have the greatest insight into what is needed and what would be most useful for them. DSS should share grant decision-making with these children, families and communities to identify the outcomes sought, service expectations and consideration of providers best placed to deliver services. Implementing a child rights program logic, aligned with the Safe and Supported action plans, would ensure this decision-making is embedded within the</w:t>
      </w:r>
      <w:r>
        <w:t xml:space="preserve"> program and allow children their right to be heard under Article 12 of the UNCRC. </w:t>
      </w:r>
      <w:r>
        <w:rPr>
          <w:vertAlign w:val="superscript"/>
        </w:rPr>
        <w:footnoteReference w:id="12"/>
      </w:r>
      <w:r>
        <w:rPr>
          <w:vertAlign w:val="superscript"/>
        </w:rPr>
        <w:t xml:space="preserve"> </w:t>
      </w:r>
      <w:r>
        <w:t>As well as including children, families and communities in grant decision-making, DSS should consider:</w:t>
      </w:r>
    </w:p>
    <w:p w14:paraId="1C9878CC" w14:textId="77777777" w:rsidR="00EB4DAA" w:rsidRDefault="00A83196">
      <w:pPr>
        <w:spacing w:after="21" w:line="315" w:lineRule="auto"/>
        <w:ind w:left="5" w:right="1090"/>
        <w:jc w:val="left"/>
      </w:pPr>
      <w:r>
        <w:rPr>
          <w:noProof/>
        </w:rPr>
        <w:drawing>
          <wp:inline distT="0" distB="0" distL="0" distR="0" wp14:anchorId="64976E4F" wp14:editId="206FAC89">
            <wp:extent cx="57169" cy="50818"/>
            <wp:effectExtent l="0" t="0" r="0" b="0"/>
            <wp:docPr id="106814" name="Picture 106814"/>
            <wp:cNvGraphicFramePr/>
            <a:graphic xmlns:a="http://schemas.openxmlformats.org/drawingml/2006/main">
              <a:graphicData uri="http://schemas.openxmlformats.org/drawingml/2006/picture">
                <pic:pic xmlns:pic="http://schemas.openxmlformats.org/drawingml/2006/picture">
                  <pic:nvPicPr>
                    <pic:cNvPr id="106814" name="Picture 106814"/>
                    <pic:cNvPicPr/>
                  </pic:nvPicPr>
                  <pic:blipFill>
                    <a:blip r:embed="rId22"/>
                    <a:stretch>
                      <a:fillRect/>
                    </a:stretch>
                  </pic:blipFill>
                  <pic:spPr>
                    <a:xfrm>
                      <a:off x="0" y="0"/>
                      <a:ext cx="57169" cy="50818"/>
                    </a:xfrm>
                    <a:prstGeom prst="rect">
                      <a:avLst/>
                    </a:prstGeom>
                  </pic:spPr>
                </pic:pic>
              </a:graphicData>
            </a:graphic>
          </wp:inline>
        </w:drawing>
      </w:r>
      <w:r>
        <w:t xml:space="preserve"> the applicant's understanding of the communities it intends to serve </w:t>
      </w:r>
      <w:r>
        <w:rPr>
          <w:noProof/>
        </w:rPr>
        <w:drawing>
          <wp:inline distT="0" distB="0" distL="0" distR="0" wp14:anchorId="773AC375" wp14:editId="2469487B">
            <wp:extent cx="57169" cy="50818"/>
            <wp:effectExtent l="0" t="0" r="0" b="0"/>
            <wp:docPr id="106815" name="Picture 106815"/>
            <wp:cNvGraphicFramePr/>
            <a:graphic xmlns:a="http://schemas.openxmlformats.org/drawingml/2006/main">
              <a:graphicData uri="http://schemas.openxmlformats.org/drawingml/2006/picture">
                <pic:pic xmlns:pic="http://schemas.openxmlformats.org/drawingml/2006/picture">
                  <pic:nvPicPr>
                    <pic:cNvPr id="106815" name="Picture 106815"/>
                    <pic:cNvPicPr/>
                  </pic:nvPicPr>
                  <pic:blipFill>
                    <a:blip r:embed="rId22"/>
                    <a:stretch>
                      <a:fillRect/>
                    </a:stretch>
                  </pic:blipFill>
                  <pic:spPr>
                    <a:xfrm>
                      <a:off x="0" y="0"/>
                      <a:ext cx="57169" cy="50818"/>
                    </a:xfrm>
                    <a:prstGeom prst="rect">
                      <a:avLst/>
                    </a:prstGeom>
                  </pic:spPr>
                </pic:pic>
              </a:graphicData>
            </a:graphic>
          </wp:inline>
        </w:drawing>
      </w:r>
      <w:r>
        <w:t xml:space="preserve"> how children and families will participate in the design of their programs and services </w:t>
      </w:r>
      <w:r>
        <w:rPr>
          <w:noProof/>
        </w:rPr>
        <w:drawing>
          <wp:inline distT="0" distB="0" distL="0" distR="0" wp14:anchorId="760E5C97" wp14:editId="2002F8C1">
            <wp:extent cx="57169" cy="50819"/>
            <wp:effectExtent l="0" t="0" r="0" b="0"/>
            <wp:docPr id="106816" name="Picture 106816"/>
            <wp:cNvGraphicFramePr/>
            <a:graphic xmlns:a="http://schemas.openxmlformats.org/drawingml/2006/main">
              <a:graphicData uri="http://schemas.openxmlformats.org/drawingml/2006/picture">
                <pic:pic xmlns:pic="http://schemas.openxmlformats.org/drawingml/2006/picture">
                  <pic:nvPicPr>
                    <pic:cNvPr id="106816" name="Picture 106816"/>
                    <pic:cNvPicPr/>
                  </pic:nvPicPr>
                  <pic:blipFill>
                    <a:blip r:embed="rId22"/>
                    <a:stretch>
                      <a:fillRect/>
                    </a:stretch>
                  </pic:blipFill>
                  <pic:spPr>
                    <a:xfrm>
                      <a:off x="0" y="0"/>
                      <a:ext cx="57169" cy="50819"/>
                    </a:xfrm>
                    <a:prstGeom prst="rect">
                      <a:avLst/>
                    </a:prstGeom>
                  </pic:spPr>
                </pic:pic>
              </a:graphicData>
            </a:graphic>
          </wp:inline>
        </w:drawing>
      </w:r>
      <w:r>
        <w:t xml:space="preserve"> whether proposed service delivery is culturally safe </w:t>
      </w:r>
      <w:r>
        <w:rPr>
          <w:noProof/>
        </w:rPr>
        <w:drawing>
          <wp:inline distT="0" distB="0" distL="0" distR="0" wp14:anchorId="2D0DCD2B" wp14:editId="0584C849">
            <wp:extent cx="57169" cy="50819"/>
            <wp:effectExtent l="0" t="0" r="0" b="0"/>
            <wp:docPr id="106817" name="Picture 106817"/>
            <wp:cNvGraphicFramePr/>
            <a:graphic xmlns:a="http://schemas.openxmlformats.org/drawingml/2006/main">
              <a:graphicData uri="http://schemas.openxmlformats.org/drawingml/2006/picture">
                <pic:pic xmlns:pic="http://schemas.openxmlformats.org/drawingml/2006/picture">
                  <pic:nvPicPr>
                    <pic:cNvPr id="106817" name="Picture 106817"/>
                    <pic:cNvPicPr/>
                  </pic:nvPicPr>
                  <pic:blipFill>
                    <a:blip r:embed="rId22"/>
                    <a:stretch>
                      <a:fillRect/>
                    </a:stretch>
                  </pic:blipFill>
                  <pic:spPr>
                    <a:xfrm>
                      <a:off x="0" y="0"/>
                      <a:ext cx="57169" cy="50819"/>
                    </a:xfrm>
                    <a:prstGeom prst="rect">
                      <a:avLst/>
                    </a:prstGeom>
                  </pic:spPr>
                </pic:pic>
              </a:graphicData>
            </a:graphic>
          </wp:inline>
        </w:drawing>
      </w:r>
      <w:r>
        <w:t xml:space="preserve"> whether children and families find the proposed service accessible and trustworthy </w:t>
      </w:r>
      <w:r>
        <w:rPr>
          <w:noProof/>
        </w:rPr>
        <w:drawing>
          <wp:inline distT="0" distB="0" distL="0" distR="0" wp14:anchorId="52044DF1" wp14:editId="0A2F03F3">
            <wp:extent cx="57169" cy="50818"/>
            <wp:effectExtent l="0" t="0" r="0" b="0"/>
            <wp:docPr id="106818" name="Picture 106818"/>
            <wp:cNvGraphicFramePr/>
            <a:graphic xmlns:a="http://schemas.openxmlformats.org/drawingml/2006/main">
              <a:graphicData uri="http://schemas.openxmlformats.org/drawingml/2006/picture">
                <pic:pic xmlns:pic="http://schemas.openxmlformats.org/drawingml/2006/picture">
                  <pic:nvPicPr>
                    <pic:cNvPr id="106818" name="Picture 106818"/>
                    <pic:cNvPicPr/>
                  </pic:nvPicPr>
                  <pic:blipFill>
                    <a:blip r:embed="rId22"/>
                    <a:stretch>
                      <a:fillRect/>
                    </a:stretch>
                  </pic:blipFill>
                  <pic:spPr>
                    <a:xfrm>
                      <a:off x="0" y="0"/>
                      <a:ext cx="57169" cy="50818"/>
                    </a:xfrm>
                    <a:prstGeom prst="rect">
                      <a:avLst/>
                    </a:prstGeom>
                  </pic:spPr>
                </pic:pic>
              </a:graphicData>
            </a:graphic>
          </wp:inline>
        </w:drawing>
      </w:r>
      <w:r>
        <w:t xml:space="preserve"> the alignment of the applicant's proposed service with child rights and child safe standards.</w:t>
      </w:r>
    </w:p>
    <w:p w14:paraId="205ED9C4" w14:textId="77777777" w:rsidR="00EB4DAA" w:rsidRDefault="00A83196">
      <w:pPr>
        <w:spacing w:after="8" w:line="216" w:lineRule="auto"/>
        <w:ind w:left="15" w:right="5" w:hanging="10"/>
      </w:pPr>
      <w:r>
        <w:rPr>
          <w:sz w:val="30"/>
        </w:rPr>
        <w:t>How could the grant process be designed to support and increase the number of ACCOs delivering services to children and families?</w:t>
      </w:r>
    </w:p>
    <w:p w14:paraId="71D4FBC2" w14:textId="77777777" w:rsidR="00EB4DAA" w:rsidRDefault="00A83196">
      <w:pPr>
        <w:spacing w:after="144" w:line="216" w:lineRule="auto"/>
        <w:ind w:left="5" w:right="10"/>
        <w:jc w:val="left"/>
      </w:pPr>
      <w:r>
        <w:t xml:space="preserve">It is likely that in many communities there are already individuals, programs and initiatives delivering successful services to children and families. DSS should consult with communities to determine these existing Aboriginal- or Torres Strait Islander-led initiatives and encourage or support them to put in a grant application. This will mean the best places services are identified and funded, and that investment is focused primarily on genuine community-led programs, providing safe, connected and informed </w:t>
      </w:r>
      <w:r>
        <w:t>services, as well as employment and development opportunities to local community members.</w:t>
      </w:r>
    </w:p>
    <w:p w14:paraId="12CB2D3A" w14:textId="77777777" w:rsidR="00EB4DAA" w:rsidRDefault="00A83196">
      <w:pPr>
        <w:spacing w:after="50" w:line="216" w:lineRule="auto"/>
        <w:ind w:left="5" w:right="5" w:firstLine="160"/>
      </w:pPr>
      <w:r>
        <w:rPr>
          <w:sz w:val="30"/>
        </w:rPr>
        <w:t>We don't need a new program or another service, we need the right money and resources for the programs that are actually working and doing better for the youth and community. (Young person, NSW, Safe and Supported consultation)</w:t>
      </w:r>
      <w:r>
        <w:rPr>
          <w:sz w:val="30"/>
          <w:vertAlign w:val="superscript"/>
        </w:rPr>
        <w:t>22</w:t>
      </w:r>
    </w:p>
    <w:p w14:paraId="1792C557" w14:textId="77777777" w:rsidR="00EB4DAA" w:rsidRDefault="00A83196">
      <w:pPr>
        <w:ind w:left="5" w:right="160"/>
      </w:pPr>
      <w:r>
        <w:t>I note that the proposed reform will improve flexibility for providers across the previous five program areas, including through relational contracting. It is important that relational contracts are co-designed with not only the prospective provider, but also the children, families and community the service intends to engage. Relational contracts should be the default option and should be designed to allow flexible service delivery and reporting methods.</w:t>
      </w:r>
    </w:p>
    <w:p w14:paraId="74A96814" w14:textId="77777777" w:rsidR="00EB4DAA" w:rsidRDefault="00A83196">
      <w:pPr>
        <w:spacing w:after="132"/>
        <w:ind w:left="5" w:right="10"/>
      </w:pPr>
      <w:r>
        <w:lastRenderedPageBreak/>
        <w:t>Evaluations of the shared goals identified in relational contracts should include qualitative evidence from children, families and communities. Indicators should measure:</w:t>
      </w:r>
    </w:p>
    <w:p w14:paraId="220AC06D" w14:textId="77777777" w:rsidR="00EB4DAA" w:rsidRDefault="00A83196">
      <w:pPr>
        <w:numPr>
          <w:ilvl w:val="0"/>
          <w:numId w:val="9"/>
        </w:numPr>
        <w:spacing w:after="1" w:line="323" w:lineRule="auto"/>
        <w:ind w:right="3311"/>
      </w:pPr>
      <w:r>
        <w:t xml:space="preserve">connection to family, culture and language </w:t>
      </w:r>
      <w:r>
        <w:rPr>
          <w:noProof/>
        </w:rPr>
        <w:drawing>
          <wp:inline distT="0" distB="0" distL="0" distR="0" wp14:anchorId="48B73C3F" wp14:editId="388F14DA">
            <wp:extent cx="57169" cy="50818"/>
            <wp:effectExtent l="0" t="0" r="0" b="0"/>
            <wp:docPr id="114181" name="Picture 114181"/>
            <wp:cNvGraphicFramePr/>
            <a:graphic xmlns:a="http://schemas.openxmlformats.org/drawingml/2006/main">
              <a:graphicData uri="http://schemas.openxmlformats.org/drawingml/2006/picture">
                <pic:pic xmlns:pic="http://schemas.openxmlformats.org/drawingml/2006/picture">
                  <pic:nvPicPr>
                    <pic:cNvPr id="114181" name="Picture 114181"/>
                    <pic:cNvPicPr/>
                  </pic:nvPicPr>
                  <pic:blipFill>
                    <a:blip r:embed="rId22"/>
                    <a:stretch>
                      <a:fillRect/>
                    </a:stretch>
                  </pic:blipFill>
                  <pic:spPr>
                    <a:xfrm>
                      <a:off x="0" y="0"/>
                      <a:ext cx="57169" cy="50818"/>
                    </a:xfrm>
                    <a:prstGeom prst="rect">
                      <a:avLst/>
                    </a:prstGeom>
                  </pic:spPr>
                </pic:pic>
              </a:graphicData>
            </a:graphic>
          </wp:inline>
        </w:drawing>
      </w:r>
      <w:r>
        <w:t xml:space="preserve"> participation in decision-making </w:t>
      </w:r>
      <w:r>
        <w:rPr>
          <w:noProof/>
        </w:rPr>
        <w:drawing>
          <wp:inline distT="0" distB="0" distL="0" distR="0" wp14:anchorId="641FD279" wp14:editId="33DA5FA6">
            <wp:extent cx="57169" cy="50818"/>
            <wp:effectExtent l="0" t="0" r="0" b="0"/>
            <wp:docPr id="114182" name="Picture 114182"/>
            <wp:cNvGraphicFramePr/>
            <a:graphic xmlns:a="http://schemas.openxmlformats.org/drawingml/2006/main">
              <a:graphicData uri="http://schemas.openxmlformats.org/drawingml/2006/picture">
                <pic:pic xmlns:pic="http://schemas.openxmlformats.org/drawingml/2006/picture">
                  <pic:nvPicPr>
                    <pic:cNvPr id="114182" name="Picture 114182"/>
                    <pic:cNvPicPr/>
                  </pic:nvPicPr>
                  <pic:blipFill>
                    <a:blip r:embed="rId22"/>
                    <a:stretch>
                      <a:fillRect/>
                    </a:stretch>
                  </pic:blipFill>
                  <pic:spPr>
                    <a:xfrm>
                      <a:off x="0" y="0"/>
                      <a:ext cx="57169" cy="50818"/>
                    </a:xfrm>
                    <a:prstGeom prst="rect">
                      <a:avLst/>
                    </a:prstGeom>
                  </pic:spPr>
                </pic:pic>
              </a:graphicData>
            </a:graphic>
          </wp:inline>
        </w:drawing>
      </w:r>
      <w:r>
        <w:t xml:space="preserve"> safety, wellbeing and stability </w:t>
      </w:r>
      <w:r>
        <w:rPr>
          <w:noProof/>
        </w:rPr>
        <w:drawing>
          <wp:inline distT="0" distB="0" distL="0" distR="0" wp14:anchorId="5B94282A" wp14:editId="5DD5AA53">
            <wp:extent cx="57169" cy="50818"/>
            <wp:effectExtent l="0" t="0" r="0" b="0"/>
            <wp:docPr id="114183" name="Picture 114183"/>
            <wp:cNvGraphicFramePr/>
            <a:graphic xmlns:a="http://schemas.openxmlformats.org/drawingml/2006/main">
              <a:graphicData uri="http://schemas.openxmlformats.org/drawingml/2006/picture">
                <pic:pic xmlns:pic="http://schemas.openxmlformats.org/drawingml/2006/picture">
                  <pic:nvPicPr>
                    <pic:cNvPr id="114183" name="Picture 114183"/>
                    <pic:cNvPicPr/>
                  </pic:nvPicPr>
                  <pic:blipFill>
                    <a:blip r:embed="rId22"/>
                    <a:stretch>
                      <a:fillRect/>
                    </a:stretch>
                  </pic:blipFill>
                  <pic:spPr>
                    <a:xfrm>
                      <a:off x="0" y="0"/>
                      <a:ext cx="57169" cy="50818"/>
                    </a:xfrm>
                    <a:prstGeom prst="rect">
                      <a:avLst/>
                    </a:prstGeom>
                  </pic:spPr>
                </pic:pic>
              </a:graphicData>
            </a:graphic>
          </wp:inline>
        </w:drawing>
      </w:r>
      <w:r>
        <w:t xml:space="preserve"> developmental outcomes </w:t>
      </w:r>
      <w:r>
        <w:rPr>
          <w:noProof/>
        </w:rPr>
        <w:drawing>
          <wp:inline distT="0" distB="0" distL="0" distR="0" wp14:anchorId="68F40E89" wp14:editId="75DE9C8C">
            <wp:extent cx="57169" cy="50818"/>
            <wp:effectExtent l="0" t="0" r="0" b="0"/>
            <wp:docPr id="114184" name="Picture 114184"/>
            <wp:cNvGraphicFramePr/>
            <a:graphic xmlns:a="http://schemas.openxmlformats.org/drawingml/2006/main">
              <a:graphicData uri="http://schemas.openxmlformats.org/drawingml/2006/picture">
                <pic:pic xmlns:pic="http://schemas.openxmlformats.org/drawingml/2006/picture">
                  <pic:nvPicPr>
                    <pic:cNvPr id="114184" name="Picture 114184"/>
                    <pic:cNvPicPr/>
                  </pic:nvPicPr>
                  <pic:blipFill>
                    <a:blip r:embed="rId22"/>
                    <a:stretch>
                      <a:fillRect/>
                    </a:stretch>
                  </pic:blipFill>
                  <pic:spPr>
                    <a:xfrm>
                      <a:off x="0" y="0"/>
                      <a:ext cx="57169" cy="50818"/>
                    </a:xfrm>
                    <a:prstGeom prst="rect">
                      <a:avLst/>
                    </a:prstGeom>
                  </pic:spPr>
                </pic:pic>
              </a:graphicData>
            </a:graphic>
          </wp:inline>
        </w:drawing>
      </w:r>
      <w:r>
        <w:t xml:space="preserve"> reduced entry into child protection and youth justice </w:t>
      </w:r>
      <w:r>
        <w:rPr>
          <w:noProof/>
        </w:rPr>
        <w:drawing>
          <wp:inline distT="0" distB="0" distL="0" distR="0" wp14:anchorId="78288D95" wp14:editId="46CC8E88">
            <wp:extent cx="57169" cy="50819"/>
            <wp:effectExtent l="0" t="0" r="0" b="0"/>
            <wp:docPr id="114185" name="Picture 114185"/>
            <wp:cNvGraphicFramePr/>
            <a:graphic xmlns:a="http://schemas.openxmlformats.org/drawingml/2006/main">
              <a:graphicData uri="http://schemas.openxmlformats.org/drawingml/2006/picture">
                <pic:pic xmlns:pic="http://schemas.openxmlformats.org/drawingml/2006/picture">
                  <pic:nvPicPr>
                    <pic:cNvPr id="114185" name="Picture 114185"/>
                    <pic:cNvPicPr/>
                  </pic:nvPicPr>
                  <pic:blipFill>
                    <a:blip r:embed="rId22"/>
                    <a:stretch>
                      <a:fillRect/>
                    </a:stretch>
                  </pic:blipFill>
                  <pic:spPr>
                    <a:xfrm>
                      <a:off x="0" y="0"/>
                      <a:ext cx="57169" cy="50819"/>
                    </a:xfrm>
                    <a:prstGeom prst="rect">
                      <a:avLst/>
                    </a:prstGeom>
                  </pic:spPr>
                </pic:pic>
              </a:graphicData>
            </a:graphic>
          </wp:inline>
        </w:drawing>
      </w:r>
      <w:r>
        <w:t xml:space="preserve"> cultural safety and experiences of racism.</w:t>
      </w:r>
    </w:p>
    <w:p w14:paraId="1184E480" w14:textId="77777777" w:rsidR="00EB4DAA" w:rsidRDefault="00A83196">
      <w:pPr>
        <w:spacing w:after="50" w:line="216" w:lineRule="auto"/>
        <w:ind w:left="15" w:right="5" w:hanging="10"/>
      </w:pPr>
      <w:r>
        <w:rPr>
          <w:sz w:val="30"/>
        </w:rPr>
        <w:t>What else should be built into the program design to help improve outcomes for Aboriginal and Torres Strait Islander children and families?</w:t>
      </w:r>
    </w:p>
    <w:p w14:paraId="323EC03E" w14:textId="77777777" w:rsidR="00EB4DAA" w:rsidRDefault="00A83196">
      <w:pPr>
        <w:spacing w:after="89" w:line="216" w:lineRule="auto"/>
        <w:ind w:left="5" w:right="10"/>
        <w:jc w:val="left"/>
      </w:pPr>
      <w:r>
        <w:t>As well as the child rights program logic already discussed, it needs to be enshrined in program design that ACCOs are the primary service providers in locations with significant Aboriginal or Torres Strait Islander populations. ACCOs are best placed to provide support to Aboriginal and Torres Strait Islander children and families, The strengths of ACCOs in providing support to children and families was outlined by SNAICC in their 2023 report to DSS, Stronger ACCOs, Stronger Families. These strengths includ</w:t>
      </w:r>
      <w:r>
        <w:t>e:</w:t>
      </w:r>
    </w:p>
    <w:p w14:paraId="2C61D7C7" w14:textId="77777777" w:rsidR="00EB4DAA" w:rsidRDefault="00A83196">
      <w:pPr>
        <w:numPr>
          <w:ilvl w:val="0"/>
          <w:numId w:val="9"/>
        </w:numPr>
        <w:spacing w:after="0" w:line="325" w:lineRule="auto"/>
        <w:ind w:right="3311"/>
      </w:pPr>
      <w:r>
        <w:t xml:space="preserve">connection to the communities they serve </w:t>
      </w:r>
      <w:r>
        <w:rPr>
          <w:noProof/>
        </w:rPr>
        <w:drawing>
          <wp:inline distT="0" distB="0" distL="0" distR="0" wp14:anchorId="3084C58F" wp14:editId="709BC3BB">
            <wp:extent cx="57169" cy="50818"/>
            <wp:effectExtent l="0" t="0" r="0" b="0"/>
            <wp:docPr id="114187" name="Picture 114187"/>
            <wp:cNvGraphicFramePr/>
            <a:graphic xmlns:a="http://schemas.openxmlformats.org/drawingml/2006/main">
              <a:graphicData uri="http://schemas.openxmlformats.org/drawingml/2006/picture">
                <pic:pic xmlns:pic="http://schemas.openxmlformats.org/drawingml/2006/picture">
                  <pic:nvPicPr>
                    <pic:cNvPr id="114187" name="Picture 114187"/>
                    <pic:cNvPicPr/>
                  </pic:nvPicPr>
                  <pic:blipFill>
                    <a:blip r:embed="rId22"/>
                    <a:stretch>
                      <a:fillRect/>
                    </a:stretch>
                  </pic:blipFill>
                  <pic:spPr>
                    <a:xfrm>
                      <a:off x="0" y="0"/>
                      <a:ext cx="57169" cy="50818"/>
                    </a:xfrm>
                    <a:prstGeom prst="rect">
                      <a:avLst/>
                    </a:prstGeom>
                  </pic:spPr>
                </pic:pic>
              </a:graphicData>
            </a:graphic>
          </wp:inline>
        </w:drawing>
      </w:r>
      <w:r>
        <w:t xml:space="preserve"> holistic model of care, delivering integrated, wraparound and culturally safe services.</w:t>
      </w:r>
    </w:p>
    <w:p w14:paraId="409FAB2F" w14:textId="77777777" w:rsidR="00EB4DAA" w:rsidRDefault="00A83196">
      <w:pPr>
        <w:spacing w:after="0"/>
        <w:ind w:left="5" w:right="140"/>
      </w:pPr>
      <w:r>
        <w:t xml:space="preserve">Many ACCOs already operate in the connected, integrated and collaborative manner described by DSS in the proposed reform, and many begin at a grassroots level, after identifying significant need in their communities. These services often span health, healing, social and emotional wellbeing and children and family services, recognising that these areas are interconnected. The SNAICC report found that participants saw this multidisciplinary service provision as a key strength of ACCOs. </w:t>
      </w:r>
      <w:r>
        <w:rPr>
          <w:vertAlign w:val="superscript"/>
        </w:rPr>
        <w:t xml:space="preserve">24 </w:t>
      </w:r>
      <w:r>
        <w:t>Despite this, current funding models, including the proposed reform program, do not provide grants and funding for multidisciplinary service delivery. Even with this current reform in place, many ACCOs will still find</w:t>
      </w:r>
    </w:p>
    <w:p w14:paraId="48770543" w14:textId="77777777" w:rsidR="00EB4DAA" w:rsidRDefault="00A83196">
      <w:pPr>
        <w:spacing w:after="367" w:line="259" w:lineRule="auto"/>
        <w:jc w:val="left"/>
      </w:pPr>
      <w:r>
        <w:rPr>
          <w:noProof/>
          <w:sz w:val="22"/>
        </w:rPr>
        <mc:AlternateContent>
          <mc:Choice Requires="wpg">
            <w:drawing>
              <wp:inline distT="0" distB="0" distL="0" distR="0" wp14:anchorId="22B0D366" wp14:editId="74AAAA45">
                <wp:extent cx="1835767" cy="12705"/>
                <wp:effectExtent l="0" t="0" r="0" b="0"/>
                <wp:docPr id="167380" name="Group 167380"/>
                <wp:cNvGraphicFramePr/>
                <a:graphic xmlns:a="http://schemas.openxmlformats.org/drawingml/2006/main">
                  <a:graphicData uri="http://schemas.microsoft.com/office/word/2010/wordprocessingGroup">
                    <wpg:wgp>
                      <wpg:cNvGrpSpPr/>
                      <wpg:grpSpPr>
                        <a:xfrm>
                          <a:off x="0" y="0"/>
                          <a:ext cx="1835767" cy="12705"/>
                          <a:chOff x="0" y="0"/>
                          <a:chExt cx="1835767" cy="12705"/>
                        </a:xfrm>
                      </wpg:grpSpPr>
                      <wps:wsp>
                        <wps:cNvPr id="167379" name="Shape 167379"/>
                        <wps:cNvSpPr/>
                        <wps:spPr>
                          <a:xfrm>
                            <a:off x="0" y="0"/>
                            <a:ext cx="1835767" cy="12705"/>
                          </a:xfrm>
                          <a:custGeom>
                            <a:avLst/>
                            <a:gdLst/>
                            <a:ahLst/>
                            <a:cxnLst/>
                            <a:rect l="0" t="0" r="0" b="0"/>
                            <a:pathLst>
                              <a:path w="1835767" h="12705">
                                <a:moveTo>
                                  <a:pt x="0" y="6352"/>
                                </a:moveTo>
                                <a:lnTo>
                                  <a:pt x="1835767" y="6352"/>
                                </a:lnTo>
                              </a:path>
                            </a:pathLst>
                          </a:custGeom>
                          <a:ln w="1270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380" style="width:144.549pt;height:1.00037pt;mso-position-horizontal-relative:char;mso-position-vertical-relative:line" coordsize="18357,127">
                <v:shape id="Shape 167379" style="position:absolute;width:18357;height:127;left:0;top:0;" coordsize="1835767,12705" path="m0,6352l1835767,6352">
                  <v:stroke weight="1.00037pt" endcap="flat" joinstyle="miter" miterlimit="1" on="true" color="#000000"/>
                  <v:fill on="false" color="#000000"/>
                </v:shape>
              </v:group>
            </w:pict>
          </mc:Fallback>
        </mc:AlternateContent>
      </w:r>
    </w:p>
    <w:p w14:paraId="1911B75B" w14:textId="77777777" w:rsidR="00EB4DAA" w:rsidRDefault="00A83196">
      <w:pPr>
        <w:numPr>
          <w:ilvl w:val="0"/>
          <w:numId w:val="10"/>
        </w:numPr>
        <w:spacing w:after="29" w:line="216" w:lineRule="auto"/>
        <w:ind w:hanging="140"/>
        <w:jc w:val="left"/>
      </w:pPr>
      <w:r>
        <w:rPr>
          <w:sz w:val="16"/>
        </w:rPr>
        <w:t>Australian Human Rights Commission. (2021 Keeping kids safe and well: Your voices.</w:t>
      </w:r>
    </w:p>
    <w:p w14:paraId="57B3D3A2" w14:textId="77777777" w:rsidR="00EB4DAA" w:rsidRDefault="00A83196">
      <w:pPr>
        <w:spacing w:after="29" w:line="216" w:lineRule="auto"/>
        <w:ind w:left="5" w:hanging="10"/>
        <w:jc w:val="left"/>
      </w:pPr>
      <w:r>
        <w:rPr>
          <w:sz w:val="16"/>
          <w:u w:val="single" w:color="000000"/>
        </w:rPr>
        <w:t>https://humanriqhts.qov.au/ data/assets/file/002S/4S6S4/Ahrc keeping kids sate and well 2022.pdt</w:t>
      </w:r>
    </w:p>
    <w:p w14:paraId="28CAC2D2" w14:textId="77777777" w:rsidR="00EB4DAA" w:rsidRDefault="00A83196">
      <w:pPr>
        <w:numPr>
          <w:ilvl w:val="0"/>
          <w:numId w:val="10"/>
        </w:numPr>
        <w:spacing w:after="0" w:line="216" w:lineRule="auto"/>
        <w:ind w:hanging="140"/>
        <w:jc w:val="left"/>
      </w:pPr>
      <w:r>
        <w:rPr>
          <w:sz w:val="16"/>
        </w:rPr>
        <w:t xml:space="preserve">SNAICC_ (2023). Stronger ACCOs, stronger families report. </w:t>
      </w:r>
      <w:r>
        <w:rPr>
          <w:sz w:val="16"/>
          <w:u w:val="single" w:color="000000"/>
        </w:rPr>
        <w:t>htt s://www.snaicc.or .au/w -content/u loads/2023/OS/230502 8 Stron er-ACCOs•Stron erFamilies-Re ort. dt</w:t>
      </w:r>
    </w:p>
    <w:p w14:paraId="05A0CB62" w14:textId="77777777" w:rsidR="00EB4DAA" w:rsidRDefault="00A83196">
      <w:pPr>
        <w:spacing w:after="0" w:line="259" w:lineRule="auto"/>
        <w:jc w:val="left"/>
      </w:pPr>
      <w:r>
        <w:rPr>
          <w:noProof/>
        </w:rPr>
        <w:drawing>
          <wp:inline distT="0" distB="0" distL="0" distR="0" wp14:anchorId="52531E70" wp14:editId="59C394D0">
            <wp:extent cx="63521" cy="38115"/>
            <wp:effectExtent l="0" t="0" r="0" b="0"/>
            <wp:docPr id="114188" name="Picture 114188"/>
            <wp:cNvGraphicFramePr/>
            <a:graphic xmlns:a="http://schemas.openxmlformats.org/drawingml/2006/main">
              <a:graphicData uri="http://schemas.openxmlformats.org/drawingml/2006/picture">
                <pic:pic xmlns:pic="http://schemas.openxmlformats.org/drawingml/2006/picture">
                  <pic:nvPicPr>
                    <pic:cNvPr id="114188" name="Picture 114188"/>
                    <pic:cNvPicPr/>
                  </pic:nvPicPr>
                  <pic:blipFill>
                    <a:blip r:embed="rId26"/>
                    <a:stretch>
                      <a:fillRect/>
                    </a:stretch>
                  </pic:blipFill>
                  <pic:spPr>
                    <a:xfrm>
                      <a:off x="0" y="0"/>
                      <a:ext cx="63521" cy="38115"/>
                    </a:xfrm>
                    <a:prstGeom prst="rect">
                      <a:avLst/>
                    </a:prstGeom>
                  </pic:spPr>
                </pic:pic>
              </a:graphicData>
            </a:graphic>
          </wp:inline>
        </w:drawing>
      </w:r>
    </w:p>
    <w:p w14:paraId="04A720F5" w14:textId="77777777" w:rsidR="00EB4DAA" w:rsidRDefault="00A83196">
      <w:pPr>
        <w:spacing w:after="29" w:line="216" w:lineRule="auto"/>
        <w:ind w:left="-5" w:firstLine="40"/>
        <w:jc w:val="left"/>
      </w:pPr>
      <w:r>
        <w:rPr>
          <w:sz w:val="16"/>
        </w:rPr>
        <w:t xml:space="preserve">SNAICC_ (2023). StrongerACCOs, strongertamiliesreport_ </w:t>
      </w:r>
      <w:r>
        <w:rPr>
          <w:sz w:val="16"/>
          <w:u w:val="single" w:color="000000"/>
        </w:rPr>
        <w:t>htt s://www.snaicc.or .aulw -content/u loads/2023/OS/230502 8 Stron er-ACCOs•Stron erFamilies-Re ort. dt</w:t>
      </w:r>
    </w:p>
    <w:p w14:paraId="1AA80CE1" w14:textId="77777777" w:rsidR="00EB4DAA" w:rsidRDefault="00A83196">
      <w:pPr>
        <w:ind w:left="5" w:right="10"/>
      </w:pPr>
      <w:r>
        <w:t>themselves needing to apply for and comply with multiple separate grants, to support this successful form of multidisciplinary service delivery.</w:t>
      </w:r>
    </w:p>
    <w:p w14:paraId="3C02DE38" w14:textId="77777777" w:rsidR="00EB4DAA" w:rsidRDefault="00A83196">
      <w:pPr>
        <w:spacing w:after="0" w:line="216" w:lineRule="auto"/>
        <w:ind w:left="5" w:right="10"/>
        <w:jc w:val="left"/>
      </w:pPr>
      <w:r>
        <w:t>To truly improve outcomes for Aboriginal and Torres Strait Islander children and families, the need for multidisciplinary services provision that spans department divisions and governmental portfolios must be recognised and acted on. DSS has an opportunity to work across their portfolio and also with the</w:t>
      </w:r>
    </w:p>
    <w:p w14:paraId="5513D2F3" w14:textId="77777777" w:rsidR="00EB4DAA" w:rsidRDefault="00A83196">
      <w:pPr>
        <w:spacing w:after="180"/>
        <w:ind w:left="5" w:right="10"/>
      </w:pPr>
      <w:r>
        <w:t>National Indigenous Australians Agency and the Health department to fund ACCOs that can address the drivers of disadvantage that are leading to poor outcomes for children and families.</w:t>
      </w:r>
    </w:p>
    <w:p w14:paraId="74908E7D" w14:textId="77777777" w:rsidR="00EB4DAA" w:rsidRDefault="00A83196">
      <w:pPr>
        <w:pStyle w:val="Heading2"/>
        <w:ind w:left="25"/>
      </w:pPr>
      <w:r>
        <w:t>About the Office of the Aboriginal and Torres Strait Islander Children's Commissioner</w:t>
      </w:r>
    </w:p>
    <w:p w14:paraId="68B745EC" w14:textId="77777777" w:rsidR="00EB4DAA" w:rsidRDefault="00A83196">
      <w:pPr>
        <w:spacing w:after="89" w:line="216" w:lineRule="auto"/>
        <w:ind w:left="5" w:right="10"/>
        <w:jc w:val="left"/>
      </w:pPr>
      <w:r>
        <w:t>Under the Queensland Family and Child Commission Act 2014 the Aboriginal and Torres Strait Islander Children's Commissioner is granted functional and operational independence in the exercise of their powers and functions. Our vision is that:</w:t>
      </w:r>
    </w:p>
    <w:p w14:paraId="5A0259F5" w14:textId="77777777" w:rsidR="00EB4DAA" w:rsidRDefault="00A83196">
      <w:pPr>
        <w:spacing w:after="0" w:line="216" w:lineRule="auto"/>
        <w:ind w:right="140"/>
      </w:pPr>
      <w:r>
        <w:rPr>
          <w:rFonts w:ascii="Times New Roman" w:eastAsia="Times New Roman" w:hAnsi="Times New Roman" w:cs="Times New Roman"/>
        </w:rPr>
        <w:lastRenderedPageBreak/>
        <w:t>Aboriginal and Torres Strait Islander children grow up strong in their identity, culture, and community, free from systemic racism and discrimination. They are safe, nuttured, and thriving in their families, with systems designed to support, not separate. They exercise their rights, participate in decision making, and contribute to solutions that are aligned to their identities and aspirations. The child protection and youth justice systems are defined by early intervention, Aboriginal and Torres Strait Isl</w:t>
      </w:r>
      <w:r>
        <w:rPr>
          <w:rFonts w:ascii="Times New Roman" w:eastAsia="Times New Roman" w:hAnsi="Times New Roman" w:cs="Times New Roman"/>
        </w:rPr>
        <w:t>ander family-led solutions, and culturally safe care. The Queensland Government strengthens accountability by integrating child rights into policy, legislation and service delivery.</w:t>
      </w:r>
      <w:r>
        <w:br w:type="page"/>
      </w:r>
    </w:p>
    <w:p w14:paraId="2741E313" w14:textId="77777777" w:rsidR="00EB4DAA" w:rsidRDefault="00A83196">
      <w:pPr>
        <w:pStyle w:val="Heading2"/>
        <w:ind w:left="25"/>
      </w:pPr>
      <w:r>
        <w:lastRenderedPageBreak/>
        <w:t>Appendix 1 Articles applying to proposed reform</w:t>
      </w:r>
    </w:p>
    <w:p w14:paraId="25B105ED" w14:textId="77777777" w:rsidR="00EB4DAA" w:rsidRDefault="00A83196">
      <w:pPr>
        <w:spacing w:after="50" w:line="216" w:lineRule="auto"/>
        <w:ind w:left="15" w:right="5" w:hanging="10"/>
      </w:pPr>
      <w:r>
        <w:rPr>
          <w:sz w:val="30"/>
        </w:rPr>
        <w:t>United Nations Convention on the Rights of the Child</w:t>
      </w:r>
    </w:p>
    <w:p w14:paraId="133D2D84" w14:textId="77777777" w:rsidR="00EB4DAA" w:rsidRDefault="00A83196">
      <w:pPr>
        <w:pStyle w:val="Heading3"/>
        <w:ind w:left="15"/>
      </w:pPr>
      <w:r>
        <w:t>Article 2</w:t>
      </w:r>
    </w:p>
    <w:p w14:paraId="2D07E151" w14:textId="77777777" w:rsidR="00EB4DAA" w:rsidRDefault="00A83196">
      <w:pPr>
        <w:spacing w:after="125"/>
        <w:ind w:left="265" w:right="360" w:hanging="260"/>
      </w:pPr>
      <w:r>
        <w:rPr>
          <w:noProof/>
        </w:rPr>
        <w:drawing>
          <wp:inline distT="0" distB="0" distL="0" distR="0" wp14:anchorId="3F30DF81" wp14:editId="50FB3FF0">
            <wp:extent cx="95282" cy="101636"/>
            <wp:effectExtent l="0" t="0" r="0" b="0"/>
            <wp:docPr id="167386" name="Picture 167386"/>
            <wp:cNvGraphicFramePr/>
            <a:graphic xmlns:a="http://schemas.openxmlformats.org/drawingml/2006/main">
              <a:graphicData uri="http://schemas.openxmlformats.org/drawingml/2006/picture">
                <pic:pic xmlns:pic="http://schemas.openxmlformats.org/drawingml/2006/picture">
                  <pic:nvPicPr>
                    <pic:cNvPr id="167386" name="Picture 167386"/>
                    <pic:cNvPicPr/>
                  </pic:nvPicPr>
                  <pic:blipFill>
                    <a:blip r:embed="rId20"/>
                    <a:stretch>
                      <a:fillRect/>
                    </a:stretch>
                  </pic:blipFill>
                  <pic:spPr>
                    <a:xfrm>
                      <a:off x="0" y="0"/>
                      <a:ext cx="95282" cy="101636"/>
                    </a:xfrm>
                    <a:prstGeom prst="rect">
                      <a:avLst/>
                    </a:prstGeom>
                  </pic:spPr>
                </pic:pic>
              </a:graphicData>
            </a:graphic>
          </wp:inline>
        </w:drawing>
      </w:r>
      <w:r>
        <w:t>States Parties shall respect and ensure the rights set forth in the present Convention to each child within their jurisdiction without discrimination of any kind, irrespective of the child's or his or her parent's or legal guardian's race, colour, sex, language, religion, political or other opinion, national, ethnic or social origin, property, disability, birth or other status.</w:t>
      </w:r>
    </w:p>
    <w:p w14:paraId="225BBB64" w14:textId="77777777" w:rsidR="00EB4DAA" w:rsidRDefault="00A83196">
      <w:pPr>
        <w:spacing w:after="89" w:line="216" w:lineRule="auto"/>
        <w:ind w:left="275" w:right="10" w:hanging="270"/>
        <w:jc w:val="left"/>
      </w:pPr>
      <w:r>
        <w:t xml:space="preserve">2. </w:t>
      </w:r>
      <w:r>
        <w:t>States Parties shall take all appropriate measures to ensure that the child is protected against all forms of discrimination or punishment on the basis of the status, activities, expressed opinions, or beliefs of the child's parents, legal guardians, or family members.</w:t>
      </w:r>
    </w:p>
    <w:p w14:paraId="3430B270" w14:textId="77777777" w:rsidR="00EB4DAA" w:rsidRDefault="00A83196">
      <w:pPr>
        <w:pStyle w:val="Heading3"/>
        <w:ind w:left="15"/>
      </w:pPr>
      <w:r>
        <w:t>Article 3</w:t>
      </w:r>
    </w:p>
    <w:p w14:paraId="4B3A34A0" w14:textId="77777777" w:rsidR="00EB4DAA" w:rsidRDefault="00A83196">
      <w:pPr>
        <w:spacing w:after="148"/>
        <w:ind w:left="275" w:right="210" w:hanging="270"/>
      </w:pPr>
      <w:r>
        <w:rPr>
          <w:noProof/>
        </w:rPr>
        <w:drawing>
          <wp:inline distT="0" distB="0" distL="0" distR="0" wp14:anchorId="51D0BF7D" wp14:editId="504F0E6D">
            <wp:extent cx="95282" cy="101636"/>
            <wp:effectExtent l="0" t="0" r="0" b="0"/>
            <wp:docPr id="167388" name="Picture 167388"/>
            <wp:cNvGraphicFramePr/>
            <a:graphic xmlns:a="http://schemas.openxmlformats.org/drawingml/2006/main">
              <a:graphicData uri="http://schemas.openxmlformats.org/drawingml/2006/picture">
                <pic:pic xmlns:pic="http://schemas.openxmlformats.org/drawingml/2006/picture">
                  <pic:nvPicPr>
                    <pic:cNvPr id="167388" name="Picture 167388"/>
                    <pic:cNvPicPr/>
                  </pic:nvPicPr>
                  <pic:blipFill>
                    <a:blip r:embed="rId20"/>
                    <a:stretch>
                      <a:fillRect/>
                    </a:stretch>
                  </pic:blipFill>
                  <pic:spPr>
                    <a:xfrm>
                      <a:off x="0" y="0"/>
                      <a:ext cx="95282" cy="101636"/>
                    </a:xfrm>
                    <a:prstGeom prst="rect">
                      <a:avLst/>
                    </a:prstGeom>
                  </pic:spPr>
                </pic:pic>
              </a:graphicData>
            </a:graphic>
          </wp:inline>
        </w:drawing>
      </w:r>
      <w:r>
        <w:t>In all actions concerning children, whether undertaken by public or private social welfare institutions, courts of law, administrative authorities or legislative bodies, the best interests of the child shall be a primary consideration.</w:t>
      </w:r>
    </w:p>
    <w:p w14:paraId="1301B1F9" w14:textId="77777777" w:rsidR="00EB4DAA" w:rsidRDefault="00A83196">
      <w:pPr>
        <w:numPr>
          <w:ilvl w:val="0"/>
          <w:numId w:val="11"/>
        </w:numPr>
        <w:spacing w:after="157" w:line="216" w:lineRule="auto"/>
        <w:ind w:right="295" w:hanging="280"/>
        <w:jc w:val="left"/>
      </w:pPr>
      <w:r>
        <w:t>States Parties undertake to ensure the child such protection and care as is necessary for his or her well-being, taking into account the rights and duties of his or her parents, legal guardians, or other individuals legally responsible for him or her, and, to this end, shall take all appropriate legislative and administrative measures.</w:t>
      </w:r>
    </w:p>
    <w:p w14:paraId="43155AC0" w14:textId="77777777" w:rsidR="00EB4DAA" w:rsidRDefault="00A83196">
      <w:pPr>
        <w:numPr>
          <w:ilvl w:val="0"/>
          <w:numId w:val="11"/>
        </w:numPr>
        <w:spacing w:after="102"/>
        <w:ind w:right="295" w:hanging="280"/>
        <w:jc w:val="left"/>
      </w:pPr>
      <w:r>
        <w:t>States Parties shall ensure that the institutions, services and facilities responsible for the care or protection of children shall conform with the standards established by competent authorities, particularly in the areas of safety, health, in the number and suitability of their staff, as well as competent supervision.</w:t>
      </w:r>
    </w:p>
    <w:p w14:paraId="2547418E" w14:textId="77777777" w:rsidR="00EB4DAA" w:rsidRDefault="00A83196">
      <w:pPr>
        <w:pStyle w:val="Heading3"/>
        <w:ind w:left="15"/>
      </w:pPr>
      <w:r>
        <w:t>Article 6</w:t>
      </w:r>
    </w:p>
    <w:p w14:paraId="39AABB34" w14:textId="77777777" w:rsidR="00EB4DAA" w:rsidRDefault="00A83196">
      <w:pPr>
        <w:ind w:left="5" w:right="10"/>
      </w:pPr>
      <w:r>
        <w:rPr>
          <w:noProof/>
        </w:rPr>
        <w:drawing>
          <wp:inline distT="0" distB="0" distL="0" distR="0" wp14:anchorId="03E95AA5" wp14:editId="2A4726C3">
            <wp:extent cx="95282" cy="101636"/>
            <wp:effectExtent l="0" t="0" r="0" b="0"/>
            <wp:docPr id="167390" name="Picture 167390"/>
            <wp:cNvGraphicFramePr/>
            <a:graphic xmlns:a="http://schemas.openxmlformats.org/drawingml/2006/main">
              <a:graphicData uri="http://schemas.openxmlformats.org/drawingml/2006/picture">
                <pic:pic xmlns:pic="http://schemas.openxmlformats.org/drawingml/2006/picture">
                  <pic:nvPicPr>
                    <pic:cNvPr id="167390" name="Picture 167390"/>
                    <pic:cNvPicPr/>
                  </pic:nvPicPr>
                  <pic:blipFill>
                    <a:blip r:embed="rId20"/>
                    <a:stretch>
                      <a:fillRect/>
                    </a:stretch>
                  </pic:blipFill>
                  <pic:spPr>
                    <a:xfrm>
                      <a:off x="0" y="0"/>
                      <a:ext cx="95282" cy="101636"/>
                    </a:xfrm>
                    <a:prstGeom prst="rect">
                      <a:avLst/>
                    </a:prstGeom>
                  </pic:spPr>
                </pic:pic>
              </a:graphicData>
            </a:graphic>
          </wp:inline>
        </w:drawing>
      </w:r>
      <w:r>
        <w:t>States Parties recognize that every child has the inherent right to life.</w:t>
      </w:r>
    </w:p>
    <w:p w14:paraId="65DC92D4" w14:textId="77777777" w:rsidR="00EB4DAA" w:rsidRDefault="00A83196">
      <w:pPr>
        <w:ind w:left="5" w:right="10"/>
      </w:pPr>
      <w:r>
        <w:t xml:space="preserve">2. </w:t>
      </w:r>
      <w:r>
        <w:t>States Parties shall ensure to the maximum extent possible the survival and development of the child.</w:t>
      </w:r>
    </w:p>
    <w:p w14:paraId="59F9C028" w14:textId="77777777" w:rsidR="00EB4DAA" w:rsidRDefault="00A83196">
      <w:pPr>
        <w:pStyle w:val="Heading3"/>
        <w:spacing w:after="56"/>
        <w:ind w:left="15"/>
      </w:pPr>
      <w:r>
        <w:t>Article 12</w:t>
      </w:r>
    </w:p>
    <w:p w14:paraId="5D4DA302" w14:textId="77777777" w:rsidR="00EB4DAA" w:rsidRDefault="00A83196">
      <w:pPr>
        <w:spacing w:after="89" w:line="216" w:lineRule="auto"/>
        <w:ind w:left="265" w:right="10" w:hanging="260"/>
        <w:jc w:val="left"/>
      </w:pPr>
      <w:r>
        <w:rPr>
          <w:noProof/>
        </w:rPr>
        <w:drawing>
          <wp:inline distT="0" distB="0" distL="0" distR="0" wp14:anchorId="06A6D0DF" wp14:editId="48A7C02C">
            <wp:extent cx="95282" cy="101636"/>
            <wp:effectExtent l="0" t="0" r="0" b="0"/>
            <wp:docPr id="167392" name="Picture 167392"/>
            <wp:cNvGraphicFramePr/>
            <a:graphic xmlns:a="http://schemas.openxmlformats.org/drawingml/2006/main">
              <a:graphicData uri="http://schemas.openxmlformats.org/drawingml/2006/picture">
                <pic:pic xmlns:pic="http://schemas.openxmlformats.org/drawingml/2006/picture">
                  <pic:nvPicPr>
                    <pic:cNvPr id="167392" name="Picture 167392"/>
                    <pic:cNvPicPr/>
                  </pic:nvPicPr>
                  <pic:blipFill>
                    <a:blip r:embed="rId20"/>
                    <a:stretch>
                      <a:fillRect/>
                    </a:stretch>
                  </pic:blipFill>
                  <pic:spPr>
                    <a:xfrm>
                      <a:off x="0" y="0"/>
                      <a:ext cx="95282" cy="101636"/>
                    </a:xfrm>
                    <a:prstGeom prst="rect">
                      <a:avLst/>
                    </a:prstGeom>
                  </pic:spPr>
                </pic:pic>
              </a:graphicData>
            </a:graphic>
          </wp:inline>
        </w:drawing>
      </w:r>
      <w:r>
        <w:t>States Parties shall assure to the child who is capable of forming his or her own views the right to express those views freely in all matters affecting the child, the views of the child being given due weight in accordance with the age and maturity of the child.</w:t>
      </w:r>
    </w:p>
    <w:p w14:paraId="067373D3" w14:textId="77777777" w:rsidR="00EB4DAA" w:rsidRDefault="00A83196">
      <w:pPr>
        <w:spacing w:after="15"/>
        <w:ind w:left="285" w:right="350" w:hanging="280"/>
      </w:pPr>
      <w:r>
        <w:t xml:space="preserve">2. </w:t>
      </w:r>
      <w:r>
        <w:t>For this purpose, the child shall in particular be provided the opportunity to be heard in any judicial and administrative proceedings affecting the child, either directly, or through a representative or an appropriate body, in a manner consistent with the procedural rules of national law.</w:t>
      </w:r>
    </w:p>
    <w:p w14:paraId="162F0EF1" w14:textId="77777777" w:rsidR="00EB4DAA" w:rsidRDefault="00A83196">
      <w:pPr>
        <w:pStyle w:val="Heading3"/>
        <w:ind w:left="15"/>
      </w:pPr>
      <w:r>
        <w:t>Article 24</w:t>
      </w:r>
    </w:p>
    <w:p w14:paraId="265CEA40" w14:textId="77777777" w:rsidR="00EB4DAA" w:rsidRDefault="00A83196">
      <w:pPr>
        <w:spacing w:after="110" w:line="216" w:lineRule="auto"/>
        <w:ind w:left="275" w:right="10" w:hanging="270"/>
        <w:jc w:val="left"/>
      </w:pPr>
      <w:r>
        <w:rPr>
          <w:noProof/>
        </w:rPr>
        <w:drawing>
          <wp:inline distT="0" distB="0" distL="0" distR="0" wp14:anchorId="6684248F" wp14:editId="767B7436">
            <wp:extent cx="95282" cy="101637"/>
            <wp:effectExtent l="0" t="0" r="0" b="0"/>
            <wp:docPr id="167394" name="Picture 167394"/>
            <wp:cNvGraphicFramePr/>
            <a:graphic xmlns:a="http://schemas.openxmlformats.org/drawingml/2006/main">
              <a:graphicData uri="http://schemas.openxmlformats.org/drawingml/2006/picture">
                <pic:pic xmlns:pic="http://schemas.openxmlformats.org/drawingml/2006/picture">
                  <pic:nvPicPr>
                    <pic:cNvPr id="167394" name="Picture 167394"/>
                    <pic:cNvPicPr/>
                  </pic:nvPicPr>
                  <pic:blipFill>
                    <a:blip r:embed="rId20"/>
                    <a:stretch>
                      <a:fillRect/>
                    </a:stretch>
                  </pic:blipFill>
                  <pic:spPr>
                    <a:xfrm>
                      <a:off x="0" y="0"/>
                      <a:ext cx="95282" cy="101637"/>
                    </a:xfrm>
                    <a:prstGeom prst="rect">
                      <a:avLst/>
                    </a:prstGeom>
                  </pic:spPr>
                </pic:pic>
              </a:graphicData>
            </a:graphic>
          </wp:inline>
        </w:drawing>
      </w:r>
      <w:r>
        <w:t>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w:t>
      </w:r>
    </w:p>
    <w:p w14:paraId="559363A7" w14:textId="77777777" w:rsidR="00EB4DAA" w:rsidRDefault="00A83196">
      <w:pPr>
        <w:numPr>
          <w:ilvl w:val="0"/>
          <w:numId w:val="12"/>
        </w:numPr>
        <w:ind w:right="10" w:hanging="290"/>
      </w:pPr>
      <w:r>
        <w:t>States Parties shall pursue full implementation of this right and, in particular, shall take appropriate measures:</w:t>
      </w:r>
    </w:p>
    <w:p w14:paraId="1262E5AC" w14:textId="77777777" w:rsidR="00EB4DAA" w:rsidRDefault="00A83196">
      <w:pPr>
        <w:numPr>
          <w:ilvl w:val="1"/>
          <w:numId w:val="12"/>
        </w:numPr>
        <w:ind w:right="10" w:hanging="300"/>
      </w:pPr>
      <w:r>
        <w:t>To diminish infant and child mortality;</w:t>
      </w:r>
    </w:p>
    <w:p w14:paraId="7711AF74" w14:textId="77777777" w:rsidR="00EB4DAA" w:rsidRDefault="00A83196">
      <w:pPr>
        <w:numPr>
          <w:ilvl w:val="1"/>
          <w:numId w:val="12"/>
        </w:numPr>
        <w:spacing w:after="109"/>
        <w:ind w:right="10" w:hanging="300"/>
      </w:pPr>
      <w:r>
        <w:t>To ensure the provision of necessary medical assistance and health care to all children with emphasis on the development of primary health care;</w:t>
      </w:r>
    </w:p>
    <w:p w14:paraId="7C84E947" w14:textId="77777777" w:rsidR="00EB4DAA" w:rsidRDefault="00A83196">
      <w:pPr>
        <w:numPr>
          <w:ilvl w:val="1"/>
          <w:numId w:val="12"/>
        </w:numPr>
        <w:spacing w:after="162" w:line="216" w:lineRule="auto"/>
        <w:ind w:right="10" w:hanging="300"/>
      </w:pPr>
      <w:r>
        <w:lastRenderedPageBreak/>
        <w:t>To combat disease and malnutrition, including within the framework of primary health care, through, inter alia, the application of readily available technology and through the provision of adequate nutritious foods and clean drinking-water, taking into consideration the dangers and risks of environmental pollution;</w:t>
      </w:r>
    </w:p>
    <w:p w14:paraId="11F6379D" w14:textId="77777777" w:rsidR="00EB4DAA" w:rsidRDefault="00A83196">
      <w:pPr>
        <w:numPr>
          <w:ilvl w:val="1"/>
          <w:numId w:val="12"/>
        </w:numPr>
        <w:ind w:right="10" w:hanging="300"/>
      </w:pPr>
      <w:r>
        <w:t>To ensure appropriate pre-natal and post-natal health care for mothers;</w:t>
      </w:r>
    </w:p>
    <w:p w14:paraId="2DC04E63" w14:textId="77777777" w:rsidR="00EB4DAA" w:rsidRDefault="00A83196">
      <w:pPr>
        <w:spacing w:after="127" w:line="216" w:lineRule="auto"/>
        <w:ind w:left="860" w:right="10" w:hanging="310"/>
        <w:jc w:val="left"/>
      </w:pPr>
      <w:r>
        <w:rPr>
          <w:noProof/>
        </w:rPr>
        <w:drawing>
          <wp:inline distT="0" distB="0" distL="0" distR="0" wp14:anchorId="79263BE4" wp14:editId="4AD498D5">
            <wp:extent cx="120691" cy="127045"/>
            <wp:effectExtent l="0" t="0" r="0" b="0"/>
            <wp:docPr id="167399" name="Picture 167399"/>
            <wp:cNvGraphicFramePr/>
            <a:graphic xmlns:a="http://schemas.openxmlformats.org/drawingml/2006/main">
              <a:graphicData uri="http://schemas.openxmlformats.org/drawingml/2006/picture">
                <pic:pic xmlns:pic="http://schemas.openxmlformats.org/drawingml/2006/picture">
                  <pic:nvPicPr>
                    <pic:cNvPr id="167399" name="Picture 167399"/>
                    <pic:cNvPicPr/>
                  </pic:nvPicPr>
                  <pic:blipFill>
                    <a:blip r:embed="rId27"/>
                    <a:stretch>
                      <a:fillRect/>
                    </a:stretch>
                  </pic:blipFill>
                  <pic:spPr>
                    <a:xfrm>
                      <a:off x="0" y="0"/>
                      <a:ext cx="120691" cy="127045"/>
                    </a:xfrm>
                    <a:prstGeom prst="rect">
                      <a:avLst/>
                    </a:prstGeom>
                  </pic:spPr>
                </pic:pic>
              </a:graphicData>
            </a:graphic>
          </wp:inline>
        </w:drawing>
      </w:r>
      <w:r>
        <w:t>To ensure that all segments of society, in particular parents and children, are informed, have access to education and are supported in the use of basic knowledge of child health and nutrition, the advantages of breastfeeding, hygiene and environmental sanitation and the prevention of accidents;</w:t>
      </w:r>
    </w:p>
    <w:p w14:paraId="458C0953" w14:textId="77777777" w:rsidR="00EB4DAA" w:rsidRDefault="00A83196">
      <w:pPr>
        <w:spacing w:after="152"/>
        <w:ind w:left="860" w:right="10" w:hanging="310"/>
      </w:pPr>
      <w:r>
        <w:t xml:space="preserve">f) </w:t>
      </w:r>
      <w:r>
        <w:t>To develop preventive health care, guidance for parents and family planning education and services.</w:t>
      </w:r>
    </w:p>
    <w:p w14:paraId="284E9B6E" w14:textId="77777777" w:rsidR="00EB4DAA" w:rsidRDefault="00A83196">
      <w:pPr>
        <w:numPr>
          <w:ilvl w:val="0"/>
          <w:numId w:val="12"/>
        </w:numPr>
        <w:spacing w:after="175"/>
        <w:ind w:right="10" w:hanging="290"/>
      </w:pPr>
      <w:r>
        <w:t>States Parties shall take all effective and appropriate measures with a view to abolishing traditional practices prejudicial to the health of children.</w:t>
      </w:r>
    </w:p>
    <w:p w14:paraId="6AADA27A" w14:textId="77777777" w:rsidR="00EB4DAA" w:rsidRDefault="00A83196">
      <w:pPr>
        <w:numPr>
          <w:ilvl w:val="0"/>
          <w:numId w:val="12"/>
        </w:numPr>
        <w:spacing w:after="89" w:line="216" w:lineRule="auto"/>
        <w:ind w:right="10" w:hanging="290"/>
      </w:pPr>
      <w:r>
        <w:t>States Parties undertake to promote and encourage international co-operation with a view to achieving progressively the full realization of the right recognized in the present article. In this regard, particular account shall be taken of the needs of developing countries.</w:t>
      </w:r>
    </w:p>
    <w:p w14:paraId="223F0228" w14:textId="77777777" w:rsidR="00EB4DAA" w:rsidRDefault="00A83196">
      <w:pPr>
        <w:pStyle w:val="Heading3"/>
        <w:spacing w:after="35"/>
        <w:ind w:left="15"/>
      </w:pPr>
      <w:r>
        <w:t>Article 27</w:t>
      </w:r>
    </w:p>
    <w:p w14:paraId="66427838" w14:textId="77777777" w:rsidR="00EB4DAA" w:rsidRDefault="00A83196">
      <w:pPr>
        <w:spacing w:after="126"/>
        <w:ind w:left="285" w:right="10" w:hanging="280"/>
      </w:pPr>
      <w:r>
        <w:rPr>
          <w:noProof/>
        </w:rPr>
        <w:drawing>
          <wp:inline distT="0" distB="0" distL="0" distR="0" wp14:anchorId="58F7F8B9" wp14:editId="3C0DA6C7">
            <wp:extent cx="95282" cy="101636"/>
            <wp:effectExtent l="0" t="0" r="0" b="0"/>
            <wp:docPr id="167401" name="Picture 167401"/>
            <wp:cNvGraphicFramePr/>
            <a:graphic xmlns:a="http://schemas.openxmlformats.org/drawingml/2006/main">
              <a:graphicData uri="http://schemas.openxmlformats.org/drawingml/2006/picture">
                <pic:pic xmlns:pic="http://schemas.openxmlformats.org/drawingml/2006/picture">
                  <pic:nvPicPr>
                    <pic:cNvPr id="167401" name="Picture 167401"/>
                    <pic:cNvPicPr/>
                  </pic:nvPicPr>
                  <pic:blipFill>
                    <a:blip r:embed="rId20"/>
                    <a:stretch>
                      <a:fillRect/>
                    </a:stretch>
                  </pic:blipFill>
                  <pic:spPr>
                    <a:xfrm>
                      <a:off x="0" y="0"/>
                      <a:ext cx="95282" cy="101636"/>
                    </a:xfrm>
                    <a:prstGeom prst="rect">
                      <a:avLst/>
                    </a:prstGeom>
                  </pic:spPr>
                </pic:pic>
              </a:graphicData>
            </a:graphic>
          </wp:inline>
        </w:drawing>
      </w:r>
      <w:r>
        <w:t>States Parties recognize the right of every child to a standard of living adequate for the child's physical, mental, spiritual, moral and social development.</w:t>
      </w:r>
    </w:p>
    <w:p w14:paraId="1F0AE552" w14:textId="77777777" w:rsidR="00EB4DAA" w:rsidRDefault="00A83196">
      <w:pPr>
        <w:numPr>
          <w:ilvl w:val="0"/>
          <w:numId w:val="13"/>
        </w:numPr>
        <w:spacing w:after="152"/>
        <w:ind w:right="10" w:hanging="280"/>
      </w:pPr>
      <w:r>
        <w:t>The parent(s) or others responsible for the child have the primary responsibility to secure, within their abilities and financial capacities, the conditions of living necessary for the child's development.</w:t>
      </w:r>
    </w:p>
    <w:p w14:paraId="000C40A0" w14:textId="77777777" w:rsidR="00EB4DAA" w:rsidRDefault="00A83196">
      <w:pPr>
        <w:numPr>
          <w:ilvl w:val="0"/>
          <w:numId w:val="13"/>
        </w:numPr>
        <w:spacing w:after="177"/>
        <w:ind w:right="10" w:hanging="280"/>
      </w:pPr>
      <w:r>
        <w:t>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w:t>
      </w:r>
    </w:p>
    <w:p w14:paraId="7117F8B0" w14:textId="77777777" w:rsidR="00EB4DAA" w:rsidRDefault="00A83196">
      <w:pPr>
        <w:numPr>
          <w:ilvl w:val="0"/>
          <w:numId w:val="13"/>
        </w:numPr>
        <w:spacing w:after="166" w:line="216" w:lineRule="auto"/>
        <w:ind w:right="10" w:hanging="280"/>
      </w:pPr>
      <w:r>
        <w:t>States Parties shall take all appropriate measures to secure the recovery of maintenance for the child from the parents or other persons having financial responsibility for the child, both within the State Party and from abroad. In particular, where the person having financial responsibility for the child lives in a State different from that of the child, States Parties shall promote the accession to international agreements or the conclusion of such agreements, as well as the making of other appropriate ar</w:t>
      </w:r>
      <w:r>
        <w:t>rangements.</w:t>
      </w:r>
    </w:p>
    <w:p w14:paraId="3FAC6B7B" w14:textId="77777777" w:rsidR="00EB4DAA" w:rsidRDefault="00A83196">
      <w:pPr>
        <w:spacing w:after="50" w:line="216" w:lineRule="auto"/>
        <w:ind w:left="15" w:right="5" w:hanging="10"/>
      </w:pPr>
      <w:r>
        <w:rPr>
          <w:sz w:val="30"/>
        </w:rPr>
        <w:t>United Nations Declaration on the Rights of Indigenous Peoples</w:t>
      </w:r>
    </w:p>
    <w:p w14:paraId="54A41264" w14:textId="77777777" w:rsidR="00EB4DAA" w:rsidRDefault="00A83196">
      <w:pPr>
        <w:pStyle w:val="Heading3"/>
        <w:ind w:left="15"/>
      </w:pPr>
      <w:r>
        <w:t>Article 21</w:t>
      </w:r>
    </w:p>
    <w:p w14:paraId="356275D3" w14:textId="77777777" w:rsidR="00EB4DAA" w:rsidRDefault="00A83196">
      <w:pPr>
        <w:spacing w:after="126"/>
        <w:ind w:left="275" w:right="190" w:hanging="270"/>
      </w:pPr>
      <w:r>
        <w:rPr>
          <w:noProof/>
        </w:rPr>
        <w:drawing>
          <wp:inline distT="0" distB="0" distL="0" distR="0" wp14:anchorId="72C3E466" wp14:editId="601E2187">
            <wp:extent cx="95282" cy="101636"/>
            <wp:effectExtent l="0" t="0" r="0" b="0"/>
            <wp:docPr id="167403" name="Picture 167403"/>
            <wp:cNvGraphicFramePr/>
            <a:graphic xmlns:a="http://schemas.openxmlformats.org/drawingml/2006/main">
              <a:graphicData uri="http://schemas.openxmlformats.org/drawingml/2006/picture">
                <pic:pic xmlns:pic="http://schemas.openxmlformats.org/drawingml/2006/picture">
                  <pic:nvPicPr>
                    <pic:cNvPr id="167403" name="Picture 167403"/>
                    <pic:cNvPicPr/>
                  </pic:nvPicPr>
                  <pic:blipFill>
                    <a:blip r:embed="rId20"/>
                    <a:stretch>
                      <a:fillRect/>
                    </a:stretch>
                  </pic:blipFill>
                  <pic:spPr>
                    <a:xfrm>
                      <a:off x="0" y="0"/>
                      <a:ext cx="95282" cy="101636"/>
                    </a:xfrm>
                    <a:prstGeom prst="rect">
                      <a:avLst/>
                    </a:prstGeom>
                  </pic:spPr>
                </pic:pic>
              </a:graphicData>
            </a:graphic>
          </wp:inline>
        </w:drawing>
      </w:r>
      <w:r>
        <w:t>Indigenous peoples have the right, without discrimination, to the improvement of their economic and social conditions, including, inter alia, in the areas of education, employment, vocational training and retraining, housing, sanitation, health and social security.</w:t>
      </w:r>
    </w:p>
    <w:p w14:paraId="1D4EDDEC" w14:textId="77777777" w:rsidR="00EB4DAA" w:rsidRDefault="00A83196">
      <w:pPr>
        <w:ind w:left="285" w:right="150" w:hanging="280"/>
      </w:pPr>
      <w:r>
        <w:t xml:space="preserve">2. </w:t>
      </w:r>
      <w:r>
        <w:t>States shall take effective measures and, where appropriate, special measures to ensure continuing improvement of their economic and social conditions. Particular attention should be paid to the rights and special needs of Indigenous Elders, women, youth, children and persons With disabilities.</w:t>
      </w:r>
    </w:p>
    <w:sectPr w:rsidR="00EB4DAA">
      <w:type w:val="continuous"/>
      <w:pgSz w:w="11904" w:h="16836"/>
      <w:pgMar w:top="2622" w:right="850" w:bottom="907"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ECE7" w14:textId="77777777" w:rsidR="00A83196" w:rsidRDefault="00A83196">
      <w:pPr>
        <w:spacing w:after="0" w:line="240" w:lineRule="auto"/>
      </w:pPr>
      <w:r>
        <w:separator/>
      </w:r>
    </w:p>
  </w:endnote>
  <w:endnote w:type="continuationSeparator" w:id="0">
    <w:p w14:paraId="71188B38" w14:textId="77777777" w:rsidR="00A83196" w:rsidRDefault="00A8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2293" w14:textId="77777777" w:rsidR="00EB4DAA" w:rsidRDefault="00A83196">
    <w:pPr>
      <w:tabs>
        <w:tab w:val="right" w:pos="10073"/>
      </w:tabs>
      <w:spacing w:after="0" w:line="259" w:lineRule="auto"/>
      <w:ind w:right="-130"/>
      <w:jc w:val="left"/>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ab/>
    </w:r>
    <w:r>
      <w:rPr>
        <w:sz w:val="22"/>
      </w:rPr>
      <w:t xml:space="preserve">Policy </w:t>
    </w:r>
    <w:r>
      <w:rPr>
        <w:sz w:val="20"/>
      </w:rPr>
      <w:t>Submission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CE80" w14:textId="77777777" w:rsidR="00EB4DAA" w:rsidRDefault="00A83196">
    <w:pPr>
      <w:tabs>
        <w:tab w:val="right" w:pos="10073"/>
      </w:tabs>
      <w:spacing w:after="0" w:line="259" w:lineRule="auto"/>
      <w:ind w:right="-130"/>
      <w:jc w:val="left"/>
    </w:pP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ab/>
    </w:r>
    <w:r>
      <w:rPr>
        <w:sz w:val="22"/>
      </w:rPr>
      <w:t xml:space="preserve">Policy </w:t>
    </w:r>
    <w:r>
      <w:rPr>
        <w:sz w:val="20"/>
      </w:rPr>
      <w:t>Submission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FC18" w14:textId="77777777" w:rsidR="00EB4DAA" w:rsidRDefault="00EB4DAA">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D377" w14:textId="77777777" w:rsidR="00EB4DAA" w:rsidRDefault="00A83196">
      <w:pPr>
        <w:spacing w:after="22" w:line="216" w:lineRule="auto"/>
        <w:ind w:left="10" w:hanging="10"/>
        <w:jc w:val="left"/>
      </w:pPr>
      <w:r>
        <w:separator/>
      </w:r>
    </w:p>
  </w:footnote>
  <w:footnote w:type="continuationSeparator" w:id="0">
    <w:p w14:paraId="29C5735B" w14:textId="77777777" w:rsidR="00EB4DAA" w:rsidRDefault="00A83196">
      <w:pPr>
        <w:spacing w:after="22" w:line="216" w:lineRule="auto"/>
        <w:ind w:left="10" w:hanging="10"/>
        <w:jc w:val="left"/>
      </w:pPr>
      <w:r>
        <w:continuationSeparator/>
      </w:r>
    </w:p>
  </w:footnote>
  <w:footnote w:id="1">
    <w:p w14:paraId="5770655B" w14:textId="77777777" w:rsidR="00EB4DAA" w:rsidRDefault="00A83196">
      <w:pPr>
        <w:pStyle w:val="footnotedescription"/>
        <w:spacing w:after="22"/>
        <w:ind w:left="10" w:hanging="10"/>
      </w:pPr>
      <w:r>
        <w:rPr>
          <w:rStyle w:val="footnotemark"/>
        </w:rPr>
        <w:footnoteRef/>
      </w:r>
      <w:r>
        <w:t xml:space="preserve"> United Nations. </w:t>
      </w:r>
      <w:r>
        <w:rPr>
          <w:sz w:val="14"/>
        </w:rPr>
        <w:t xml:space="preserve">(1989)_ </w:t>
      </w:r>
      <w:r>
        <w:t xml:space="preserve">Convention on </w:t>
      </w:r>
      <w:r>
        <w:rPr>
          <w:sz w:val="14"/>
        </w:rPr>
        <w:t xml:space="preserve">the </w:t>
      </w:r>
      <w:r>
        <w:rPr>
          <w:sz w:val="18"/>
        </w:rPr>
        <w:t xml:space="preserve">Rights </w:t>
      </w:r>
      <w:r>
        <w:t xml:space="preserve">ofthe Child. united Nations Treaty Series, 1577, </w:t>
      </w:r>
      <w:r>
        <w:rPr>
          <w:sz w:val="12"/>
        </w:rPr>
        <w:t xml:space="preserve">3_ </w:t>
      </w:r>
      <w:r>
        <w:rPr>
          <w:u w:val="single" w:color="000000"/>
        </w:rPr>
        <w:t>https://www.ohchr.orq/en/instrumentsmechanisms/instruments/convention-riqhts•child</w:t>
      </w:r>
    </w:p>
  </w:footnote>
  <w:footnote w:id="2">
    <w:p w14:paraId="0DED2A9B" w14:textId="77777777" w:rsidR="00EB4DAA" w:rsidRDefault="00A83196">
      <w:pPr>
        <w:pStyle w:val="footnotedescription"/>
        <w:ind w:right="1100"/>
        <w:jc w:val="both"/>
      </w:pPr>
      <w:r>
        <w:rPr>
          <w:rStyle w:val="footnotemark"/>
        </w:rPr>
        <w:footnoteRef/>
      </w:r>
      <w:r>
        <w:t xml:space="preserve"> Commonwealth of Australia. (2022). </w:t>
      </w:r>
      <w:r>
        <w:rPr>
          <w:sz w:val="18"/>
        </w:rPr>
        <w:t xml:space="preserve">First </w:t>
      </w:r>
      <w:r>
        <w:t xml:space="preserve">Action </w:t>
      </w:r>
      <w:r>
        <w:rPr>
          <w:sz w:val="18"/>
        </w:rPr>
        <w:t xml:space="preserve">Plan </w:t>
      </w:r>
      <w:r>
        <w:t xml:space="preserve">2023 </w:t>
      </w:r>
      <w:r>
        <w:rPr>
          <w:sz w:val="12"/>
        </w:rPr>
        <w:t xml:space="preserve">— </w:t>
      </w:r>
      <w:r>
        <w:t xml:space="preserve">2026. htt s://www.dss. ov.au/s stem/files/resourcesmnal-first-actio </w:t>
      </w:r>
      <w:r>
        <w:rPr>
          <w:sz w:val="18"/>
        </w:rPr>
        <w:t xml:space="preserve">an. </w:t>
      </w:r>
      <w:r>
        <w:rPr>
          <w:noProof/>
        </w:rPr>
        <w:drawing>
          <wp:inline distT="0" distB="0" distL="0" distR="0" wp14:anchorId="4B80B3BD" wp14:editId="237C35C0">
            <wp:extent cx="152452" cy="82579"/>
            <wp:effectExtent l="0" t="0" r="0" b="0"/>
            <wp:docPr id="67955" name="Picture 67955"/>
            <wp:cNvGraphicFramePr/>
            <a:graphic xmlns:a="http://schemas.openxmlformats.org/drawingml/2006/main">
              <a:graphicData uri="http://schemas.openxmlformats.org/drawingml/2006/picture">
                <pic:pic xmlns:pic="http://schemas.openxmlformats.org/drawingml/2006/picture">
                  <pic:nvPicPr>
                    <pic:cNvPr id="67955" name="Picture 67955"/>
                    <pic:cNvPicPr/>
                  </pic:nvPicPr>
                  <pic:blipFill>
                    <a:blip r:embed="rId1"/>
                    <a:stretch>
                      <a:fillRect/>
                    </a:stretch>
                  </pic:blipFill>
                  <pic:spPr>
                    <a:xfrm>
                      <a:off x="0" y="0"/>
                      <a:ext cx="152452" cy="82579"/>
                    </a:xfrm>
                    <a:prstGeom prst="rect">
                      <a:avLst/>
                    </a:prstGeom>
                  </pic:spPr>
                </pic:pic>
              </a:graphicData>
            </a:graphic>
          </wp:inline>
        </w:drawing>
      </w:r>
      <w:r>
        <w:rPr>
          <w:sz w:val="12"/>
          <w:vertAlign w:val="superscript"/>
        </w:rPr>
        <w:t xml:space="preserve">4 </w:t>
      </w:r>
      <w:r>
        <w:t xml:space="preserve">Commonwealth ot Australia. (2022). Aboriginal </w:t>
      </w:r>
      <w:r>
        <w:rPr>
          <w:sz w:val="18"/>
        </w:rPr>
        <w:t xml:space="preserve">and </w:t>
      </w:r>
      <w:r>
        <w:t xml:space="preserve">Torres Strait Islander </w:t>
      </w:r>
      <w:r>
        <w:rPr>
          <w:sz w:val="18"/>
        </w:rPr>
        <w:t xml:space="preserve">First </w:t>
      </w:r>
      <w:r>
        <w:t xml:space="preserve">Action </w:t>
      </w:r>
      <w:r>
        <w:rPr>
          <w:sz w:val="18"/>
        </w:rPr>
        <w:t xml:space="preserve">Plan </w:t>
      </w:r>
      <w:r>
        <w:t xml:space="preserve">2023 </w:t>
      </w:r>
      <w:r>
        <w:rPr>
          <w:sz w:val="10"/>
        </w:rPr>
        <w:t xml:space="preserve">— </w:t>
      </w:r>
      <w:r>
        <w:rPr>
          <w:sz w:val="14"/>
        </w:rPr>
        <w:t xml:space="preserve">2026_ </w:t>
      </w:r>
      <w:r>
        <w:rPr>
          <w:u w:val="single" w:color="000000"/>
        </w:rPr>
        <w:t xml:space="preserve">https://www.dss.qov.au/svstem/tiles/resources/final aboriginal </w:t>
      </w:r>
      <w:r>
        <w:rPr>
          <w:sz w:val="18"/>
          <w:u w:val="single" w:color="000000"/>
        </w:rPr>
        <w:t xml:space="preserve">and </w:t>
      </w:r>
      <w:r>
        <w:rPr>
          <w:u w:val="single" w:color="000000"/>
        </w:rPr>
        <w:t xml:space="preserve">torres strait </w:t>
      </w:r>
      <w:r>
        <w:rPr>
          <w:sz w:val="18"/>
          <w:u w:val="single" w:color="000000"/>
        </w:rPr>
        <w:t xml:space="preserve">islander first </w:t>
      </w:r>
      <w:r>
        <w:rPr>
          <w:u w:val="single" w:color="000000"/>
        </w:rPr>
        <w:t>action plan.pdt</w:t>
      </w:r>
    </w:p>
  </w:footnote>
  <w:footnote w:id="3">
    <w:p w14:paraId="5E8827EA" w14:textId="77777777" w:rsidR="00EB4DAA" w:rsidRDefault="00A83196">
      <w:pPr>
        <w:pStyle w:val="footnotedescription"/>
        <w:ind w:left="10" w:hanging="10"/>
      </w:pPr>
      <w:r>
        <w:rPr>
          <w:rStyle w:val="footnotemark"/>
        </w:rPr>
        <w:footnoteRef/>
      </w:r>
      <w:r>
        <w:t xml:space="preserve"> </w:t>
      </w:r>
      <w:r>
        <w:t xml:space="preserve">United Nations Committee on the Rights ot the Child. (2003). Genera/ comment no. 15 (2013): Genera/ comment </w:t>
      </w:r>
      <w:r>
        <w:rPr>
          <w:sz w:val="18"/>
        </w:rPr>
        <w:t xml:space="preserve">No. 15 </w:t>
      </w:r>
      <w:r>
        <w:t xml:space="preserve">(2013) </w:t>
      </w:r>
      <w:r>
        <w:rPr>
          <w:sz w:val="18"/>
        </w:rPr>
        <w:t xml:space="preserve">on </w:t>
      </w:r>
      <w:r>
        <w:rPr>
          <w:sz w:val="14"/>
        </w:rPr>
        <w:t xml:space="preserve">the </w:t>
      </w:r>
      <w:r>
        <w:t xml:space="preserve">right ofthe child to </w:t>
      </w:r>
      <w:r>
        <w:rPr>
          <w:sz w:val="14"/>
        </w:rPr>
        <w:t xml:space="preserve">the </w:t>
      </w:r>
      <w:r>
        <w:t xml:space="preserve">enjoyment of the highest attainable standard of </w:t>
      </w:r>
      <w:r>
        <w:rPr>
          <w:sz w:val="14"/>
        </w:rPr>
        <w:t xml:space="preserve">nea/tn </w:t>
      </w:r>
      <w:r>
        <w:t xml:space="preserve">(am 24) (U.N. Doc. CRC/C/GCJ15)_ United Nations. </w:t>
      </w:r>
      <w:r>
        <w:rPr>
          <w:u w:val="single" w:color="000000"/>
        </w:rPr>
        <w:t>httDs://www.ohchr.ora/Documents/lssues/Women/WRGS/Health/GC4.Ddt</w:t>
      </w:r>
    </w:p>
  </w:footnote>
  <w:footnote w:id="4">
    <w:p w14:paraId="28703146" w14:textId="77777777" w:rsidR="00EB4DAA" w:rsidRDefault="00A83196">
      <w:pPr>
        <w:pStyle w:val="footnotedescription"/>
        <w:spacing w:after="1"/>
        <w:ind w:left="10" w:hanging="10"/>
      </w:pPr>
      <w:r>
        <w:rPr>
          <w:rStyle w:val="footnotemark"/>
        </w:rPr>
        <w:footnoteRef/>
      </w:r>
      <w:r>
        <w:t xml:space="preserve"> United Nations. </w:t>
      </w:r>
      <w:r>
        <w:rPr>
          <w:sz w:val="14"/>
        </w:rPr>
        <w:t xml:space="preserve">(1989)_ </w:t>
      </w:r>
      <w:r>
        <w:t xml:space="preserve">Convention on </w:t>
      </w:r>
      <w:r>
        <w:rPr>
          <w:sz w:val="14"/>
        </w:rPr>
        <w:t xml:space="preserve">the </w:t>
      </w:r>
      <w:r>
        <w:rPr>
          <w:sz w:val="18"/>
        </w:rPr>
        <w:t xml:space="preserve">Rights </w:t>
      </w:r>
      <w:r>
        <w:t xml:space="preserve">ofthe Child. united Nations Treaty Series, 1577, </w:t>
      </w:r>
      <w:r>
        <w:rPr>
          <w:sz w:val="12"/>
        </w:rPr>
        <w:t xml:space="preserve">3_ </w:t>
      </w:r>
      <w:r>
        <w:rPr>
          <w:u w:val="single" w:color="000000"/>
        </w:rPr>
        <w:t>https://www.ohchr.orq/en/instrumentsmechanisms/instruments/convention-riqhts•child</w:t>
      </w:r>
    </w:p>
  </w:footnote>
  <w:footnote w:id="5">
    <w:p w14:paraId="731F082B" w14:textId="77777777" w:rsidR="00EB4DAA" w:rsidRDefault="00A83196">
      <w:pPr>
        <w:pStyle w:val="footnotedescription"/>
        <w:ind w:left="10" w:hanging="10"/>
        <w:jc w:val="both"/>
      </w:pPr>
      <w:r>
        <w:rPr>
          <w:rStyle w:val="footnotemark"/>
        </w:rPr>
        <w:footnoteRef/>
      </w:r>
      <w:r>
        <w:t xml:space="preserve"> United Nations General Assembly. (2008). United Nations Declaration </w:t>
      </w:r>
      <w:r>
        <w:rPr>
          <w:sz w:val="18"/>
        </w:rPr>
        <w:t xml:space="preserve">on </w:t>
      </w:r>
      <w:r>
        <w:t xml:space="preserve">the Rights </w:t>
      </w:r>
      <w:r>
        <w:rPr>
          <w:sz w:val="18"/>
        </w:rPr>
        <w:t xml:space="preserve">of </w:t>
      </w:r>
      <w:r>
        <w:t xml:space="preserve">Indigenous Peoples. United Nations. </w:t>
      </w:r>
      <w:r>
        <w:rPr>
          <w:u w:val="single" w:color="000000"/>
        </w:rPr>
        <w:t xml:space="preserve">https://www.un.orq/deveIopment/desa/indiqenouspeoples/wp-contentJuploads/sites/1S/2018/11/UNDRlP </w:t>
      </w:r>
      <w:r>
        <w:rPr>
          <w:sz w:val="24"/>
          <w:u w:val="single" w:color="000000"/>
        </w:rPr>
        <w:t xml:space="preserve">E </w:t>
      </w:r>
      <w:r>
        <w:rPr>
          <w:u w:val="single" w:color="000000"/>
        </w:rPr>
        <w:t>web.pdt</w:t>
      </w:r>
    </w:p>
  </w:footnote>
  <w:footnote w:id="6">
    <w:p w14:paraId="08894D3D" w14:textId="77777777" w:rsidR="00EB4DAA" w:rsidRDefault="00A83196">
      <w:pPr>
        <w:pStyle w:val="footnotedescription"/>
        <w:ind w:left="10" w:right="360" w:hanging="10"/>
        <w:jc w:val="both"/>
      </w:pPr>
      <w:r>
        <w:rPr>
          <w:rStyle w:val="footnotemark"/>
        </w:rPr>
        <w:footnoteRef/>
      </w:r>
      <w:r>
        <w:t xml:space="preserve"> Commonwealth of Australia. (2025). </w:t>
      </w:r>
      <w:r>
        <w:rPr>
          <w:sz w:val="18"/>
        </w:rPr>
        <w:t xml:space="preserve">A </w:t>
      </w:r>
      <w:r>
        <w:t xml:space="preserve">new approach </w:t>
      </w:r>
      <w:r>
        <w:rPr>
          <w:sz w:val="14"/>
        </w:rPr>
        <w:t xml:space="preserve">to </w:t>
      </w:r>
      <w:r>
        <w:t xml:space="preserve">programs for families </w:t>
      </w:r>
      <w:r>
        <w:rPr>
          <w:sz w:val="18"/>
        </w:rPr>
        <w:t xml:space="preserve">and </w:t>
      </w:r>
      <w:r>
        <w:t xml:space="preserve">children: Consultation summary. </w:t>
      </w:r>
      <w:r>
        <w:rPr>
          <w:u w:val="single" w:color="000000"/>
        </w:rPr>
        <w:t xml:space="preserve">htt s://en </w:t>
      </w:r>
      <w:r>
        <w:rPr>
          <w:sz w:val="20"/>
          <w:u w:val="single" w:color="000000"/>
        </w:rPr>
        <w:t xml:space="preserve">a </w:t>
      </w:r>
      <w:r>
        <w:rPr>
          <w:sz w:val="18"/>
          <w:u w:val="single" w:color="000000"/>
        </w:rPr>
        <w:t xml:space="preserve">e.dss. </w:t>
      </w:r>
      <w:r>
        <w:rPr>
          <w:u w:val="single" w:color="000000"/>
        </w:rPr>
        <w:t xml:space="preserve">ov.au/w </w:t>
      </w:r>
      <w:r>
        <w:rPr>
          <w:sz w:val="10"/>
        </w:rPr>
        <w:t xml:space="preserve">• </w:t>
      </w:r>
      <w:r>
        <w:rPr>
          <w:u w:val="single" w:color="000000"/>
        </w:rPr>
        <w:t xml:space="preserve">content/u loads/2025/11/consultation•summa </w:t>
      </w:r>
      <w:r>
        <w:rPr>
          <w:sz w:val="36"/>
          <w:u w:val="single" w:color="000000"/>
        </w:rPr>
        <w:t xml:space="preserve">. </w:t>
      </w:r>
      <w:r>
        <w:rPr>
          <w:sz w:val="18"/>
          <w:u w:val="single" w:color="000000"/>
        </w:rPr>
        <w:t>dt</w:t>
      </w:r>
    </w:p>
  </w:footnote>
  <w:footnote w:id="7">
    <w:p w14:paraId="1664DB21" w14:textId="77777777" w:rsidR="00EB4DAA" w:rsidRDefault="00A83196">
      <w:pPr>
        <w:pStyle w:val="footnotedescription"/>
        <w:spacing w:after="3"/>
        <w:ind w:left="10"/>
      </w:pPr>
      <w:r>
        <w:rPr>
          <w:rStyle w:val="footnotemark"/>
        </w:rPr>
        <w:footnoteRef/>
      </w:r>
      <w:r>
        <w:t xml:space="preserve"> The Salvation Army Australia. (2025). </w:t>
      </w:r>
      <w:r>
        <w:rPr>
          <w:sz w:val="18"/>
        </w:rPr>
        <w:t xml:space="preserve">Social </w:t>
      </w:r>
      <w:r>
        <w:t xml:space="preserve">Justice Stocktake 2025 </w:t>
      </w:r>
      <w:r>
        <w:rPr>
          <w:sz w:val="12"/>
        </w:rPr>
        <w:t xml:space="preserve">— </w:t>
      </w:r>
      <w:r>
        <w:t xml:space="preserve">Queensland. </w:t>
      </w:r>
      <w:r>
        <w:rPr>
          <w:u w:val="single" w:color="000000"/>
        </w:rPr>
        <w:t>https://w-wu.salvationarmv.orq.au/scribe/sites/auesalvos/files/socialjustice-2025/qId/TSA.Old.SOCialJusticest0Cktae25.Pdt</w:t>
      </w:r>
    </w:p>
  </w:footnote>
  <w:footnote w:id="8">
    <w:p w14:paraId="36373CC8" w14:textId="77777777" w:rsidR="00EB4DAA" w:rsidRDefault="00A83196">
      <w:pPr>
        <w:pStyle w:val="footnotedescription"/>
        <w:spacing w:line="259" w:lineRule="auto"/>
        <w:ind w:left="10"/>
      </w:pPr>
      <w:r>
        <w:rPr>
          <w:rStyle w:val="footnotemark"/>
        </w:rPr>
        <w:footnoteRef/>
      </w:r>
      <w:r>
        <w:t xml:space="preserve"> </w:t>
      </w:r>
      <w:r>
        <w:rPr>
          <w:sz w:val="18"/>
        </w:rPr>
        <w:t xml:space="preserve">UNICEF. </w:t>
      </w:r>
      <w:r>
        <w:t xml:space="preserve">(2025). The state of Australia's children 2025 summary report </w:t>
      </w:r>
      <w:r>
        <w:rPr>
          <w:u w:val="single" w:color="000000"/>
        </w:rPr>
        <w:t>https://assets-us-01.kc-usercontent.com/SSt113b4-e5f7•OOd2•23cO-</w:t>
      </w:r>
    </w:p>
    <w:p w14:paraId="00239C8D" w14:textId="77777777" w:rsidR="00EB4DAA" w:rsidRDefault="00A83196">
      <w:pPr>
        <w:pStyle w:val="footnotedescription"/>
        <w:spacing w:line="259" w:lineRule="auto"/>
        <w:ind w:left="10"/>
      </w:pPr>
      <w:r>
        <w:rPr>
          <w:u w:val="single" w:color="000000"/>
        </w:rPr>
        <w:t>C83ca2e4cta2/SOd325Sd.52S3-4b1c-S2bt.CC1d7aeS2esa/UA.ARACY SOAC25-summarv.Report 20251118.FlNAL.LR.Pdt</w:t>
      </w:r>
    </w:p>
  </w:footnote>
  <w:footnote w:id="9">
    <w:p w14:paraId="7139832B" w14:textId="77777777" w:rsidR="00EB4DAA" w:rsidRDefault="00A83196">
      <w:pPr>
        <w:pStyle w:val="footnotedescription"/>
        <w:ind w:left="10" w:right="1661"/>
        <w:jc w:val="both"/>
      </w:pPr>
      <w:r>
        <w:rPr>
          <w:rStyle w:val="footnotemark"/>
        </w:rPr>
        <w:footnoteRef/>
      </w:r>
      <w:r>
        <w:t xml:space="preserve"> Commonwealth ot Australia. Socio-economic outcome area </w:t>
      </w:r>
      <w:r>
        <w:rPr>
          <w:sz w:val="18"/>
        </w:rPr>
        <w:t xml:space="preserve">4: </w:t>
      </w:r>
      <w:r>
        <w:t xml:space="preserve">Aboriginal </w:t>
      </w:r>
      <w:r>
        <w:rPr>
          <w:sz w:val="18"/>
        </w:rPr>
        <w:t xml:space="preserve">and </w:t>
      </w:r>
      <w:r>
        <w:t xml:space="preserve">Torres Strait Islander children </w:t>
      </w:r>
      <w:r>
        <w:rPr>
          <w:sz w:val="14"/>
        </w:rPr>
        <w:t xml:space="preserve">thrive </w:t>
      </w:r>
      <w:r>
        <w:rPr>
          <w:sz w:val="20"/>
        </w:rPr>
        <w:t xml:space="preserve">in </w:t>
      </w:r>
      <w:r>
        <w:t xml:space="preserve">their early years. </w:t>
      </w:r>
      <w:r>
        <w:rPr>
          <w:u w:val="single" w:color="000000"/>
        </w:rPr>
        <w:t xml:space="preserve">htt s://www. c. ov.au/closin -the- </w:t>
      </w:r>
      <w:r>
        <w:rPr>
          <w:sz w:val="18"/>
          <w:u w:val="single" w:color="000000"/>
        </w:rPr>
        <w:t xml:space="preserve">a </w:t>
      </w:r>
      <w:r>
        <w:rPr>
          <w:u w:val="single" w:color="000000"/>
        </w:rPr>
        <w:t xml:space="preserve">-data/dashboard/outcome•area/children-thrivin </w:t>
      </w:r>
      <w:r>
        <w:rPr>
          <w:sz w:val="8"/>
          <w:u w:val="single" w:color="000000"/>
        </w:rPr>
        <w:t>/</w:t>
      </w:r>
    </w:p>
    <w:p w14:paraId="466A006F" w14:textId="77777777" w:rsidR="00EB4DAA" w:rsidRDefault="00A83196">
      <w:pPr>
        <w:pStyle w:val="footnotedescription"/>
        <w:spacing w:line="259" w:lineRule="auto"/>
        <w:ind w:left="10"/>
      </w:pPr>
      <w:r>
        <w:t xml:space="preserve">The University of Sydney. (2022). Children witn disability </w:t>
      </w:r>
      <w:r>
        <w:rPr>
          <w:sz w:val="18"/>
        </w:rPr>
        <w:t xml:space="preserve">in </w:t>
      </w:r>
      <w:r>
        <w:t xml:space="preserve">out-of-home-care: Summary </w:t>
      </w:r>
      <w:r>
        <w:rPr>
          <w:sz w:val="18"/>
        </w:rPr>
        <w:t xml:space="preserve">of </w:t>
      </w:r>
      <w:r>
        <w:rPr>
          <w:sz w:val="14"/>
        </w:rPr>
        <w:t xml:space="preserve">the </w:t>
      </w:r>
      <w:r>
        <w:t>literature.</w:t>
      </w:r>
    </w:p>
    <w:p w14:paraId="6B9F7544" w14:textId="77777777" w:rsidR="00EB4DAA" w:rsidRDefault="00A83196">
      <w:pPr>
        <w:pStyle w:val="footnotedescription"/>
        <w:spacing w:after="11"/>
        <w:ind w:left="10"/>
      </w:pPr>
      <w:r>
        <w:rPr>
          <w:u w:val="single" w:color="000000"/>
        </w:rPr>
        <w:t>httos://www.ndisreview.aov.au/sites/detault]files/documents/children-andanuna-oeoole-with•disabilitv-in-out-ot-home-care summarv-ot•theevdence_odf</w:t>
      </w:r>
    </w:p>
  </w:footnote>
  <w:footnote w:id="10">
    <w:p w14:paraId="5F62B4D3" w14:textId="77777777" w:rsidR="00EB4DAA" w:rsidRDefault="00A83196">
      <w:pPr>
        <w:pStyle w:val="footnotedescription"/>
        <w:spacing w:line="259" w:lineRule="auto"/>
        <w:ind w:left="10"/>
      </w:pPr>
      <w:r>
        <w:rPr>
          <w:rStyle w:val="footnotemark"/>
        </w:rPr>
        <w:footnoteRef/>
      </w:r>
      <w:r>
        <w:t xml:space="preserve"> The University of Sydney. (2022). Children witn disability </w:t>
      </w:r>
      <w:r>
        <w:rPr>
          <w:sz w:val="18"/>
        </w:rPr>
        <w:t xml:space="preserve">in </w:t>
      </w:r>
      <w:r>
        <w:t xml:space="preserve">out-of-home-care: Summary </w:t>
      </w:r>
      <w:r>
        <w:rPr>
          <w:sz w:val="18"/>
        </w:rPr>
        <w:t xml:space="preserve">of </w:t>
      </w:r>
      <w:r>
        <w:rPr>
          <w:sz w:val="14"/>
        </w:rPr>
        <w:t xml:space="preserve">the </w:t>
      </w:r>
      <w:r>
        <w:t>literature.</w:t>
      </w:r>
    </w:p>
    <w:p w14:paraId="68BFFE0F" w14:textId="77777777" w:rsidR="00EB4DAA" w:rsidRDefault="00A83196">
      <w:pPr>
        <w:pStyle w:val="footnotedescription"/>
        <w:ind w:left="10"/>
      </w:pPr>
      <w:r>
        <w:rPr>
          <w:u w:val="single" w:color="000000"/>
        </w:rPr>
        <w:t>https://www.ndisreview.qov.au/sites/detaultlfiles/documents/children-anda,'ounq-people-with-disabilitv-in-out-ot-home-care summarv-ot•theevidence.pdt</w:t>
      </w:r>
    </w:p>
    <w:p w14:paraId="28826582" w14:textId="77777777" w:rsidR="00EB4DAA" w:rsidRDefault="00A83196">
      <w:pPr>
        <w:pStyle w:val="footnotedescription"/>
        <w:ind w:firstLine="40"/>
      </w:pPr>
      <w:r>
        <w:t xml:space="preserve">Commonwealth of Australia. Socio-economic outcome area 12: Aboriginal </w:t>
      </w:r>
      <w:r>
        <w:rPr>
          <w:sz w:val="18"/>
        </w:rPr>
        <w:t xml:space="preserve">and </w:t>
      </w:r>
      <w:r>
        <w:t xml:space="preserve">Torres Strait Islander children are not overrepresented </w:t>
      </w:r>
      <w:r>
        <w:rPr>
          <w:sz w:val="18"/>
        </w:rPr>
        <w:t xml:space="preserve">in </w:t>
      </w:r>
      <w:r>
        <w:t xml:space="preserve">the child protection </w:t>
      </w:r>
      <w:r>
        <w:rPr>
          <w:noProof/>
        </w:rPr>
        <w:drawing>
          <wp:inline distT="0" distB="0" distL="0" distR="0" wp14:anchorId="6F26C34A" wp14:editId="3D1EE518">
            <wp:extent cx="298550" cy="69875"/>
            <wp:effectExtent l="0" t="0" r="0" b="0"/>
            <wp:docPr id="167377" name="Picture 167377"/>
            <wp:cNvGraphicFramePr/>
            <a:graphic xmlns:a="http://schemas.openxmlformats.org/drawingml/2006/main">
              <a:graphicData uri="http://schemas.openxmlformats.org/drawingml/2006/picture">
                <pic:pic xmlns:pic="http://schemas.openxmlformats.org/drawingml/2006/picture">
                  <pic:nvPicPr>
                    <pic:cNvPr id="167377" name="Picture 167377"/>
                    <pic:cNvPicPr/>
                  </pic:nvPicPr>
                  <pic:blipFill>
                    <a:blip r:embed="rId2"/>
                    <a:stretch>
                      <a:fillRect/>
                    </a:stretch>
                  </pic:blipFill>
                  <pic:spPr>
                    <a:xfrm>
                      <a:off x="0" y="0"/>
                      <a:ext cx="298550" cy="69875"/>
                    </a:xfrm>
                    <a:prstGeom prst="rect">
                      <a:avLst/>
                    </a:prstGeom>
                  </pic:spPr>
                </pic:pic>
              </a:graphicData>
            </a:graphic>
          </wp:inline>
        </w:drawing>
      </w:r>
      <w:r>
        <w:rPr>
          <w:u w:val="single" w:color="000000"/>
        </w:rPr>
        <w:t>https://www.pc.qov.au/closinq-the-qap•data/dashboard/outcome•area/children•thrivinq/</w:t>
      </w:r>
    </w:p>
  </w:footnote>
  <w:footnote w:id="11">
    <w:p w14:paraId="2D7D00D2" w14:textId="77777777" w:rsidR="00EB4DAA" w:rsidRDefault="00A83196">
      <w:pPr>
        <w:pStyle w:val="footnotedescription"/>
        <w:ind w:right="380"/>
        <w:jc w:val="both"/>
      </w:pPr>
      <w:r>
        <w:rPr>
          <w:rStyle w:val="footnotemark"/>
        </w:rPr>
        <w:footnoteRef/>
      </w:r>
      <w:r>
        <w:t xml:space="preserve"> McGeough, </w:t>
      </w:r>
      <w:r>
        <w:rPr>
          <w:sz w:val="20"/>
        </w:rPr>
        <w:t xml:space="preserve">B. </w:t>
      </w:r>
      <w:r>
        <w:rPr>
          <w:sz w:val="14"/>
        </w:rPr>
        <w:t xml:space="preserve">&amp; </w:t>
      </w:r>
      <w:r>
        <w:t xml:space="preserve">Sterzing, </w:t>
      </w:r>
      <w:r>
        <w:rPr>
          <w:sz w:val="20"/>
        </w:rPr>
        <w:t xml:space="preserve">P. </w:t>
      </w:r>
      <w:r>
        <w:t xml:space="preserve">(2018). </w:t>
      </w:r>
      <w:r>
        <w:rPr>
          <w:sz w:val="20"/>
        </w:rPr>
        <w:t xml:space="preserve">A </w:t>
      </w:r>
      <w:r>
        <w:t xml:space="preserve">systematic review ot family </w:t>
      </w:r>
      <w:r>
        <w:rPr>
          <w:sz w:val="14"/>
        </w:rPr>
        <w:t xml:space="preserve">victimization </w:t>
      </w:r>
      <w:r>
        <w:t xml:space="preserve">experiences among sexual </w:t>
      </w:r>
      <w:r>
        <w:rPr>
          <w:sz w:val="14"/>
        </w:rPr>
        <w:t xml:space="preserve">minority </w:t>
      </w:r>
      <w:r>
        <w:t xml:space="preserve">youth. The joumal </w:t>
      </w:r>
      <w:r>
        <w:rPr>
          <w:sz w:val="18"/>
        </w:rPr>
        <w:t>of</w:t>
      </w:r>
      <w:r>
        <w:t xml:space="preserve">primary prevention, 39(5), </w:t>
      </w:r>
      <w:r>
        <w:rPr>
          <w:sz w:val="14"/>
        </w:rPr>
        <w:t xml:space="preserve">491-528_ </w:t>
      </w:r>
      <w:r>
        <w:rPr>
          <w:u w:val="single" w:color="000000"/>
        </w:rPr>
        <w:t xml:space="preserve">htt s://d0i.or 110.1007/510935-018-0523.x </w:t>
      </w:r>
      <w:r>
        <w:t xml:space="preserve">Kaasbøll, </w:t>
      </w:r>
      <w:r>
        <w:rPr>
          <w:sz w:val="32"/>
        </w:rPr>
        <w:t xml:space="preserve">J </w:t>
      </w:r>
      <w:r>
        <w:t xml:space="preserve">&amp; Paulsen, </w:t>
      </w:r>
      <w:r>
        <w:rPr>
          <w:sz w:val="18"/>
        </w:rPr>
        <w:t xml:space="preserve">V. </w:t>
      </w:r>
      <w:r>
        <w:rPr>
          <w:sz w:val="14"/>
        </w:rPr>
        <w:t xml:space="preserve">(2019)_ </w:t>
      </w:r>
      <w:r>
        <w:t xml:space="preserve">What </w:t>
      </w:r>
      <w:r>
        <w:rPr>
          <w:sz w:val="20"/>
        </w:rPr>
        <w:t xml:space="preserve">is </w:t>
      </w:r>
      <w:r>
        <w:t xml:space="preserve">known about </w:t>
      </w:r>
      <w:r>
        <w:rPr>
          <w:sz w:val="14"/>
        </w:rPr>
        <w:t xml:space="preserve">the </w:t>
      </w:r>
      <w:r>
        <w:rPr>
          <w:sz w:val="18"/>
        </w:rPr>
        <w:t xml:space="preserve">LGBTQ </w:t>
      </w:r>
      <w:r>
        <w:t xml:space="preserve">perspective in child welfare services? </w:t>
      </w:r>
      <w:r>
        <w:rPr>
          <w:sz w:val="20"/>
        </w:rPr>
        <w:t xml:space="preserve">A </w:t>
      </w:r>
      <w:r>
        <w:t xml:space="preserve">scoping review protocol. </w:t>
      </w:r>
      <w:r>
        <w:rPr>
          <w:sz w:val="20"/>
        </w:rPr>
        <w:t xml:space="preserve">BMJ </w:t>
      </w:r>
      <w:r>
        <w:t xml:space="preserve">open, </w:t>
      </w:r>
      <w:r>
        <w:rPr>
          <w:sz w:val="14"/>
        </w:rPr>
        <w:t xml:space="preserve">9(9)_ </w:t>
      </w:r>
      <w:r>
        <w:rPr>
          <w:u w:val="single" w:color="000000"/>
        </w:rPr>
        <w:t>httos://d0i.oramo.1136/bnooen.201s-030675</w:t>
      </w:r>
    </w:p>
  </w:footnote>
  <w:footnote w:id="12">
    <w:p w14:paraId="2F9554E7" w14:textId="77777777" w:rsidR="00EB4DAA" w:rsidRDefault="00A83196">
      <w:pPr>
        <w:pStyle w:val="footnotedescription"/>
        <w:ind w:left="10" w:hanging="10"/>
        <w:jc w:val="both"/>
      </w:pPr>
      <w:r>
        <w:rPr>
          <w:rStyle w:val="footnotemark"/>
        </w:rPr>
        <w:footnoteRef/>
      </w:r>
      <w:r>
        <w:t xml:space="preserve"> United Nations. </w:t>
      </w:r>
      <w:r>
        <w:rPr>
          <w:sz w:val="14"/>
        </w:rPr>
        <w:t xml:space="preserve">(1989)_ </w:t>
      </w:r>
      <w:r>
        <w:t xml:space="preserve">Convention </w:t>
      </w:r>
      <w:r>
        <w:rPr>
          <w:sz w:val="18"/>
        </w:rPr>
        <w:t xml:space="preserve">on </w:t>
      </w:r>
      <w:r>
        <w:rPr>
          <w:sz w:val="14"/>
        </w:rPr>
        <w:t xml:space="preserve">the </w:t>
      </w:r>
      <w:r>
        <w:rPr>
          <w:sz w:val="18"/>
        </w:rPr>
        <w:t xml:space="preserve">Rights </w:t>
      </w:r>
      <w:r>
        <w:t xml:space="preserve">otthe Child. United Nations Treaty </w:t>
      </w:r>
      <w:r>
        <w:rPr>
          <w:sz w:val="18"/>
        </w:rPr>
        <w:t xml:space="preserve">Series, </w:t>
      </w:r>
      <w:r>
        <w:t xml:space="preserve">1577, </w:t>
      </w:r>
      <w:r>
        <w:rPr>
          <w:sz w:val="12"/>
        </w:rPr>
        <w:t xml:space="preserve">3_ </w:t>
      </w:r>
      <w:r>
        <w:rPr>
          <w:u w:val="single" w:color="000000"/>
        </w:rPr>
        <w:t xml:space="preserve">httos://www.ohchr.ora/en/instruments• mechanisms/instruments/convention-ri </w:t>
      </w:r>
      <w:r>
        <w:rPr>
          <w:sz w:val="18"/>
          <w:u w:val="single" w:color="000000"/>
        </w:rPr>
        <w:t>hts-child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DBEC" w14:textId="77777777" w:rsidR="00EB4DAA" w:rsidRDefault="00A83196">
    <w:pPr>
      <w:spacing w:after="0" w:line="259" w:lineRule="auto"/>
      <w:ind w:left="-850" w:right="10924"/>
      <w:jc w:val="left"/>
    </w:pPr>
    <w:r>
      <w:rPr>
        <w:noProof/>
        <w:sz w:val="22"/>
      </w:rPr>
      <mc:AlternateContent>
        <mc:Choice Requires="wpg">
          <w:drawing>
            <wp:anchor distT="0" distB="0" distL="114300" distR="114300" simplePos="0" relativeHeight="251658240" behindDoc="0" locked="0" layoutInCell="1" allowOverlap="1" wp14:anchorId="1E4AE804" wp14:editId="3AB3B2E7">
              <wp:simplePos x="0" y="0"/>
              <wp:positionH relativeFrom="page">
                <wp:posOffset>0</wp:posOffset>
              </wp:positionH>
              <wp:positionV relativeFrom="page">
                <wp:posOffset>6352</wp:posOffset>
              </wp:positionV>
              <wp:extent cx="7559040" cy="1435612"/>
              <wp:effectExtent l="0" t="0" r="0" b="0"/>
              <wp:wrapSquare wrapText="bothSides"/>
              <wp:docPr id="167231" name="Group 167231"/>
              <wp:cNvGraphicFramePr/>
              <a:graphic xmlns:a="http://schemas.openxmlformats.org/drawingml/2006/main">
                <a:graphicData uri="http://schemas.microsoft.com/office/word/2010/wordprocessingGroup">
                  <wpg:wgp>
                    <wpg:cNvGrpSpPr/>
                    <wpg:grpSpPr>
                      <a:xfrm>
                        <a:off x="0" y="0"/>
                        <a:ext cx="7559040" cy="1435612"/>
                        <a:chOff x="0" y="0"/>
                        <a:chExt cx="7559040" cy="1435612"/>
                      </a:xfrm>
                    </wpg:grpSpPr>
                    <pic:pic xmlns:pic="http://schemas.openxmlformats.org/drawingml/2006/picture">
                      <pic:nvPicPr>
                        <pic:cNvPr id="167232" name="Picture 167232"/>
                        <pic:cNvPicPr/>
                      </pic:nvPicPr>
                      <pic:blipFill>
                        <a:blip r:embed="rId1"/>
                        <a:stretch>
                          <a:fillRect/>
                        </a:stretch>
                      </pic:blipFill>
                      <pic:spPr>
                        <a:xfrm>
                          <a:off x="0" y="0"/>
                          <a:ext cx="7559040" cy="1435612"/>
                        </a:xfrm>
                        <a:prstGeom prst="rect">
                          <a:avLst/>
                        </a:prstGeom>
                      </pic:spPr>
                    </pic:pic>
                    <wps:wsp>
                      <wps:cNvPr id="167233" name="Rectangle 167233"/>
                      <wps:cNvSpPr/>
                      <wps:spPr>
                        <a:xfrm>
                          <a:off x="5920190" y="622522"/>
                          <a:ext cx="405520" cy="84485"/>
                        </a:xfrm>
                        <a:prstGeom prst="rect">
                          <a:avLst/>
                        </a:prstGeom>
                        <a:ln>
                          <a:noFill/>
                        </a:ln>
                      </wps:spPr>
                      <wps:txbx>
                        <w:txbxContent>
                          <w:p w14:paraId="6547A342" w14:textId="77777777" w:rsidR="00EB4DAA" w:rsidRDefault="00A83196">
                            <w:pPr>
                              <w:spacing w:after="160" w:line="259" w:lineRule="auto"/>
                              <w:jc w:val="left"/>
                            </w:pPr>
                            <w:r>
                              <w:rPr>
                                <w:sz w:val="16"/>
                              </w:rPr>
                              <w:t xml:space="preserve">OFFICE </w:t>
                            </w:r>
                          </w:p>
                        </w:txbxContent>
                      </wps:txbx>
                      <wps:bodyPr horzOverflow="overflow" vert="horz" lIns="0" tIns="0" rIns="0" bIns="0" rtlCol="0">
                        <a:noAutofit/>
                      </wps:bodyPr>
                    </wps:wsp>
                    <wps:wsp>
                      <wps:cNvPr id="167234" name="Rectangle 167234"/>
                      <wps:cNvSpPr/>
                      <wps:spPr>
                        <a:xfrm>
                          <a:off x="6225092" y="622522"/>
                          <a:ext cx="168967" cy="84485"/>
                        </a:xfrm>
                        <a:prstGeom prst="rect">
                          <a:avLst/>
                        </a:prstGeom>
                        <a:ln>
                          <a:noFill/>
                        </a:ln>
                      </wps:spPr>
                      <wps:txbx>
                        <w:txbxContent>
                          <w:p w14:paraId="586BE396" w14:textId="77777777" w:rsidR="00EB4DAA" w:rsidRDefault="00A83196">
                            <w:pPr>
                              <w:spacing w:after="160" w:line="259" w:lineRule="auto"/>
                              <w:jc w:val="left"/>
                            </w:pPr>
                            <w:r>
                              <w:rPr>
                                <w:sz w:val="16"/>
                              </w:rPr>
                              <w:t xml:space="preserve">OF </w:t>
                            </w:r>
                          </w:p>
                        </w:txbxContent>
                      </wps:txbx>
                      <wps:bodyPr horzOverflow="overflow" vert="horz" lIns="0" tIns="0" rIns="0" bIns="0" rtlCol="0">
                        <a:noAutofit/>
                      </wps:bodyPr>
                    </wps:wsp>
                    <wps:wsp>
                      <wps:cNvPr id="167235" name="Rectangle 167235"/>
                      <wps:cNvSpPr/>
                      <wps:spPr>
                        <a:xfrm>
                          <a:off x="6352135" y="622522"/>
                          <a:ext cx="245002" cy="84485"/>
                        </a:xfrm>
                        <a:prstGeom prst="rect">
                          <a:avLst/>
                        </a:prstGeom>
                        <a:ln>
                          <a:noFill/>
                        </a:ln>
                      </wps:spPr>
                      <wps:txbx>
                        <w:txbxContent>
                          <w:p w14:paraId="297C01F8" w14:textId="77777777" w:rsidR="00EB4DAA" w:rsidRDefault="00A83196">
                            <w:pPr>
                              <w:spacing w:after="160" w:line="259" w:lineRule="auto"/>
                              <w:jc w:val="left"/>
                            </w:pPr>
                            <w:r>
                              <w:rPr>
                                <w:sz w:val="16"/>
                              </w:rPr>
                              <w:t xml:space="preserve">THE </w:t>
                            </w:r>
                          </w:p>
                        </w:txbxContent>
                      </wps:txbx>
                      <wps:bodyPr horzOverflow="overflow" vert="horz" lIns="0" tIns="0" rIns="0" bIns="0" rtlCol="0">
                        <a:noAutofit/>
                      </wps:bodyPr>
                    </wps:wsp>
                    <wps:wsp>
                      <wps:cNvPr id="167236" name="Rectangle 167236"/>
                      <wps:cNvSpPr/>
                      <wps:spPr>
                        <a:xfrm>
                          <a:off x="6536347" y="622522"/>
                          <a:ext cx="658971" cy="84485"/>
                        </a:xfrm>
                        <a:prstGeom prst="rect">
                          <a:avLst/>
                        </a:prstGeom>
                        <a:ln>
                          <a:noFill/>
                        </a:ln>
                      </wps:spPr>
                      <wps:txbx>
                        <w:txbxContent>
                          <w:p w14:paraId="45AE3098" w14:textId="77777777" w:rsidR="00EB4DAA" w:rsidRDefault="00A83196">
                            <w:pPr>
                              <w:spacing w:after="160" w:line="259" w:lineRule="auto"/>
                              <w:jc w:val="left"/>
                            </w:pPr>
                            <w:r>
                              <w:rPr>
                                <w:sz w:val="16"/>
                              </w:rPr>
                              <w:t>ABORIGINAL</w:t>
                            </w:r>
                          </w:p>
                        </w:txbxContent>
                      </wps:txbx>
                      <wps:bodyPr horzOverflow="overflow" vert="horz" lIns="0" tIns="0" rIns="0" bIns="0" rtlCol="0">
                        <a:noAutofit/>
                      </wps:bodyPr>
                    </wps:wsp>
                    <wps:wsp>
                      <wps:cNvPr id="167237" name="Rectangle 167237"/>
                      <wps:cNvSpPr/>
                      <wps:spPr>
                        <a:xfrm>
                          <a:off x="5920190" y="717806"/>
                          <a:ext cx="253450" cy="84485"/>
                        </a:xfrm>
                        <a:prstGeom prst="rect">
                          <a:avLst/>
                        </a:prstGeom>
                        <a:ln>
                          <a:noFill/>
                        </a:ln>
                      </wps:spPr>
                      <wps:txbx>
                        <w:txbxContent>
                          <w:p w14:paraId="5E5CB22A" w14:textId="77777777" w:rsidR="00EB4DAA" w:rsidRDefault="00A83196">
                            <w:pPr>
                              <w:spacing w:after="160" w:line="259" w:lineRule="auto"/>
                              <w:jc w:val="left"/>
                            </w:pPr>
                            <w:r>
                              <w:rPr>
                                <w:sz w:val="16"/>
                              </w:rPr>
                              <w:t xml:space="preserve">AND </w:t>
                            </w:r>
                          </w:p>
                        </w:txbxContent>
                      </wps:txbx>
                      <wps:bodyPr horzOverflow="overflow" vert="horz" lIns="0" tIns="0" rIns="0" bIns="0" rtlCol="0">
                        <a:noAutofit/>
                      </wps:bodyPr>
                    </wps:wsp>
                    <wps:wsp>
                      <wps:cNvPr id="167238" name="Rectangle 167238"/>
                      <wps:cNvSpPr/>
                      <wps:spPr>
                        <a:xfrm>
                          <a:off x="6110754" y="717806"/>
                          <a:ext cx="430865" cy="84485"/>
                        </a:xfrm>
                        <a:prstGeom prst="rect">
                          <a:avLst/>
                        </a:prstGeom>
                        <a:ln>
                          <a:noFill/>
                        </a:ln>
                      </wps:spPr>
                      <wps:txbx>
                        <w:txbxContent>
                          <w:p w14:paraId="2060B977" w14:textId="77777777" w:rsidR="00EB4DAA" w:rsidRDefault="00A83196">
                            <w:pPr>
                              <w:spacing w:after="160" w:line="259" w:lineRule="auto"/>
                              <w:jc w:val="left"/>
                            </w:pPr>
                            <w:r>
                              <w:rPr>
                                <w:sz w:val="16"/>
                              </w:rPr>
                              <w:t xml:space="preserve">TORRES </w:t>
                            </w:r>
                          </w:p>
                        </w:txbxContent>
                      </wps:txbx>
                      <wps:bodyPr horzOverflow="overflow" vert="horz" lIns="0" tIns="0" rIns="0" bIns="0" rtlCol="0">
                        <a:noAutofit/>
                      </wps:bodyPr>
                    </wps:wsp>
                    <wps:wsp>
                      <wps:cNvPr id="167239" name="Rectangle 167239"/>
                      <wps:cNvSpPr/>
                      <wps:spPr>
                        <a:xfrm>
                          <a:off x="6434713" y="717806"/>
                          <a:ext cx="388623" cy="84485"/>
                        </a:xfrm>
                        <a:prstGeom prst="rect">
                          <a:avLst/>
                        </a:prstGeom>
                        <a:ln>
                          <a:noFill/>
                        </a:ln>
                      </wps:spPr>
                      <wps:txbx>
                        <w:txbxContent>
                          <w:p w14:paraId="5DE94164" w14:textId="77777777" w:rsidR="00EB4DAA" w:rsidRDefault="00A83196">
                            <w:pPr>
                              <w:spacing w:after="160" w:line="259" w:lineRule="auto"/>
                              <w:jc w:val="left"/>
                            </w:pPr>
                            <w:r>
                              <w:rPr>
                                <w:sz w:val="16"/>
                              </w:rPr>
                              <w:t xml:space="preserve">STRAIT </w:t>
                            </w:r>
                          </w:p>
                        </w:txbxContent>
                      </wps:txbx>
                      <wps:bodyPr horzOverflow="overflow" vert="horz" lIns="0" tIns="0" rIns="0" bIns="0" rtlCol="0">
                        <a:noAutofit/>
                      </wps:bodyPr>
                    </wps:wsp>
                    <wps:wsp>
                      <wps:cNvPr id="167240" name="Rectangle 167240"/>
                      <wps:cNvSpPr/>
                      <wps:spPr>
                        <a:xfrm>
                          <a:off x="6726911" y="717806"/>
                          <a:ext cx="506900" cy="84485"/>
                        </a:xfrm>
                        <a:prstGeom prst="rect">
                          <a:avLst/>
                        </a:prstGeom>
                        <a:ln>
                          <a:noFill/>
                        </a:ln>
                      </wps:spPr>
                      <wps:txbx>
                        <w:txbxContent>
                          <w:p w14:paraId="099E818F" w14:textId="77777777" w:rsidR="00EB4DAA" w:rsidRDefault="00A83196">
                            <w:pPr>
                              <w:spacing w:after="160" w:line="259" w:lineRule="auto"/>
                              <w:jc w:val="left"/>
                            </w:pPr>
                            <w:r>
                              <w:rPr>
                                <w:sz w:val="16"/>
                              </w:rPr>
                              <w:t>ISLANDER</w:t>
                            </w:r>
                          </w:p>
                        </w:txbxContent>
                      </wps:txbx>
                      <wps:bodyPr horzOverflow="overflow" vert="horz" lIns="0" tIns="0" rIns="0" bIns="0" rtlCol="0">
                        <a:noAutofit/>
                      </wps:bodyPr>
                    </wps:wsp>
                    <wps:wsp>
                      <wps:cNvPr id="167241" name="Rectangle 167241"/>
                      <wps:cNvSpPr/>
                      <wps:spPr>
                        <a:xfrm>
                          <a:off x="5920190" y="806737"/>
                          <a:ext cx="675867" cy="84485"/>
                        </a:xfrm>
                        <a:prstGeom prst="rect">
                          <a:avLst/>
                        </a:prstGeom>
                        <a:ln>
                          <a:noFill/>
                        </a:ln>
                      </wps:spPr>
                      <wps:txbx>
                        <w:txbxContent>
                          <w:p w14:paraId="59F6C34F" w14:textId="77777777" w:rsidR="00EB4DAA" w:rsidRDefault="00A83196">
                            <w:pPr>
                              <w:spacing w:after="160" w:line="259" w:lineRule="auto"/>
                              <w:jc w:val="left"/>
                            </w:pPr>
                            <w:r>
                              <w:rPr>
                                <w:sz w:val="16"/>
                              </w:rPr>
                              <w:t xml:space="preserve">CHILDREN'S </w:t>
                            </w:r>
                          </w:p>
                        </w:txbxContent>
                      </wps:txbx>
                      <wps:bodyPr horzOverflow="overflow" vert="horz" lIns="0" tIns="0" rIns="0" bIns="0" rtlCol="0">
                        <a:noAutofit/>
                      </wps:bodyPr>
                    </wps:wsp>
                    <wps:wsp>
                      <wps:cNvPr id="167242" name="Rectangle 167242"/>
                      <wps:cNvSpPr/>
                      <wps:spPr>
                        <a:xfrm>
                          <a:off x="6428361" y="806737"/>
                          <a:ext cx="827937" cy="84485"/>
                        </a:xfrm>
                        <a:prstGeom prst="rect">
                          <a:avLst/>
                        </a:prstGeom>
                        <a:ln>
                          <a:noFill/>
                        </a:ln>
                      </wps:spPr>
                      <wps:txbx>
                        <w:txbxContent>
                          <w:p w14:paraId="6F0E7B57" w14:textId="77777777" w:rsidR="00EB4DAA" w:rsidRDefault="00A83196">
                            <w:pPr>
                              <w:spacing w:after="160" w:line="259" w:lineRule="auto"/>
                              <w:jc w:val="left"/>
                            </w:pPr>
                            <w:r>
                              <w:rPr>
                                <w:sz w:val="16"/>
                              </w:rPr>
                              <w:t>COMMISSIONER</w:t>
                            </w:r>
                          </w:p>
                        </w:txbxContent>
                      </wps:txbx>
                      <wps:bodyPr horzOverflow="overflow" vert="horz" lIns="0" tIns="0" rIns="0" bIns="0" rtlCol="0">
                        <a:noAutofit/>
                      </wps:bodyPr>
                    </wps:wsp>
                    <wps:wsp>
                      <wps:cNvPr id="167243" name="Rectangle 167243"/>
                      <wps:cNvSpPr/>
                      <wps:spPr>
                        <a:xfrm>
                          <a:off x="3951028" y="552647"/>
                          <a:ext cx="887076" cy="523808"/>
                        </a:xfrm>
                        <a:prstGeom prst="rect">
                          <a:avLst/>
                        </a:prstGeom>
                        <a:ln>
                          <a:noFill/>
                        </a:ln>
                      </wps:spPr>
                      <wps:txbx>
                        <w:txbxContent>
                          <w:p w14:paraId="76A3ABB5" w14:textId="77777777" w:rsidR="00EB4DAA" w:rsidRDefault="00A83196">
                            <w:pPr>
                              <w:spacing w:after="160" w:line="259" w:lineRule="auto"/>
                              <w:jc w:val="left"/>
                            </w:pPr>
                            <w:r>
                              <w:rPr>
                                <w:rFonts w:ascii="Times New Roman" w:eastAsia="Times New Roman" w:hAnsi="Times New Roman" w:cs="Times New Roman"/>
                                <w:sz w:val="40"/>
                              </w:rPr>
                              <w:t>@Fam</w:t>
                            </w:r>
                          </w:p>
                        </w:txbxContent>
                      </wps:txbx>
                      <wps:bodyPr horzOverflow="overflow" vert="horz" lIns="0" tIns="0" rIns="0" bIns="0" rtlCol="0">
                        <a:noAutofit/>
                      </wps:bodyPr>
                    </wps:wsp>
                  </wpg:wgp>
                </a:graphicData>
              </a:graphic>
            </wp:anchor>
          </w:drawing>
        </mc:Choice>
        <mc:Fallback xmlns:a="http://schemas.openxmlformats.org/drawingml/2006/main">
          <w:pict>
            <v:group id="Group 167231" style="width:595.2pt;height:113.04pt;position:absolute;mso-position-horizontal-relative:page;mso-position-horizontal:absolute;margin-left:0pt;mso-position-vertical-relative:page;margin-top:0.500178pt;" coordsize="75590,14356">
              <v:shape id="Picture 167232" style="position:absolute;width:75590;height:14356;left:0;top:0;" filled="f">
                <v:imagedata r:id="rId34"/>
              </v:shape>
              <v:rect id="Rectangle 167233" style="position:absolute;width:4055;height:844;left:59201;top:6225;" filled="f" stroked="f">
                <v:textbox inset="0,0,0,0">
                  <w:txbxContent>
                    <w:p>
                      <w:pPr>
                        <w:spacing w:before="0" w:after="160" w:line="259" w:lineRule="auto"/>
                        <w:ind w:firstLine="0"/>
                        <w:jc w:val="left"/>
                      </w:pPr>
                      <w:r>
                        <w:rPr>
                          <w:sz w:val="16"/>
                        </w:rPr>
                        <w:t xml:space="preserve">OFFICE </w:t>
                      </w:r>
                    </w:p>
                  </w:txbxContent>
                </v:textbox>
              </v:rect>
              <v:rect id="Rectangle 167234" style="position:absolute;width:1689;height:844;left:62250;top:6225;" filled="f" stroked="f">
                <v:textbox inset="0,0,0,0">
                  <w:txbxContent>
                    <w:p>
                      <w:pPr>
                        <w:spacing w:before="0" w:after="160" w:line="259" w:lineRule="auto"/>
                        <w:ind w:firstLine="0"/>
                        <w:jc w:val="left"/>
                      </w:pPr>
                      <w:r>
                        <w:rPr>
                          <w:sz w:val="16"/>
                        </w:rPr>
                        <w:t xml:space="preserve">OF </w:t>
                      </w:r>
                    </w:p>
                  </w:txbxContent>
                </v:textbox>
              </v:rect>
              <v:rect id="Rectangle 167235" style="position:absolute;width:2450;height:844;left:63521;top:6225;" filled="f" stroked="f">
                <v:textbox inset="0,0,0,0">
                  <w:txbxContent>
                    <w:p>
                      <w:pPr>
                        <w:spacing w:before="0" w:after="160" w:line="259" w:lineRule="auto"/>
                        <w:ind w:firstLine="0"/>
                        <w:jc w:val="left"/>
                      </w:pPr>
                      <w:r>
                        <w:rPr>
                          <w:sz w:val="16"/>
                        </w:rPr>
                        <w:t xml:space="preserve">THE </w:t>
                      </w:r>
                    </w:p>
                  </w:txbxContent>
                </v:textbox>
              </v:rect>
              <v:rect id="Rectangle 167236" style="position:absolute;width:6589;height:844;left:65363;top:6225;" filled="f" stroked="f">
                <v:textbox inset="0,0,0,0">
                  <w:txbxContent>
                    <w:p>
                      <w:pPr>
                        <w:spacing w:before="0" w:after="160" w:line="259" w:lineRule="auto"/>
                        <w:ind w:firstLine="0"/>
                        <w:jc w:val="left"/>
                      </w:pPr>
                      <w:r>
                        <w:rPr>
                          <w:sz w:val="16"/>
                        </w:rPr>
                        <w:t xml:space="preserve">ABORIGINAL</w:t>
                      </w:r>
                    </w:p>
                  </w:txbxContent>
                </v:textbox>
              </v:rect>
              <v:rect id="Rectangle 167237" style="position:absolute;width:2534;height:844;left:59201;top:7178;" filled="f" stroked="f">
                <v:textbox inset="0,0,0,0">
                  <w:txbxContent>
                    <w:p>
                      <w:pPr>
                        <w:spacing w:before="0" w:after="160" w:line="259" w:lineRule="auto"/>
                        <w:ind w:firstLine="0"/>
                        <w:jc w:val="left"/>
                      </w:pPr>
                      <w:r>
                        <w:rPr>
                          <w:sz w:val="16"/>
                        </w:rPr>
                        <w:t xml:space="preserve">AND </w:t>
                      </w:r>
                    </w:p>
                  </w:txbxContent>
                </v:textbox>
              </v:rect>
              <v:rect id="Rectangle 167238" style="position:absolute;width:4308;height:844;left:61107;top:7178;" filled="f" stroked="f">
                <v:textbox inset="0,0,0,0">
                  <w:txbxContent>
                    <w:p>
                      <w:pPr>
                        <w:spacing w:before="0" w:after="160" w:line="259" w:lineRule="auto"/>
                        <w:ind w:firstLine="0"/>
                        <w:jc w:val="left"/>
                      </w:pPr>
                      <w:r>
                        <w:rPr>
                          <w:sz w:val="16"/>
                        </w:rPr>
                        <w:t xml:space="preserve">TORRES </w:t>
                      </w:r>
                    </w:p>
                  </w:txbxContent>
                </v:textbox>
              </v:rect>
              <v:rect id="Rectangle 167239" style="position:absolute;width:3886;height:844;left:64347;top:7178;" filled="f" stroked="f">
                <v:textbox inset="0,0,0,0">
                  <w:txbxContent>
                    <w:p>
                      <w:pPr>
                        <w:spacing w:before="0" w:after="160" w:line="259" w:lineRule="auto"/>
                        <w:ind w:firstLine="0"/>
                        <w:jc w:val="left"/>
                      </w:pPr>
                      <w:r>
                        <w:rPr>
                          <w:sz w:val="16"/>
                        </w:rPr>
                        <w:t xml:space="preserve">STRAIT </w:t>
                      </w:r>
                    </w:p>
                  </w:txbxContent>
                </v:textbox>
              </v:rect>
              <v:rect id="Rectangle 167240" style="position:absolute;width:5069;height:844;left:67269;top:7178;" filled="f" stroked="f">
                <v:textbox inset="0,0,0,0">
                  <w:txbxContent>
                    <w:p>
                      <w:pPr>
                        <w:spacing w:before="0" w:after="160" w:line="259" w:lineRule="auto"/>
                        <w:ind w:firstLine="0"/>
                        <w:jc w:val="left"/>
                      </w:pPr>
                      <w:r>
                        <w:rPr>
                          <w:sz w:val="16"/>
                        </w:rPr>
                        <w:t xml:space="preserve">ISLANDER</w:t>
                      </w:r>
                    </w:p>
                  </w:txbxContent>
                </v:textbox>
              </v:rect>
              <v:rect id="Rectangle 167241" style="position:absolute;width:6758;height:844;left:59201;top:8067;" filled="f" stroked="f">
                <v:textbox inset="0,0,0,0">
                  <w:txbxContent>
                    <w:p>
                      <w:pPr>
                        <w:spacing w:before="0" w:after="160" w:line="259" w:lineRule="auto"/>
                        <w:ind w:firstLine="0"/>
                        <w:jc w:val="left"/>
                      </w:pPr>
                      <w:r>
                        <w:rPr>
                          <w:sz w:val="16"/>
                        </w:rPr>
                        <w:t xml:space="preserve">CHILDREN'S </w:t>
                      </w:r>
                    </w:p>
                  </w:txbxContent>
                </v:textbox>
              </v:rect>
              <v:rect id="Rectangle 167242" style="position:absolute;width:8279;height:844;left:64283;top:8067;" filled="f" stroked="f">
                <v:textbox inset="0,0,0,0">
                  <w:txbxContent>
                    <w:p>
                      <w:pPr>
                        <w:spacing w:before="0" w:after="160" w:line="259" w:lineRule="auto"/>
                        <w:ind w:firstLine="0"/>
                        <w:jc w:val="left"/>
                      </w:pPr>
                      <w:r>
                        <w:rPr>
                          <w:sz w:val="16"/>
                        </w:rPr>
                        <w:t xml:space="preserve">COMMISSIONER</w:t>
                      </w:r>
                    </w:p>
                  </w:txbxContent>
                </v:textbox>
              </v:rect>
              <v:rect id="Rectangle 167243" style="position:absolute;width:8870;height:5238;left:39510;top:5526;" filled="f" stroked="f">
                <v:textbox inset="0,0,0,0">
                  <w:txbxContent>
                    <w:p>
                      <w:pPr>
                        <w:spacing w:before="0" w:after="160" w:line="259" w:lineRule="auto"/>
                        <w:ind w:firstLine="0"/>
                        <w:jc w:val="left"/>
                      </w:pPr>
                      <w:r>
                        <w:rPr>
                          <w:rFonts w:cs="Times New Roman" w:hAnsi="Times New Roman" w:eastAsia="Times New Roman" w:ascii="Times New Roman"/>
                          <w:sz w:val="40"/>
                        </w:rPr>
                        <w:t xml:space="preserve">@Fam</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911C" w14:textId="77777777" w:rsidR="00EB4DAA" w:rsidRDefault="00A83196">
    <w:pPr>
      <w:spacing w:after="0" w:line="259" w:lineRule="auto"/>
      <w:ind w:left="-850" w:right="10924"/>
      <w:jc w:val="left"/>
    </w:pPr>
    <w:r>
      <w:rPr>
        <w:noProof/>
        <w:sz w:val="22"/>
      </w:rPr>
      <mc:AlternateContent>
        <mc:Choice Requires="wpg">
          <w:drawing>
            <wp:anchor distT="0" distB="0" distL="114300" distR="114300" simplePos="0" relativeHeight="251659264" behindDoc="0" locked="0" layoutInCell="1" allowOverlap="1" wp14:anchorId="1AE30C68" wp14:editId="135FA602">
              <wp:simplePos x="0" y="0"/>
              <wp:positionH relativeFrom="page">
                <wp:posOffset>0</wp:posOffset>
              </wp:positionH>
              <wp:positionV relativeFrom="page">
                <wp:posOffset>6352</wp:posOffset>
              </wp:positionV>
              <wp:extent cx="7559040" cy="1435612"/>
              <wp:effectExtent l="0" t="0" r="0" b="0"/>
              <wp:wrapSquare wrapText="bothSides"/>
              <wp:docPr id="167205" name="Group 167205"/>
              <wp:cNvGraphicFramePr/>
              <a:graphic xmlns:a="http://schemas.openxmlformats.org/drawingml/2006/main">
                <a:graphicData uri="http://schemas.microsoft.com/office/word/2010/wordprocessingGroup">
                  <wpg:wgp>
                    <wpg:cNvGrpSpPr/>
                    <wpg:grpSpPr>
                      <a:xfrm>
                        <a:off x="0" y="0"/>
                        <a:ext cx="7559040" cy="1435612"/>
                        <a:chOff x="0" y="0"/>
                        <a:chExt cx="7559040" cy="1435612"/>
                      </a:xfrm>
                    </wpg:grpSpPr>
                    <pic:pic xmlns:pic="http://schemas.openxmlformats.org/drawingml/2006/picture">
                      <pic:nvPicPr>
                        <pic:cNvPr id="167206" name="Picture 167206"/>
                        <pic:cNvPicPr/>
                      </pic:nvPicPr>
                      <pic:blipFill>
                        <a:blip r:embed="rId1"/>
                        <a:stretch>
                          <a:fillRect/>
                        </a:stretch>
                      </pic:blipFill>
                      <pic:spPr>
                        <a:xfrm>
                          <a:off x="0" y="0"/>
                          <a:ext cx="7559040" cy="1435612"/>
                        </a:xfrm>
                        <a:prstGeom prst="rect">
                          <a:avLst/>
                        </a:prstGeom>
                      </pic:spPr>
                    </pic:pic>
                    <wps:wsp>
                      <wps:cNvPr id="167207" name="Rectangle 167207"/>
                      <wps:cNvSpPr/>
                      <wps:spPr>
                        <a:xfrm>
                          <a:off x="5920190" y="622522"/>
                          <a:ext cx="405520" cy="84485"/>
                        </a:xfrm>
                        <a:prstGeom prst="rect">
                          <a:avLst/>
                        </a:prstGeom>
                        <a:ln>
                          <a:noFill/>
                        </a:ln>
                      </wps:spPr>
                      <wps:txbx>
                        <w:txbxContent>
                          <w:p w14:paraId="7DCBB293" w14:textId="77777777" w:rsidR="00EB4DAA" w:rsidRDefault="00A83196">
                            <w:pPr>
                              <w:spacing w:after="160" w:line="259" w:lineRule="auto"/>
                              <w:jc w:val="left"/>
                            </w:pPr>
                            <w:r>
                              <w:rPr>
                                <w:sz w:val="16"/>
                              </w:rPr>
                              <w:t xml:space="preserve">OFFICE </w:t>
                            </w:r>
                          </w:p>
                        </w:txbxContent>
                      </wps:txbx>
                      <wps:bodyPr horzOverflow="overflow" vert="horz" lIns="0" tIns="0" rIns="0" bIns="0" rtlCol="0">
                        <a:noAutofit/>
                      </wps:bodyPr>
                    </wps:wsp>
                    <wps:wsp>
                      <wps:cNvPr id="167208" name="Rectangle 167208"/>
                      <wps:cNvSpPr/>
                      <wps:spPr>
                        <a:xfrm>
                          <a:off x="6225092" y="622522"/>
                          <a:ext cx="168967" cy="84485"/>
                        </a:xfrm>
                        <a:prstGeom prst="rect">
                          <a:avLst/>
                        </a:prstGeom>
                        <a:ln>
                          <a:noFill/>
                        </a:ln>
                      </wps:spPr>
                      <wps:txbx>
                        <w:txbxContent>
                          <w:p w14:paraId="1C327C3C" w14:textId="77777777" w:rsidR="00EB4DAA" w:rsidRDefault="00A83196">
                            <w:pPr>
                              <w:spacing w:after="160" w:line="259" w:lineRule="auto"/>
                              <w:jc w:val="left"/>
                            </w:pPr>
                            <w:r>
                              <w:rPr>
                                <w:sz w:val="16"/>
                              </w:rPr>
                              <w:t xml:space="preserve">OF </w:t>
                            </w:r>
                          </w:p>
                        </w:txbxContent>
                      </wps:txbx>
                      <wps:bodyPr horzOverflow="overflow" vert="horz" lIns="0" tIns="0" rIns="0" bIns="0" rtlCol="0">
                        <a:noAutofit/>
                      </wps:bodyPr>
                    </wps:wsp>
                    <wps:wsp>
                      <wps:cNvPr id="167209" name="Rectangle 167209"/>
                      <wps:cNvSpPr/>
                      <wps:spPr>
                        <a:xfrm>
                          <a:off x="6352135" y="622522"/>
                          <a:ext cx="245002" cy="84485"/>
                        </a:xfrm>
                        <a:prstGeom prst="rect">
                          <a:avLst/>
                        </a:prstGeom>
                        <a:ln>
                          <a:noFill/>
                        </a:ln>
                      </wps:spPr>
                      <wps:txbx>
                        <w:txbxContent>
                          <w:p w14:paraId="19A9FE5E" w14:textId="77777777" w:rsidR="00EB4DAA" w:rsidRDefault="00A83196">
                            <w:pPr>
                              <w:spacing w:after="160" w:line="259" w:lineRule="auto"/>
                              <w:jc w:val="left"/>
                            </w:pPr>
                            <w:r>
                              <w:rPr>
                                <w:sz w:val="16"/>
                              </w:rPr>
                              <w:t xml:space="preserve">THE </w:t>
                            </w:r>
                          </w:p>
                        </w:txbxContent>
                      </wps:txbx>
                      <wps:bodyPr horzOverflow="overflow" vert="horz" lIns="0" tIns="0" rIns="0" bIns="0" rtlCol="0">
                        <a:noAutofit/>
                      </wps:bodyPr>
                    </wps:wsp>
                    <wps:wsp>
                      <wps:cNvPr id="167210" name="Rectangle 167210"/>
                      <wps:cNvSpPr/>
                      <wps:spPr>
                        <a:xfrm>
                          <a:off x="6536347" y="622522"/>
                          <a:ext cx="658971" cy="84485"/>
                        </a:xfrm>
                        <a:prstGeom prst="rect">
                          <a:avLst/>
                        </a:prstGeom>
                        <a:ln>
                          <a:noFill/>
                        </a:ln>
                      </wps:spPr>
                      <wps:txbx>
                        <w:txbxContent>
                          <w:p w14:paraId="1A37F652" w14:textId="77777777" w:rsidR="00EB4DAA" w:rsidRDefault="00A83196">
                            <w:pPr>
                              <w:spacing w:after="160" w:line="259" w:lineRule="auto"/>
                              <w:jc w:val="left"/>
                            </w:pPr>
                            <w:r>
                              <w:rPr>
                                <w:sz w:val="16"/>
                              </w:rPr>
                              <w:t>ABORIGINAL</w:t>
                            </w:r>
                          </w:p>
                        </w:txbxContent>
                      </wps:txbx>
                      <wps:bodyPr horzOverflow="overflow" vert="horz" lIns="0" tIns="0" rIns="0" bIns="0" rtlCol="0">
                        <a:noAutofit/>
                      </wps:bodyPr>
                    </wps:wsp>
                    <wps:wsp>
                      <wps:cNvPr id="167211" name="Rectangle 167211"/>
                      <wps:cNvSpPr/>
                      <wps:spPr>
                        <a:xfrm>
                          <a:off x="5920190" y="717806"/>
                          <a:ext cx="253450" cy="84485"/>
                        </a:xfrm>
                        <a:prstGeom prst="rect">
                          <a:avLst/>
                        </a:prstGeom>
                        <a:ln>
                          <a:noFill/>
                        </a:ln>
                      </wps:spPr>
                      <wps:txbx>
                        <w:txbxContent>
                          <w:p w14:paraId="1B609932" w14:textId="77777777" w:rsidR="00EB4DAA" w:rsidRDefault="00A83196">
                            <w:pPr>
                              <w:spacing w:after="160" w:line="259" w:lineRule="auto"/>
                              <w:jc w:val="left"/>
                            </w:pPr>
                            <w:r>
                              <w:rPr>
                                <w:sz w:val="16"/>
                              </w:rPr>
                              <w:t xml:space="preserve">AND </w:t>
                            </w:r>
                          </w:p>
                        </w:txbxContent>
                      </wps:txbx>
                      <wps:bodyPr horzOverflow="overflow" vert="horz" lIns="0" tIns="0" rIns="0" bIns="0" rtlCol="0">
                        <a:noAutofit/>
                      </wps:bodyPr>
                    </wps:wsp>
                    <wps:wsp>
                      <wps:cNvPr id="167212" name="Rectangle 167212"/>
                      <wps:cNvSpPr/>
                      <wps:spPr>
                        <a:xfrm>
                          <a:off x="6110754" y="717806"/>
                          <a:ext cx="430865" cy="84485"/>
                        </a:xfrm>
                        <a:prstGeom prst="rect">
                          <a:avLst/>
                        </a:prstGeom>
                        <a:ln>
                          <a:noFill/>
                        </a:ln>
                      </wps:spPr>
                      <wps:txbx>
                        <w:txbxContent>
                          <w:p w14:paraId="66FE99B7" w14:textId="77777777" w:rsidR="00EB4DAA" w:rsidRDefault="00A83196">
                            <w:pPr>
                              <w:spacing w:after="160" w:line="259" w:lineRule="auto"/>
                              <w:jc w:val="left"/>
                            </w:pPr>
                            <w:r>
                              <w:rPr>
                                <w:sz w:val="16"/>
                              </w:rPr>
                              <w:t xml:space="preserve">TORRES </w:t>
                            </w:r>
                          </w:p>
                        </w:txbxContent>
                      </wps:txbx>
                      <wps:bodyPr horzOverflow="overflow" vert="horz" lIns="0" tIns="0" rIns="0" bIns="0" rtlCol="0">
                        <a:noAutofit/>
                      </wps:bodyPr>
                    </wps:wsp>
                    <wps:wsp>
                      <wps:cNvPr id="167213" name="Rectangle 167213"/>
                      <wps:cNvSpPr/>
                      <wps:spPr>
                        <a:xfrm>
                          <a:off x="6434713" y="717806"/>
                          <a:ext cx="388623" cy="84485"/>
                        </a:xfrm>
                        <a:prstGeom prst="rect">
                          <a:avLst/>
                        </a:prstGeom>
                        <a:ln>
                          <a:noFill/>
                        </a:ln>
                      </wps:spPr>
                      <wps:txbx>
                        <w:txbxContent>
                          <w:p w14:paraId="710A92AA" w14:textId="77777777" w:rsidR="00EB4DAA" w:rsidRDefault="00A83196">
                            <w:pPr>
                              <w:spacing w:after="160" w:line="259" w:lineRule="auto"/>
                              <w:jc w:val="left"/>
                            </w:pPr>
                            <w:r>
                              <w:rPr>
                                <w:sz w:val="16"/>
                              </w:rPr>
                              <w:t xml:space="preserve">STRAIT </w:t>
                            </w:r>
                          </w:p>
                        </w:txbxContent>
                      </wps:txbx>
                      <wps:bodyPr horzOverflow="overflow" vert="horz" lIns="0" tIns="0" rIns="0" bIns="0" rtlCol="0">
                        <a:noAutofit/>
                      </wps:bodyPr>
                    </wps:wsp>
                    <wps:wsp>
                      <wps:cNvPr id="167214" name="Rectangle 167214"/>
                      <wps:cNvSpPr/>
                      <wps:spPr>
                        <a:xfrm>
                          <a:off x="6726911" y="717806"/>
                          <a:ext cx="506900" cy="84485"/>
                        </a:xfrm>
                        <a:prstGeom prst="rect">
                          <a:avLst/>
                        </a:prstGeom>
                        <a:ln>
                          <a:noFill/>
                        </a:ln>
                      </wps:spPr>
                      <wps:txbx>
                        <w:txbxContent>
                          <w:p w14:paraId="26C03996" w14:textId="77777777" w:rsidR="00EB4DAA" w:rsidRDefault="00A83196">
                            <w:pPr>
                              <w:spacing w:after="160" w:line="259" w:lineRule="auto"/>
                              <w:jc w:val="left"/>
                            </w:pPr>
                            <w:r>
                              <w:rPr>
                                <w:sz w:val="16"/>
                              </w:rPr>
                              <w:t>ISLANDER</w:t>
                            </w:r>
                          </w:p>
                        </w:txbxContent>
                      </wps:txbx>
                      <wps:bodyPr horzOverflow="overflow" vert="horz" lIns="0" tIns="0" rIns="0" bIns="0" rtlCol="0">
                        <a:noAutofit/>
                      </wps:bodyPr>
                    </wps:wsp>
                    <wps:wsp>
                      <wps:cNvPr id="167215" name="Rectangle 167215"/>
                      <wps:cNvSpPr/>
                      <wps:spPr>
                        <a:xfrm>
                          <a:off x="5920190" y="806737"/>
                          <a:ext cx="675867" cy="84485"/>
                        </a:xfrm>
                        <a:prstGeom prst="rect">
                          <a:avLst/>
                        </a:prstGeom>
                        <a:ln>
                          <a:noFill/>
                        </a:ln>
                      </wps:spPr>
                      <wps:txbx>
                        <w:txbxContent>
                          <w:p w14:paraId="12F8B899" w14:textId="77777777" w:rsidR="00EB4DAA" w:rsidRDefault="00A83196">
                            <w:pPr>
                              <w:spacing w:after="160" w:line="259" w:lineRule="auto"/>
                              <w:jc w:val="left"/>
                            </w:pPr>
                            <w:r>
                              <w:rPr>
                                <w:sz w:val="16"/>
                              </w:rPr>
                              <w:t xml:space="preserve">CHILDREN'S </w:t>
                            </w:r>
                          </w:p>
                        </w:txbxContent>
                      </wps:txbx>
                      <wps:bodyPr horzOverflow="overflow" vert="horz" lIns="0" tIns="0" rIns="0" bIns="0" rtlCol="0">
                        <a:noAutofit/>
                      </wps:bodyPr>
                    </wps:wsp>
                    <wps:wsp>
                      <wps:cNvPr id="167216" name="Rectangle 167216"/>
                      <wps:cNvSpPr/>
                      <wps:spPr>
                        <a:xfrm>
                          <a:off x="6428361" y="806737"/>
                          <a:ext cx="827937" cy="84485"/>
                        </a:xfrm>
                        <a:prstGeom prst="rect">
                          <a:avLst/>
                        </a:prstGeom>
                        <a:ln>
                          <a:noFill/>
                        </a:ln>
                      </wps:spPr>
                      <wps:txbx>
                        <w:txbxContent>
                          <w:p w14:paraId="0F0C9A5B" w14:textId="77777777" w:rsidR="00EB4DAA" w:rsidRDefault="00A83196">
                            <w:pPr>
                              <w:spacing w:after="160" w:line="259" w:lineRule="auto"/>
                              <w:jc w:val="left"/>
                            </w:pPr>
                            <w:r>
                              <w:rPr>
                                <w:sz w:val="16"/>
                              </w:rPr>
                              <w:t>COMMISSIONER</w:t>
                            </w:r>
                          </w:p>
                        </w:txbxContent>
                      </wps:txbx>
                      <wps:bodyPr horzOverflow="overflow" vert="horz" lIns="0" tIns="0" rIns="0" bIns="0" rtlCol="0">
                        <a:noAutofit/>
                      </wps:bodyPr>
                    </wps:wsp>
                    <wps:wsp>
                      <wps:cNvPr id="167217" name="Rectangle 167217"/>
                      <wps:cNvSpPr/>
                      <wps:spPr>
                        <a:xfrm>
                          <a:off x="3951028" y="552647"/>
                          <a:ext cx="887076" cy="523808"/>
                        </a:xfrm>
                        <a:prstGeom prst="rect">
                          <a:avLst/>
                        </a:prstGeom>
                        <a:ln>
                          <a:noFill/>
                        </a:ln>
                      </wps:spPr>
                      <wps:txbx>
                        <w:txbxContent>
                          <w:p w14:paraId="6249B337" w14:textId="77777777" w:rsidR="00EB4DAA" w:rsidRDefault="00A83196">
                            <w:pPr>
                              <w:spacing w:after="160" w:line="259" w:lineRule="auto"/>
                              <w:jc w:val="left"/>
                            </w:pPr>
                            <w:r>
                              <w:rPr>
                                <w:rFonts w:ascii="Times New Roman" w:eastAsia="Times New Roman" w:hAnsi="Times New Roman" w:cs="Times New Roman"/>
                                <w:sz w:val="40"/>
                              </w:rPr>
                              <w:t>@Fam</w:t>
                            </w:r>
                          </w:p>
                        </w:txbxContent>
                      </wps:txbx>
                      <wps:bodyPr horzOverflow="overflow" vert="horz" lIns="0" tIns="0" rIns="0" bIns="0" rtlCol="0">
                        <a:noAutofit/>
                      </wps:bodyPr>
                    </wps:wsp>
                  </wpg:wgp>
                </a:graphicData>
              </a:graphic>
            </wp:anchor>
          </w:drawing>
        </mc:Choice>
        <mc:Fallback xmlns:a="http://schemas.openxmlformats.org/drawingml/2006/main">
          <w:pict>
            <v:group id="Group 167205" style="width:595.2pt;height:113.04pt;position:absolute;mso-position-horizontal-relative:page;mso-position-horizontal:absolute;margin-left:0pt;mso-position-vertical-relative:page;margin-top:0.500178pt;" coordsize="75590,14356">
              <v:shape id="Picture 167206" style="position:absolute;width:75590;height:14356;left:0;top:0;" filled="f">
                <v:imagedata r:id="rId34"/>
              </v:shape>
              <v:rect id="Rectangle 167207" style="position:absolute;width:4055;height:844;left:59201;top:6225;" filled="f" stroked="f">
                <v:textbox inset="0,0,0,0">
                  <w:txbxContent>
                    <w:p>
                      <w:pPr>
                        <w:spacing w:before="0" w:after="160" w:line="259" w:lineRule="auto"/>
                        <w:ind w:firstLine="0"/>
                        <w:jc w:val="left"/>
                      </w:pPr>
                      <w:r>
                        <w:rPr>
                          <w:sz w:val="16"/>
                        </w:rPr>
                        <w:t xml:space="preserve">OFFICE </w:t>
                      </w:r>
                    </w:p>
                  </w:txbxContent>
                </v:textbox>
              </v:rect>
              <v:rect id="Rectangle 167208" style="position:absolute;width:1689;height:844;left:62250;top:6225;" filled="f" stroked="f">
                <v:textbox inset="0,0,0,0">
                  <w:txbxContent>
                    <w:p>
                      <w:pPr>
                        <w:spacing w:before="0" w:after="160" w:line="259" w:lineRule="auto"/>
                        <w:ind w:firstLine="0"/>
                        <w:jc w:val="left"/>
                      </w:pPr>
                      <w:r>
                        <w:rPr>
                          <w:sz w:val="16"/>
                        </w:rPr>
                        <w:t xml:space="preserve">OF </w:t>
                      </w:r>
                    </w:p>
                  </w:txbxContent>
                </v:textbox>
              </v:rect>
              <v:rect id="Rectangle 167209" style="position:absolute;width:2450;height:844;left:63521;top:6225;" filled="f" stroked="f">
                <v:textbox inset="0,0,0,0">
                  <w:txbxContent>
                    <w:p>
                      <w:pPr>
                        <w:spacing w:before="0" w:after="160" w:line="259" w:lineRule="auto"/>
                        <w:ind w:firstLine="0"/>
                        <w:jc w:val="left"/>
                      </w:pPr>
                      <w:r>
                        <w:rPr>
                          <w:sz w:val="16"/>
                        </w:rPr>
                        <w:t xml:space="preserve">THE </w:t>
                      </w:r>
                    </w:p>
                  </w:txbxContent>
                </v:textbox>
              </v:rect>
              <v:rect id="Rectangle 167210" style="position:absolute;width:6589;height:844;left:65363;top:6225;" filled="f" stroked="f">
                <v:textbox inset="0,0,0,0">
                  <w:txbxContent>
                    <w:p>
                      <w:pPr>
                        <w:spacing w:before="0" w:after="160" w:line="259" w:lineRule="auto"/>
                        <w:ind w:firstLine="0"/>
                        <w:jc w:val="left"/>
                      </w:pPr>
                      <w:r>
                        <w:rPr>
                          <w:sz w:val="16"/>
                        </w:rPr>
                        <w:t xml:space="preserve">ABORIGINAL</w:t>
                      </w:r>
                    </w:p>
                  </w:txbxContent>
                </v:textbox>
              </v:rect>
              <v:rect id="Rectangle 167211" style="position:absolute;width:2534;height:844;left:59201;top:7178;" filled="f" stroked="f">
                <v:textbox inset="0,0,0,0">
                  <w:txbxContent>
                    <w:p>
                      <w:pPr>
                        <w:spacing w:before="0" w:after="160" w:line="259" w:lineRule="auto"/>
                        <w:ind w:firstLine="0"/>
                        <w:jc w:val="left"/>
                      </w:pPr>
                      <w:r>
                        <w:rPr>
                          <w:sz w:val="16"/>
                        </w:rPr>
                        <w:t xml:space="preserve">AND </w:t>
                      </w:r>
                    </w:p>
                  </w:txbxContent>
                </v:textbox>
              </v:rect>
              <v:rect id="Rectangle 167212" style="position:absolute;width:4308;height:844;left:61107;top:7178;" filled="f" stroked="f">
                <v:textbox inset="0,0,0,0">
                  <w:txbxContent>
                    <w:p>
                      <w:pPr>
                        <w:spacing w:before="0" w:after="160" w:line="259" w:lineRule="auto"/>
                        <w:ind w:firstLine="0"/>
                        <w:jc w:val="left"/>
                      </w:pPr>
                      <w:r>
                        <w:rPr>
                          <w:sz w:val="16"/>
                        </w:rPr>
                        <w:t xml:space="preserve">TORRES </w:t>
                      </w:r>
                    </w:p>
                  </w:txbxContent>
                </v:textbox>
              </v:rect>
              <v:rect id="Rectangle 167213" style="position:absolute;width:3886;height:844;left:64347;top:7178;" filled="f" stroked="f">
                <v:textbox inset="0,0,0,0">
                  <w:txbxContent>
                    <w:p>
                      <w:pPr>
                        <w:spacing w:before="0" w:after="160" w:line="259" w:lineRule="auto"/>
                        <w:ind w:firstLine="0"/>
                        <w:jc w:val="left"/>
                      </w:pPr>
                      <w:r>
                        <w:rPr>
                          <w:sz w:val="16"/>
                        </w:rPr>
                        <w:t xml:space="preserve">STRAIT </w:t>
                      </w:r>
                    </w:p>
                  </w:txbxContent>
                </v:textbox>
              </v:rect>
              <v:rect id="Rectangle 167214" style="position:absolute;width:5069;height:844;left:67269;top:7178;" filled="f" stroked="f">
                <v:textbox inset="0,0,0,0">
                  <w:txbxContent>
                    <w:p>
                      <w:pPr>
                        <w:spacing w:before="0" w:after="160" w:line="259" w:lineRule="auto"/>
                        <w:ind w:firstLine="0"/>
                        <w:jc w:val="left"/>
                      </w:pPr>
                      <w:r>
                        <w:rPr>
                          <w:sz w:val="16"/>
                        </w:rPr>
                        <w:t xml:space="preserve">ISLANDER</w:t>
                      </w:r>
                    </w:p>
                  </w:txbxContent>
                </v:textbox>
              </v:rect>
              <v:rect id="Rectangle 167215" style="position:absolute;width:6758;height:844;left:59201;top:8067;" filled="f" stroked="f">
                <v:textbox inset="0,0,0,0">
                  <w:txbxContent>
                    <w:p>
                      <w:pPr>
                        <w:spacing w:before="0" w:after="160" w:line="259" w:lineRule="auto"/>
                        <w:ind w:firstLine="0"/>
                        <w:jc w:val="left"/>
                      </w:pPr>
                      <w:r>
                        <w:rPr>
                          <w:sz w:val="16"/>
                        </w:rPr>
                        <w:t xml:space="preserve">CHILDREN'S </w:t>
                      </w:r>
                    </w:p>
                  </w:txbxContent>
                </v:textbox>
              </v:rect>
              <v:rect id="Rectangle 167216" style="position:absolute;width:8279;height:844;left:64283;top:8067;" filled="f" stroked="f">
                <v:textbox inset="0,0,0,0">
                  <w:txbxContent>
                    <w:p>
                      <w:pPr>
                        <w:spacing w:before="0" w:after="160" w:line="259" w:lineRule="auto"/>
                        <w:ind w:firstLine="0"/>
                        <w:jc w:val="left"/>
                      </w:pPr>
                      <w:r>
                        <w:rPr>
                          <w:sz w:val="16"/>
                        </w:rPr>
                        <w:t xml:space="preserve">COMMISSIONER</w:t>
                      </w:r>
                    </w:p>
                  </w:txbxContent>
                </v:textbox>
              </v:rect>
              <v:rect id="Rectangle 167217" style="position:absolute;width:8870;height:5238;left:39510;top:5526;" filled="f" stroked="f">
                <v:textbox inset="0,0,0,0">
                  <w:txbxContent>
                    <w:p>
                      <w:pPr>
                        <w:spacing w:before="0" w:after="160" w:line="259" w:lineRule="auto"/>
                        <w:ind w:firstLine="0"/>
                        <w:jc w:val="left"/>
                      </w:pPr>
                      <w:r>
                        <w:rPr>
                          <w:rFonts w:cs="Times New Roman" w:hAnsi="Times New Roman" w:eastAsia="Times New Roman" w:ascii="Times New Roman"/>
                          <w:sz w:val="40"/>
                        </w:rPr>
                        <w:t xml:space="preserve">@Fam</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4C74" w14:textId="77777777" w:rsidR="00EB4DAA" w:rsidRDefault="00EB4DAA">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5542" o:spid="_x0000_i1026" style="width:3pt;height:2.25pt" coordsize="" o:spt="100" o:bullet="t" adj="0,,0" path="" stroked="f">
        <v:stroke joinstyle="miter"/>
        <v:imagedata r:id="rId1" o:title="image28"/>
        <v:formulas/>
        <v:path o:connecttype="segments"/>
      </v:shape>
    </w:pict>
  </w:numPicBullet>
  <w:abstractNum w:abstractNumId="0" w15:restartNumberingAfterBreak="0">
    <w:nsid w:val="03370AC2"/>
    <w:multiLevelType w:val="hybridMultilevel"/>
    <w:tmpl w:val="CB0400C8"/>
    <w:lvl w:ilvl="0" w:tplc="3EACB1FA">
      <w:start w:val="1"/>
      <w:numFmt w:val="bullet"/>
      <w:lvlText w:val="•"/>
      <w:lvlPicBulletId w:val="0"/>
      <w:lvlJc w:val="left"/>
      <w:pPr>
        <w:ind w:left="2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F20E4FC">
      <w:start w:val="1"/>
      <w:numFmt w:val="bullet"/>
      <w:lvlText w:val="o"/>
      <w:lvlJc w:val="left"/>
      <w:pPr>
        <w:ind w:left="13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FC63B64">
      <w:start w:val="1"/>
      <w:numFmt w:val="bullet"/>
      <w:lvlText w:val="▪"/>
      <w:lvlJc w:val="left"/>
      <w:pPr>
        <w:ind w:left="20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3A27DAE">
      <w:start w:val="1"/>
      <w:numFmt w:val="bullet"/>
      <w:lvlText w:val="•"/>
      <w:lvlJc w:val="left"/>
      <w:pPr>
        <w:ind w:left="28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CFC0274">
      <w:start w:val="1"/>
      <w:numFmt w:val="bullet"/>
      <w:lvlText w:val="o"/>
      <w:lvlJc w:val="left"/>
      <w:pPr>
        <w:ind w:left="3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B380098">
      <w:start w:val="1"/>
      <w:numFmt w:val="bullet"/>
      <w:lvlText w:val="▪"/>
      <w:lvlJc w:val="left"/>
      <w:pPr>
        <w:ind w:left="42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26E567E">
      <w:start w:val="1"/>
      <w:numFmt w:val="bullet"/>
      <w:lvlText w:val="•"/>
      <w:lvlJc w:val="left"/>
      <w:pPr>
        <w:ind w:left="49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E04C71E">
      <w:start w:val="1"/>
      <w:numFmt w:val="bullet"/>
      <w:lvlText w:val="o"/>
      <w:lvlJc w:val="left"/>
      <w:pPr>
        <w:ind w:left="56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72A6CC8">
      <w:start w:val="1"/>
      <w:numFmt w:val="bullet"/>
      <w:lvlText w:val="▪"/>
      <w:lvlJc w:val="left"/>
      <w:pPr>
        <w:ind w:left="64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C8D327C"/>
    <w:multiLevelType w:val="hybridMultilevel"/>
    <w:tmpl w:val="D5A22F0C"/>
    <w:lvl w:ilvl="0" w:tplc="2AD6BDAA">
      <w:start w:val="1"/>
      <w:numFmt w:val="bullet"/>
      <w:lvlText w:val="•"/>
      <w:lvlPicBulletId w:val="0"/>
      <w:lvlJc w:val="left"/>
      <w:pPr>
        <w:ind w:left="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6E7F1E">
      <w:start w:val="1"/>
      <w:numFmt w:val="bullet"/>
      <w:lvlText w:val="o"/>
      <w:lvlJc w:val="left"/>
      <w:pPr>
        <w:ind w:left="13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38434C">
      <w:start w:val="1"/>
      <w:numFmt w:val="bullet"/>
      <w:lvlText w:val="▪"/>
      <w:lvlJc w:val="left"/>
      <w:pPr>
        <w:ind w:left="20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95CE8C0">
      <w:start w:val="1"/>
      <w:numFmt w:val="bullet"/>
      <w:lvlText w:val="•"/>
      <w:lvlJc w:val="left"/>
      <w:pPr>
        <w:ind w:left="28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A6F8FE">
      <w:start w:val="1"/>
      <w:numFmt w:val="bullet"/>
      <w:lvlText w:val="o"/>
      <w:lvlJc w:val="left"/>
      <w:pPr>
        <w:ind w:left="3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C267EA0">
      <w:start w:val="1"/>
      <w:numFmt w:val="bullet"/>
      <w:lvlText w:val="▪"/>
      <w:lvlJc w:val="left"/>
      <w:pPr>
        <w:ind w:left="4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5EFD86">
      <w:start w:val="1"/>
      <w:numFmt w:val="bullet"/>
      <w:lvlText w:val="•"/>
      <w:lvlJc w:val="left"/>
      <w:pPr>
        <w:ind w:left="4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B44FA2A">
      <w:start w:val="1"/>
      <w:numFmt w:val="bullet"/>
      <w:lvlText w:val="o"/>
      <w:lvlJc w:val="left"/>
      <w:pPr>
        <w:ind w:left="5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644A5A2">
      <w:start w:val="1"/>
      <w:numFmt w:val="bullet"/>
      <w:lvlText w:val="▪"/>
      <w:lvlJc w:val="left"/>
      <w:pPr>
        <w:ind w:left="6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CA44AF"/>
    <w:multiLevelType w:val="hybridMultilevel"/>
    <w:tmpl w:val="7E5E492A"/>
    <w:lvl w:ilvl="0" w:tplc="4B78C9D6">
      <w:start w:val="11"/>
      <w:numFmt w:val="decimal"/>
      <w:lvlText w:val="%1"/>
      <w:lvlJc w:val="left"/>
      <w:pPr>
        <w:ind w:left="0"/>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1" w:tplc="CF7C4672">
      <w:start w:val="1"/>
      <w:numFmt w:val="bullet"/>
      <w:lvlText w:val="o"/>
      <w:lvlJc w:val="left"/>
      <w:pPr>
        <w:ind w:left="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00E2A2">
      <w:start w:val="1"/>
      <w:numFmt w:val="bullet"/>
      <w:lvlText w:val="▪"/>
      <w:lvlJc w:val="left"/>
      <w:pPr>
        <w:ind w:left="1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3CB410">
      <w:start w:val="1"/>
      <w:numFmt w:val="bullet"/>
      <w:lvlText w:val="•"/>
      <w:lvlJc w:val="left"/>
      <w:pPr>
        <w:ind w:left="2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24190E">
      <w:start w:val="1"/>
      <w:numFmt w:val="bullet"/>
      <w:lvlText w:val="o"/>
      <w:lvlJc w:val="left"/>
      <w:pPr>
        <w:ind w:left="2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967228">
      <w:start w:val="1"/>
      <w:numFmt w:val="bullet"/>
      <w:lvlText w:val="▪"/>
      <w:lvlJc w:val="left"/>
      <w:pPr>
        <w:ind w:left="3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906CB2">
      <w:start w:val="1"/>
      <w:numFmt w:val="bullet"/>
      <w:lvlText w:val="•"/>
      <w:lvlJc w:val="left"/>
      <w:pPr>
        <w:ind w:left="4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C3FA4">
      <w:start w:val="1"/>
      <w:numFmt w:val="bullet"/>
      <w:lvlText w:val="o"/>
      <w:lvlJc w:val="left"/>
      <w:pPr>
        <w:ind w:left="5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B44A6C">
      <w:start w:val="1"/>
      <w:numFmt w:val="bullet"/>
      <w:lvlText w:val="▪"/>
      <w:lvlJc w:val="left"/>
      <w:pPr>
        <w:ind w:left="5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D11062"/>
    <w:multiLevelType w:val="hybridMultilevel"/>
    <w:tmpl w:val="7910B810"/>
    <w:lvl w:ilvl="0" w:tplc="F4621A56">
      <w:start w:val="1"/>
      <w:numFmt w:val="bullet"/>
      <w:lvlText w:val="•"/>
      <w:lvlPicBulletId w:val="0"/>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9864EC">
      <w:start w:val="1"/>
      <w:numFmt w:val="bullet"/>
      <w:lvlText w:val="o"/>
      <w:lvlJc w:val="left"/>
      <w:pPr>
        <w:ind w:left="1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E8DDDA">
      <w:start w:val="1"/>
      <w:numFmt w:val="bullet"/>
      <w:lvlText w:val="▪"/>
      <w:lvlJc w:val="left"/>
      <w:pPr>
        <w:ind w:left="2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63E9E">
      <w:start w:val="1"/>
      <w:numFmt w:val="bullet"/>
      <w:lvlText w:val="•"/>
      <w:lvlJc w:val="left"/>
      <w:pPr>
        <w:ind w:left="2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0234A4">
      <w:start w:val="1"/>
      <w:numFmt w:val="bullet"/>
      <w:lvlText w:val="o"/>
      <w:lvlJc w:val="left"/>
      <w:pPr>
        <w:ind w:left="3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C2C6FE">
      <w:start w:val="1"/>
      <w:numFmt w:val="bullet"/>
      <w:lvlText w:val="▪"/>
      <w:lvlJc w:val="left"/>
      <w:pPr>
        <w:ind w:left="4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9A714A">
      <w:start w:val="1"/>
      <w:numFmt w:val="bullet"/>
      <w:lvlText w:val="•"/>
      <w:lvlJc w:val="left"/>
      <w:pPr>
        <w:ind w:left="4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266B48">
      <w:start w:val="1"/>
      <w:numFmt w:val="bullet"/>
      <w:lvlText w:val="o"/>
      <w:lvlJc w:val="left"/>
      <w:pPr>
        <w:ind w:left="5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924C94">
      <w:start w:val="1"/>
      <w:numFmt w:val="bullet"/>
      <w:lvlText w:val="▪"/>
      <w:lvlJc w:val="left"/>
      <w:pPr>
        <w:ind w:left="6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CC0798"/>
    <w:multiLevelType w:val="hybridMultilevel"/>
    <w:tmpl w:val="F080041E"/>
    <w:lvl w:ilvl="0" w:tplc="725EF7E0">
      <w:start w:val="22"/>
      <w:numFmt w:val="decimal"/>
      <w:lvlText w:val="%1"/>
      <w:lvlJc w:val="left"/>
      <w:pPr>
        <w:ind w:left="1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1" w:tplc="FA7E5E44">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2" w:tplc="D05046D4">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3" w:tplc="8214E0B0">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4" w:tplc="56964EC8">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5" w:tplc="D9146B26">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6" w:tplc="31CA61B4">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7" w:tplc="B5A4F0A8">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8" w:tplc="1F1CDED4">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abstractNum>
  <w:abstractNum w:abstractNumId="5" w15:restartNumberingAfterBreak="0">
    <w:nsid w:val="4BF06E3C"/>
    <w:multiLevelType w:val="hybridMultilevel"/>
    <w:tmpl w:val="875444CE"/>
    <w:lvl w:ilvl="0" w:tplc="0A106ECC">
      <w:start w:val="1"/>
      <w:numFmt w:val="bullet"/>
      <w:lvlText w:val="•"/>
      <w:lvlPicBulletId w:val="0"/>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6E6E50">
      <w:start w:val="1"/>
      <w:numFmt w:val="bullet"/>
      <w:lvlText w:val="o"/>
      <w:lvlJc w:val="left"/>
      <w:pPr>
        <w:ind w:left="1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DE97CA">
      <w:start w:val="1"/>
      <w:numFmt w:val="bullet"/>
      <w:lvlText w:val="▪"/>
      <w:lvlJc w:val="left"/>
      <w:pPr>
        <w:ind w:left="2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BA2A10">
      <w:start w:val="1"/>
      <w:numFmt w:val="bullet"/>
      <w:lvlText w:val="•"/>
      <w:lvlJc w:val="left"/>
      <w:pPr>
        <w:ind w:left="2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C64A46">
      <w:start w:val="1"/>
      <w:numFmt w:val="bullet"/>
      <w:lvlText w:val="o"/>
      <w:lvlJc w:val="left"/>
      <w:pPr>
        <w:ind w:left="3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1AE632">
      <w:start w:val="1"/>
      <w:numFmt w:val="bullet"/>
      <w:lvlText w:val="▪"/>
      <w:lvlJc w:val="left"/>
      <w:pPr>
        <w:ind w:left="4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2CEE3E">
      <w:start w:val="1"/>
      <w:numFmt w:val="bullet"/>
      <w:lvlText w:val="•"/>
      <w:lvlJc w:val="left"/>
      <w:pPr>
        <w:ind w:left="4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F0083A">
      <w:start w:val="1"/>
      <w:numFmt w:val="bullet"/>
      <w:lvlText w:val="o"/>
      <w:lvlJc w:val="left"/>
      <w:pPr>
        <w:ind w:left="5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3AEDE6">
      <w:start w:val="1"/>
      <w:numFmt w:val="bullet"/>
      <w:lvlText w:val="▪"/>
      <w:lvlJc w:val="left"/>
      <w:pPr>
        <w:ind w:left="6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0A2031"/>
    <w:multiLevelType w:val="hybridMultilevel"/>
    <w:tmpl w:val="74A8B8EC"/>
    <w:lvl w:ilvl="0" w:tplc="D22EAB30">
      <w:start w:val="1"/>
      <w:numFmt w:val="bullet"/>
      <w:lvlText w:val="•"/>
      <w:lvlPicBulletId w:val="0"/>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07536">
      <w:start w:val="1"/>
      <w:numFmt w:val="bullet"/>
      <w:lvlText w:val="o"/>
      <w:lvlJc w:val="left"/>
      <w:pPr>
        <w:ind w:left="1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581FF2">
      <w:start w:val="1"/>
      <w:numFmt w:val="bullet"/>
      <w:lvlText w:val="▪"/>
      <w:lvlJc w:val="left"/>
      <w:pPr>
        <w:ind w:left="2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22A342">
      <w:start w:val="1"/>
      <w:numFmt w:val="bullet"/>
      <w:lvlText w:val="•"/>
      <w:lvlJc w:val="left"/>
      <w:pPr>
        <w:ind w:left="2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ECCAFE">
      <w:start w:val="1"/>
      <w:numFmt w:val="bullet"/>
      <w:lvlText w:val="o"/>
      <w:lvlJc w:val="left"/>
      <w:pPr>
        <w:ind w:left="3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3242F0">
      <w:start w:val="1"/>
      <w:numFmt w:val="bullet"/>
      <w:lvlText w:val="▪"/>
      <w:lvlJc w:val="left"/>
      <w:pPr>
        <w:ind w:left="4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180DFA">
      <w:start w:val="1"/>
      <w:numFmt w:val="bullet"/>
      <w:lvlText w:val="•"/>
      <w:lvlJc w:val="left"/>
      <w:pPr>
        <w:ind w:left="4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2C4B0">
      <w:start w:val="1"/>
      <w:numFmt w:val="bullet"/>
      <w:lvlText w:val="o"/>
      <w:lvlJc w:val="left"/>
      <w:pPr>
        <w:ind w:left="5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06CCAA">
      <w:start w:val="1"/>
      <w:numFmt w:val="bullet"/>
      <w:lvlText w:val="▪"/>
      <w:lvlJc w:val="left"/>
      <w:pPr>
        <w:ind w:left="6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515675"/>
    <w:multiLevelType w:val="hybridMultilevel"/>
    <w:tmpl w:val="40E84F64"/>
    <w:lvl w:ilvl="0" w:tplc="3EB2B7A6">
      <w:start w:val="2"/>
      <w:numFmt w:val="decimal"/>
      <w:lvlText w:val="%1."/>
      <w:lvlJc w:val="left"/>
      <w:pPr>
        <w:ind w:left="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2E4D2E">
      <w:start w:val="1"/>
      <w:numFmt w:val="lowerLetter"/>
      <w:lvlText w:val="%2)"/>
      <w:lvlJc w:val="left"/>
      <w:pPr>
        <w:ind w:left="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3847C6A">
      <w:start w:val="1"/>
      <w:numFmt w:val="lowerRoman"/>
      <w:lvlText w:val="%3"/>
      <w:lvlJc w:val="left"/>
      <w:pPr>
        <w:ind w:left="1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1FA4D1C">
      <w:start w:val="1"/>
      <w:numFmt w:val="decimal"/>
      <w:lvlText w:val="%4"/>
      <w:lvlJc w:val="left"/>
      <w:pPr>
        <w:ind w:left="2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E633FA">
      <w:start w:val="1"/>
      <w:numFmt w:val="lowerLetter"/>
      <w:lvlText w:val="%5"/>
      <w:lvlJc w:val="left"/>
      <w:pPr>
        <w:ind w:left="3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A8C13AE">
      <w:start w:val="1"/>
      <w:numFmt w:val="lowerRoman"/>
      <w:lvlText w:val="%6"/>
      <w:lvlJc w:val="left"/>
      <w:pPr>
        <w:ind w:left="3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CE46DA">
      <w:start w:val="1"/>
      <w:numFmt w:val="decimal"/>
      <w:lvlText w:val="%7"/>
      <w:lvlJc w:val="left"/>
      <w:pPr>
        <w:ind w:left="4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3D63DD6">
      <w:start w:val="1"/>
      <w:numFmt w:val="lowerLetter"/>
      <w:lvlText w:val="%8"/>
      <w:lvlJc w:val="left"/>
      <w:pPr>
        <w:ind w:left="5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02E409C">
      <w:start w:val="1"/>
      <w:numFmt w:val="lowerRoman"/>
      <w:lvlText w:val="%9"/>
      <w:lvlJc w:val="left"/>
      <w:pPr>
        <w:ind w:left="5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72540CC"/>
    <w:multiLevelType w:val="hybridMultilevel"/>
    <w:tmpl w:val="07EAFB10"/>
    <w:lvl w:ilvl="0" w:tplc="23BE886C">
      <w:start w:val="2"/>
      <w:numFmt w:val="decimal"/>
      <w:lvlText w:val="%1."/>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BE59C4">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A02014">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804726">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DB3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08DE0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2A225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5A9DCA">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F80D5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807F44"/>
    <w:multiLevelType w:val="hybridMultilevel"/>
    <w:tmpl w:val="4BDE1424"/>
    <w:lvl w:ilvl="0" w:tplc="F5D21602">
      <w:start w:val="1"/>
      <w:numFmt w:val="bullet"/>
      <w:lvlText w:val="•"/>
      <w:lvlPicBulletId w:val="0"/>
      <w:lvlJc w:val="left"/>
      <w:pPr>
        <w:ind w:left="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26E324">
      <w:start w:val="1"/>
      <w:numFmt w:val="bullet"/>
      <w:lvlText w:val="o"/>
      <w:lvlJc w:val="left"/>
      <w:pPr>
        <w:ind w:left="1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36E7810">
      <w:start w:val="1"/>
      <w:numFmt w:val="bullet"/>
      <w:lvlText w:val="▪"/>
      <w:lvlJc w:val="left"/>
      <w:pPr>
        <w:ind w:left="21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2ACE012">
      <w:start w:val="1"/>
      <w:numFmt w:val="bullet"/>
      <w:lvlText w:val="•"/>
      <w:lvlJc w:val="left"/>
      <w:pPr>
        <w:ind w:left="2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5905862">
      <w:start w:val="1"/>
      <w:numFmt w:val="bullet"/>
      <w:lvlText w:val="o"/>
      <w:lvlJc w:val="left"/>
      <w:pPr>
        <w:ind w:left="3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1B80B00">
      <w:start w:val="1"/>
      <w:numFmt w:val="bullet"/>
      <w:lvlText w:val="▪"/>
      <w:lvlJc w:val="left"/>
      <w:pPr>
        <w:ind w:left="42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147BF2">
      <w:start w:val="1"/>
      <w:numFmt w:val="bullet"/>
      <w:lvlText w:val="•"/>
      <w:lvlJc w:val="left"/>
      <w:pPr>
        <w:ind w:left="49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368A6FA">
      <w:start w:val="1"/>
      <w:numFmt w:val="bullet"/>
      <w:lvlText w:val="o"/>
      <w:lvlJc w:val="left"/>
      <w:pPr>
        <w:ind w:left="57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FAEE4DE">
      <w:start w:val="1"/>
      <w:numFmt w:val="bullet"/>
      <w:lvlText w:val="▪"/>
      <w:lvlJc w:val="left"/>
      <w:pPr>
        <w:ind w:left="64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BCC3B35"/>
    <w:multiLevelType w:val="hybridMultilevel"/>
    <w:tmpl w:val="4888DCDC"/>
    <w:lvl w:ilvl="0" w:tplc="7372454A">
      <w:start w:val="2"/>
      <w:numFmt w:val="decimal"/>
      <w:lvlText w:val="%1."/>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B259A2">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8B1AE">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24357A">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2CD27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B8D0DC">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4885B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5ED01C">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E424AE">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E132272"/>
    <w:multiLevelType w:val="hybridMultilevel"/>
    <w:tmpl w:val="5FFCBC5A"/>
    <w:lvl w:ilvl="0" w:tplc="61F8E938">
      <w:start w:val="2"/>
      <w:numFmt w:val="decimal"/>
      <w:lvlText w:val="%1."/>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9268BA">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D40A16">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AA83E0">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9C8646">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E617EE">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98EFFC">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26D11E">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B6417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8A35D3"/>
    <w:multiLevelType w:val="hybridMultilevel"/>
    <w:tmpl w:val="48C2CC0C"/>
    <w:lvl w:ilvl="0" w:tplc="8AB605C0">
      <w:start w:val="1"/>
      <w:numFmt w:val="bullet"/>
      <w:lvlText w:val="•"/>
      <w:lvlPicBulletId w:val="0"/>
      <w:lvlJc w:val="left"/>
      <w:pPr>
        <w:ind w:left="2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7CC4AE6">
      <w:start w:val="1"/>
      <w:numFmt w:val="bullet"/>
      <w:lvlText w:val="o"/>
      <w:lvlJc w:val="left"/>
      <w:pPr>
        <w:ind w:left="1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8B60A66">
      <w:start w:val="1"/>
      <w:numFmt w:val="bullet"/>
      <w:lvlText w:val="▪"/>
      <w:lvlJc w:val="left"/>
      <w:pPr>
        <w:ind w:left="2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40E0AF4">
      <w:start w:val="1"/>
      <w:numFmt w:val="bullet"/>
      <w:lvlText w:val="•"/>
      <w:lvlJc w:val="left"/>
      <w:pPr>
        <w:ind w:left="2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02D39A">
      <w:start w:val="1"/>
      <w:numFmt w:val="bullet"/>
      <w:lvlText w:val="o"/>
      <w:lvlJc w:val="left"/>
      <w:pPr>
        <w:ind w:left="3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6F2E408">
      <w:start w:val="1"/>
      <w:numFmt w:val="bullet"/>
      <w:lvlText w:val="▪"/>
      <w:lvlJc w:val="left"/>
      <w:pPr>
        <w:ind w:left="4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18183C">
      <w:start w:val="1"/>
      <w:numFmt w:val="bullet"/>
      <w:lvlText w:val="•"/>
      <w:lvlJc w:val="left"/>
      <w:pPr>
        <w:ind w:left="4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CC28BB4">
      <w:start w:val="1"/>
      <w:numFmt w:val="bullet"/>
      <w:lvlText w:val="o"/>
      <w:lvlJc w:val="left"/>
      <w:pPr>
        <w:ind w:left="5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9CAEA8">
      <w:start w:val="1"/>
      <w:numFmt w:val="bullet"/>
      <w:lvlText w:val="▪"/>
      <w:lvlJc w:val="left"/>
      <w:pPr>
        <w:ind w:left="6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731345494">
    <w:abstractNumId w:val="12"/>
  </w:num>
  <w:num w:numId="2" w16cid:durableId="1275550874">
    <w:abstractNumId w:val="0"/>
  </w:num>
  <w:num w:numId="3" w16cid:durableId="1617982923">
    <w:abstractNumId w:val="11"/>
  </w:num>
  <w:num w:numId="4" w16cid:durableId="522208152">
    <w:abstractNumId w:val="5"/>
  </w:num>
  <w:num w:numId="5" w16cid:durableId="1209294167">
    <w:abstractNumId w:val="9"/>
  </w:num>
  <w:num w:numId="6" w16cid:durableId="2098213917">
    <w:abstractNumId w:val="6"/>
  </w:num>
  <w:num w:numId="7" w16cid:durableId="602759640">
    <w:abstractNumId w:val="1"/>
  </w:num>
  <w:num w:numId="8" w16cid:durableId="668875405">
    <w:abstractNumId w:val="2"/>
  </w:num>
  <w:num w:numId="9" w16cid:durableId="527061283">
    <w:abstractNumId w:val="3"/>
  </w:num>
  <w:num w:numId="10" w16cid:durableId="1653175215">
    <w:abstractNumId w:val="4"/>
  </w:num>
  <w:num w:numId="11" w16cid:durableId="566190849">
    <w:abstractNumId w:val="8"/>
  </w:num>
  <w:num w:numId="12" w16cid:durableId="1149057864">
    <w:abstractNumId w:val="7"/>
  </w:num>
  <w:num w:numId="13" w16cid:durableId="2042169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AA"/>
    <w:rsid w:val="005C4E8D"/>
    <w:rsid w:val="00A83196"/>
    <w:rsid w:val="00EB4D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9B4778C"/>
  <w15:docId w15:val="{BD37E793-84C1-45AF-8B74-AFADE0D4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21" w:lineRule="auto"/>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0" w:hanging="10"/>
      <w:outlineLvl w:val="0"/>
    </w:pPr>
    <w:rPr>
      <w:rFonts w:ascii="Calibri" w:eastAsia="Calibri" w:hAnsi="Calibri" w:cs="Calibri"/>
      <w:color w:val="000000"/>
      <w:sz w:val="40"/>
    </w:rPr>
  </w:style>
  <w:style w:type="paragraph" w:styleId="Heading2">
    <w:name w:val="heading 2"/>
    <w:next w:val="Normal"/>
    <w:link w:val="Heading2Char"/>
    <w:uiPriority w:val="9"/>
    <w:unhideWhenUsed/>
    <w:qFormat/>
    <w:pPr>
      <w:keepNext/>
      <w:keepLines/>
      <w:spacing w:after="0" w:line="259" w:lineRule="auto"/>
      <w:ind w:left="30" w:hanging="10"/>
      <w:outlineLvl w:val="1"/>
    </w:pPr>
    <w:rPr>
      <w:rFonts w:ascii="Calibri" w:eastAsia="Calibri" w:hAnsi="Calibri" w:cs="Calibri"/>
      <w:color w:val="000000"/>
      <w:sz w:val="38"/>
    </w:rPr>
  </w:style>
  <w:style w:type="paragraph" w:styleId="Heading3">
    <w:name w:val="heading 3"/>
    <w:next w:val="Normal"/>
    <w:link w:val="Heading3Char"/>
    <w:uiPriority w:val="9"/>
    <w:unhideWhenUsed/>
    <w:qFormat/>
    <w:pPr>
      <w:keepNext/>
      <w:keepLines/>
      <w:spacing w:after="1" w:line="259" w:lineRule="auto"/>
      <w:ind w:left="70" w:hanging="10"/>
      <w:outlineLvl w:val="2"/>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8"/>
    </w:rPr>
  </w:style>
  <w:style w:type="character" w:customStyle="1" w:styleId="Heading1Char">
    <w:name w:val="Heading 1 Char"/>
    <w:link w:val="Heading1"/>
    <w:rPr>
      <w:rFonts w:ascii="Calibri" w:eastAsia="Calibri" w:hAnsi="Calibri" w:cs="Calibri"/>
      <w:color w:val="000000"/>
      <w:sz w:val="40"/>
    </w:rPr>
  </w:style>
  <w:style w:type="paragraph" w:customStyle="1" w:styleId="footnotedescription">
    <w:name w:val="footnote description"/>
    <w:next w:val="Normal"/>
    <w:link w:val="footnotedescriptionChar"/>
    <w:hidden/>
    <w:pPr>
      <w:spacing w:after="0" w:line="216"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3Char">
    <w:name w:val="Heading 3 Char"/>
    <w:link w:val="Heading3"/>
    <w:rPr>
      <w:rFonts w:ascii="Calibri" w:eastAsia="Calibri" w:hAnsi="Calibri" w:cs="Calibri"/>
      <w:color w:val="000000"/>
      <w:sz w:val="28"/>
    </w:rPr>
  </w:style>
  <w:style w:type="character" w:customStyle="1" w:styleId="footnotemark">
    <w:name w:val="footnote mark"/>
    <w:hidden/>
    <w:rPr>
      <w:rFonts w:ascii="Calibri" w:eastAsia="Calibri" w:hAnsi="Calibri" w:cs="Calibri"/>
      <w:color w:val="000000"/>
      <w:sz w:val="1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8.jp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image" Target="media/image7.jp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4.jp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image" Target="media/image13.jpg"/><Relationship Id="rId27" Type="http://schemas.openxmlformats.org/officeDocument/2006/relationships/image" Target="media/image19.jpg"/></Relationships>
</file>

<file path=word/_rels/footnotes.xml.rels><?xml version="1.0" encoding="UTF-8" standalone="yes"?>
<Relationships xmlns="http://schemas.openxmlformats.org/package/2006/relationships"><Relationship Id="rId2" Type="http://schemas.openxmlformats.org/officeDocument/2006/relationships/image" Target="media/image17.jpg"/><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34" Type="http://schemas.openxmlformats.org/officeDocument/2006/relationships/image" Target="media/image21.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4" Type="http://schemas.openxmlformats.org/officeDocument/2006/relationships/image" Target="media/image21.jp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6413</Words>
  <Characters>36558</Characters>
  <Application>Microsoft Office Word</Application>
  <DocSecurity>4</DocSecurity>
  <Lines>304</Lines>
  <Paragraphs>85</Paragraphs>
  <ScaleCrop>false</ScaleCrop>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Michelle</dc:creator>
  <cp:keywords/>
  <cp:lastModifiedBy>FRASER, Michelle</cp:lastModifiedBy>
  <cp:revision>2</cp:revision>
  <dcterms:created xsi:type="dcterms:W3CDTF">2025-12-09T05:22:00Z</dcterms:created>
  <dcterms:modified xsi:type="dcterms:W3CDTF">2025-12-09T05:22:00Z</dcterms:modified>
</cp:coreProperties>
</file>