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21905" w14:textId="0FF923F5" w:rsidR="003E5AB7" w:rsidRPr="003E5AB7" w:rsidRDefault="003E5AB7" w:rsidP="006C06B1">
      <w:pPr>
        <w:pStyle w:val="Heading1"/>
      </w:pPr>
      <w:r w:rsidRPr="003E5AB7">
        <w:t xml:space="preserve">A new approach to </w:t>
      </w:r>
      <w:r w:rsidR="002030BD">
        <w:t xml:space="preserve">programs for families and children </w:t>
      </w:r>
    </w:p>
    <w:p w14:paraId="7A600782" w14:textId="3D104682" w:rsidR="004014CC" w:rsidRDefault="002019FD" w:rsidP="006C06B1">
      <w:pPr>
        <w:ind w:left="567" w:hanging="567"/>
        <w:rPr>
          <w:rFonts w:cs="Arial"/>
        </w:rPr>
      </w:pPr>
      <w:r>
        <w:rPr>
          <w:rFonts w:cs="Arial"/>
          <w:noProof/>
          <w14:ligatures w14:val="standardContextual"/>
        </w:rPr>
        <w:drawing>
          <wp:inline distT="0" distB="0" distL="0" distR="0" wp14:anchorId="346DC8FC" wp14:editId="41C58BED">
            <wp:extent cx="1497600" cy="936000"/>
            <wp:effectExtent l="0" t="0" r="7620" b="0"/>
            <wp:docPr id="4932262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226292" name="Picture 49322629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6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F50D8" w14:textId="4EC783E3" w:rsidR="0098172F" w:rsidRDefault="0098172F" w:rsidP="006C06B1">
      <w:pPr>
        <w:ind w:left="567" w:hanging="567"/>
        <w:rPr>
          <w:rFonts w:cs="Arial"/>
        </w:rPr>
      </w:pPr>
      <w:r>
        <w:rPr>
          <w:rFonts w:cs="Arial"/>
        </w:rPr>
        <w:t>3/12/2025</w:t>
      </w:r>
    </w:p>
    <w:p w14:paraId="56839F92" w14:textId="57EF6D53" w:rsidR="0098172F" w:rsidRDefault="0098172F" w:rsidP="006C06B1">
      <w:pPr>
        <w:ind w:left="567" w:hanging="567"/>
        <w:rPr>
          <w:rFonts w:cs="Arial"/>
        </w:rPr>
      </w:pPr>
      <w:r>
        <w:rPr>
          <w:rFonts w:cs="Arial"/>
        </w:rPr>
        <w:t>To whom it may concern,</w:t>
      </w:r>
    </w:p>
    <w:p w14:paraId="59EC8B0F" w14:textId="05DB5950" w:rsidR="0098172F" w:rsidRDefault="0098172F" w:rsidP="0001574C">
      <w:pPr>
        <w:rPr>
          <w:rFonts w:cs="Arial"/>
        </w:rPr>
      </w:pPr>
      <w:r>
        <w:rPr>
          <w:rFonts w:cs="Arial"/>
        </w:rPr>
        <w:t>Parent-Child Mother Goose Australia (Inc.)</w:t>
      </w:r>
      <w:r w:rsidR="007C308B">
        <w:rPr>
          <w:rFonts w:cs="Arial"/>
        </w:rPr>
        <w:t xml:space="preserve"> (P-CMG)</w:t>
      </w:r>
      <w:r>
        <w:rPr>
          <w:rFonts w:cs="Arial"/>
        </w:rPr>
        <w:t xml:space="preserve"> is the Australian Charity and Not</w:t>
      </w:r>
      <w:r w:rsidR="007C308B">
        <w:rPr>
          <w:rFonts w:cs="Arial"/>
        </w:rPr>
        <w:t>-</w:t>
      </w:r>
      <w:r>
        <w:rPr>
          <w:rFonts w:cs="Arial"/>
        </w:rPr>
        <w:t>for</w:t>
      </w:r>
      <w:r w:rsidR="007C308B">
        <w:rPr>
          <w:rFonts w:cs="Arial"/>
        </w:rPr>
        <w:t>-</w:t>
      </w:r>
      <w:r>
        <w:rPr>
          <w:rFonts w:cs="Arial"/>
        </w:rPr>
        <w:t xml:space="preserve">Profit registered </w:t>
      </w:r>
      <w:r w:rsidR="007C308B">
        <w:rPr>
          <w:rFonts w:cs="Arial"/>
        </w:rPr>
        <w:t>organisation which</w:t>
      </w:r>
      <w:r>
        <w:rPr>
          <w:rFonts w:cs="Arial"/>
        </w:rPr>
        <w:t xml:space="preserve"> train</w:t>
      </w:r>
      <w:r w:rsidR="007C308B">
        <w:rPr>
          <w:rFonts w:cs="Arial"/>
        </w:rPr>
        <w:t>s</w:t>
      </w:r>
      <w:r>
        <w:rPr>
          <w:rFonts w:cs="Arial"/>
        </w:rPr>
        <w:t xml:space="preserve"> </w:t>
      </w:r>
      <w:r w:rsidR="0001574C">
        <w:rPr>
          <w:rFonts w:cs="Arial"/>
        </w:rPr>
        <w:t xml:space="preserve">facilitators in the </w:t>
      </w:r>
      <w:r>
        <w:rPr>
          <w:rFonts w:cs="Arial"/>
        </w:rPr>
        <w:t>Parent-Child Mother Goose</w:t>
      </w:r>
      <w:r w:rsidR="0001574C">
        <w:rPr>
          <w:rFonts w:cs="Arial"/>
        </w:rPr>
        <w:t xml:space="preserve"> Program. </w:t>
      </w:r>
      <w:r w:rsidR="00D12960">
        <w:rPr>
          <w:rFonts w:cs="Arial"/>
        </w:rPr>
        <w:t xml:space="preserve">We are aware that as </w:t>
      </w:r>
      <w:r w:rsidR="007C308B">
        <w:rPr>
          <w:rFonts w:cs="Arial"/>
        </w:rPr>
        <w:t xml:space="preserve">the </w:t>
      </w:r>
      <w:r w:rsidR="0025650E">
        <w:rPr>
          <w:rFonts w:cs="Arial"/>
        </w:rPr>
        <w:t>Department of Social Services</w:t>
      </w:r>
      <w:r w:rsidR="007D526D">
        <w:rPr>
          <w:rFonts w:cs="Arial"/>
        </w:rPr>
        <w:t xml:space="preserve"> grant</w:t>
      </w:r>
      <w:r w:rsidR="00A312D6">
        <w:rPr>
          <w:rFonts w:cs="Arial"/>
        </w:rPr>
        <w:t xml:space="preserve">s </w:t>
      </w:r>
      <w:r w:rsidR="00045B8B">
        <w:rPr>
          <w:rFonts w:cs="Arial"/>
        </w:rPr>
        <w:t>such as the Children and Parenting Support, Communities for Children Facilitating Partners</w:t>
      </w:r>
      <w:r w:rsidR="00581B79">
        <w:rPr>
          <w:rFonts w:cs="Arial"/>
        </w:rPr>
        <w:t xml:space="preserve"> </w:t>
      </w:r>
      <w:r w:rsidR="007D526D">
        <w:rPr>
          <w:rFonts w:cs="Arial"/>
        </w:rPr>
        <w:t xml:space="preserve">support this program to run </w:t>
      </w:r>
      <w:r w:rsidR="00D41414">
        <w:rPr>
          <w:rFonts w:cs="Arial"/>
        </w:rPr>
        <w:t>in community-based organisations</w:t>
      </w:r>
      <w:r w:rsidR="007D526D">
        <w:rPr>
          <w:rFonts w:cs="Arial"/>
        </w:rPr>
        <w:t xml:space="preserve"> throughout Australia</w:t>
      </w:r>
      <w:r w:rsidR="00A312D6">
        <w:rPr>
          <w:rFonts w:cs="Arial"/>
        </w:rPr>
        <w:t xml:space="preserve">. </w:t>
      </w:r>
    </w:p>
    <w:p w14:paraId="5A96F73A" w14:textId="7A04FC47" w:rsidR="002431F5" w:rsidRDefault="002431F5" w:rsidP="0001574C">
      <w:pPr>
        <w:rPr>
          <w:rFonts w:cs="Arial"/>
        </w:rPr>
      </w:pPr>
      <w:r>
        <w:rPr>
          <w:rFonts w:cs="Arial"/>
        </w:rPr>
        <w:t>Parent-Child Mother Goose Australia (Inc</w:t>
      </w:r>
      <w:r w:rsidR="0023522B">
        <w:rPr>
          <w:rFonts w:cs="Arial"/>
        </w:rPr>
        <w:t xml:space="preserve">.) supports the DSS grants </w:t>
      </w:r>
      <w:r w:rsidR="000768D2">
        <w:rPr>
          <w:rFonts w:cs="Arial"/>
        </w:rPr>
        <w:t xml:space="preserve">to </w:t>
      </w:r>
      <w:r w:rsidR="00A23B0B">
        <w:rPr>
          <w:rFonts w:cs="Arial"/>
        </w:rPr>
        <w:t>focus and develop further data about</w:t>
      </w:r>
      <w:r w:rsidR="000768D2">
        <w:rPr>
          <w:rFonts w:cs="Arial"/>
        </w:rPr>
        <w:t xml:space="preserve"> prevention and early intervention with families. </w:t>
      </w:r>
      <w:r w:rsidR="009F579E">
        <w:rPr>
          <w:rFonts w:cs="Arial"/>
        </w:rPr>
        <w:t xml:space="preserve">Parent-Child Mother Goose Australia (Inc.) also supports </w:t>
      </w:r>
      <w:r w:rsidR="00342C67">
        <w:rPr>
          <w:rFonts w:cs="Arial"/>
        </w:rPr>
        <w:t xml:space="preserve">further development of programs that are focused on community led and culturally safe practices, incorporating language, culture, practice, and </w:t>
      </w:r>
      <w:r w:rsidR="00626836">
        <w:rPr>
          <w:rFonts w:cs="Arial"/>
        </w:rPr>
        <w:t xml:space="preserve">opportunities to enrich </w:t>
      </w:r>
      <w:r w:rsidR="00342C67">
        <w:rPr>
          <w:rFonts w:cs="Arial"/>
        </w:rPr>
        <w:t>attachment bonding</w:t>
      </w:r>
      <w:r w:rsidR="00626836">
        <w:rPr>
          <w:rFonts w:cs="Arial"/>
        </w:rPr>
        <w:t xml:space="preserve"> between a parent or carer with an infant and </w:t>
      </w:r>
      <w:r w:rsidR="00634BF5">
        <w:rPr>
          <w:rFonts w:cs="Arial"/>
        </w:rPr>
        <w:t xml:space="preserve">/or </w:t>
      </w:r>
      <w:r w:rsidR="00626836">
        <w:rPr>
          <w:rFonts w:cs="Arial"/>
        </w:rPr>
        <w:t>young child</w:t>
      </w:r>
      <w:r w:rsidR="00342C67">
        <w:rPr>
          <w:rFonts w:cs="Arial"/>
        </w:rPr>
        <w:t xml:space="preserve">. </w:t>
      </w:r>
    </w:p>
    <w:p w14:paraId="21D58735" w14:textId="2D727F32" w:rsidR="0098172F" w:rsidRDefault="004666AE" w:rsidP="006C06B1">
      <w:pPr>
        <w:ind w:left="567" w:hanging="567"/>
        <w:rPr>
          <w:rFonts w:cs="Arial"/>
        </w:rPr>
      </w:pPr>
      <w:r>
        <w:rPr>
          <w:rFonts w:cs="Arial"/>
        </w:rPr>
        <w:t>Responses to Discussion Questions: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26"/>
      </w:tblGrid>
      <w:tr w:rsidR="00023470" w:rsidRPr="00023470" w14:paraId="2FCDEB20" w14:textId="77777777" w:rsidTr="00652B0F">
        <w:tc>
          <w:tcPr>
            <w:tcW w:w="9026" w:type="dxa"/>
            <w:hideMark/>
          </w:tcPr>
          <w:p w14:paraId="535CF272" w14:textId="77777777" w:rsidR="00023470" w:rsidRPr="008C6683" w:rsidRDefault="00023470" w:rsidP="00023470">
            <w:pPr>
              <w:ind w:left="567" w:hanging="567"/>
              <w:rPr>
                <w:rFonts w:cs="Arial"/>
                <w:b/>
                <w:bCs/>
              </w:rPr>
            </w:pPr>
            <w:r w:rsidRPr="008C6683">
              <w:rPr>
                <w:rFonts w:cs="Arial"/>
                <w:b/>
                <w:bCs/>
              </w:rPr>
              <w:t>Vision and outcomes</w:t>
            </w:r>
          </w:p>
        </w:tc>
      </w:tr>
      <w:tr w:rsidR="00023470" w:rsidRPr="00023470" w14:paraId="70F054E5" w14:textId="77777777" w:rsidTr="00652B0F">
        <w:tc>
          <w:tcPr>
            <w:tcW w:w="9026" w:type="dxa"/>
            <w:hideMark/>
          </w:tcPr>
          <w:p w14:paraId="6FCF01EA" w14:textId="77777777" w:rsidR="00023470" w:rsidRPr="00C0048E" w:rsidRDefault="00023470" w:rsidP="00023470">
            <w:pPr>
              <w:ind w:left="567" w:hanging="567"/>
              <w:rPr>
                <w:rFonts w:cs="Arial"/>
                <w:b/>
                <w:bCs/>
              </w:rPr>
            </w:pPr>
            <w:r w:rsidRPr="00C0048E">
              <w:rPr>
                <w:rFonts w:cs="Arial"/>
                <w:b/>
                <w:bCs/>
              </w:rPr>
              <w:t xml:space="preserve">Does the new vision reflect what we all want for children and families? </w:t>
            </w:r>
          </w:p>
          <w:p w14:paraId="6F926FFD" w14:textId="23D2A880" w:rsidR="007F1656" w:rsidRDefault="00FC66DE" w:rsidP="00023470">
            <w:pPr>
              <w:ind w:left="567" w:hanging="567"/>
              <w:rPr>
                <w:rFonts w:cs="Arial"/>
                <w:bCs/>
              </w:rPr>
            </w:pPr>
            <w:r w:rsidRPr="00D746CD">
              <w:rPr>
                <w:rFonts w:cs="Arial"/>
                <w:bCs/>
              </w:rPr>
              <w:t xml:space="preserve">The </w:t>
            </w:r>
            <w:r w:rsidR="00D746CD" w:rsidRPr="00D746CD">
              <w:rPr>
                <w:rFonts w:cs="Arial"/>
                <w:bCs/>
              </w:rPr>
              <w:t>new vision has a focus on skills and confidence, rather than attachment and bonding.</w:t>
            </w:r>
            <w:r w:rsidR="000B7B2E">
              <w:rPr>
                <w:rFonts w:cs="Arial"/>
                <w:bCs/>
              </w:rPr>
              <w:t xml:space="preserve">  The Parent-Child Mother Goose program aims to </w:t>
            </w:r>
            <w:r w:rsidR="00F06DF1">
              <w:rPr>
                <w:rFonts w:cs="Arial"/>
                <w:bCs/>
              </w:rPr>
              <w:t>build a stronger attachment and bond between parents/</w:t>
            </w:r>
            <w:r w:rsidR="008E37E9">
              <w:rPr>
                <w:rFonts w:cs="Arial"/>
                <w:bCs/>
              </w:rPr>
              <w:t>caregiver</w:t>
            </w:r>
            <w:r w:rsidR="00F06DF1">
              <w:rPr>
                <w:rFonts w:cs="Arial"/>
                <w:bCs/>
              </w:rPr>
              <w:t xml:space="preserve"> and their child/infant. </w:t>
            </w:r>
            <w:r w:rsidR="00BA3DCD">
              <w:rPr>
                <w:rFonts w:cs="Arial"/>
                <w:bCs/>
              </w:rPr>
              <w:t xml:space="preserve">Attachment </w:t>
            </w:r>
            <w:r w:rsidR="00023F28">
              <w:rPr>
                <w:rFonts w:cs="Arial"/>
                <w:bCs/>
              </w:rPr>
              <w:t xml:space="preserve">Theory is a foundational theory </w:t>
            </w:r>
            <w:r w:rsidR="00487EBE">
              <w:rPr>
                <w:rFonts w:cs="Arial"/>
                <w:bCs/>
              </w:rPr>
              <w:t>when</w:t>
            </w:r>
            <w:r w:rsidR="00023F28">
              <w:rPr>
                <w:rFonts w:cs="Arial"/>
                <w:bCs/>
              </w:rPr>
              <w:t xml:space="preserve"> working with families. </w:t>
            </w:r>
            <w:r w:rsidR="007E4742">
              <w:rPr>
                <w:rFonts w:cs="Arial"/>
                <w:bCs/>
              </w:rPr>
              <w:t xml:space="preserve">Working to develop </w:t>
            </w:r>
            <w:r w:rsidR="00997FD6">
              <w:rPr>
                <w:rFonts w:cs="Arial"/>
                <w:bCs/>
              </w:rPr>
              <w:t xml:space="preserve">a </w:t>
            </w:r>
            <w:r w:rsidR="007E4742">
              <w:rPr>
                <w:rFonts w:cs="Arial"/>
                <w:bCs/>
              </w:rPr>
              <w:t xml:space="preserve">stronger attachment </w:t>
            </w:r>
            <w:r w:rsidR="008E37E9">
              <w:rPr>
                <w:rFonts w:cs="Arial"/>
                <w:bCs/>
              </w:rPr>
              <w:t xml:space="preserve">between a caregiver and their child/infant is a prevention </w:t>
            </w:r>
            <w:r w:rsidR="007B459D">
              <w:rPr>
                <w:rFonts w:cs="Arial"/>
                <w:bCs/>
              </w:rPr>
              <w:t xml:space="preserve">to counter </w:t>
            </w:r>
            <w:r w:rsidR="0033538C">
              <w:rPr>
                <w:rFonts w:cs="Arial"/>
                <w:bCs/>
              </w:rPr>
              <w:t>mental illness,</w:t>
            </w:r>
            <w:r w:rsidR="007B459D">
              <w:rPr>
                <w:rFonts w:cs="Arial"/>
                <w:bCs/>
              </w:rPr>
              <w:t xml:space="preserve"> </w:t>
            </w:r>
            <w:r w:rsidR="00AF4404">
              <w:rPr>
                <w:rFonts w:cs="Arial"/>
                <w:bCs/>
              </w:rPr>
              <w:t xml:space="preserve">child </w:t>
            </w:r>
            <w:r w:rsidR="008C6683">
              <w:rPr>
                <w:rFonts w:cs="Arial"/>
                <w:bCs/>
              </w:rPr>
              <w:t>maltreatment,</w:t>
            </w:r>
            <w:r w:rsidR="00AF4404">
              <w:rPr>
                <w:rFonts w:cs="Arial"/>
                <w:bCs/>
              </w:rPr>
              <w:t xml:space="preserve"> and neglect. </w:t>
            </w:r>
            <w:r w:rsidR="0033538C">
              <w:rPr>
                <w:rFonts w:cs="Arial"/>
                <w:bCs/>
              </w:rPr>
              <w:t xml:space="preserve"> </w:t>
            </w:r>
          </w:p>
          <w:p w14:paraId="09C1F568" w14:textId="0785F8E7" w:rsidR="0066719E" w:rsidRPr="00D746CD" w:rsidRDefault="0066719E" w:rsidP="00023470">
            <w:pPr>
              <w:ind w:left="567" w:hanging="567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Parenting programs which focus on skills development can be useful when a parent has </w:t>
            </w:r>
            <w:r w:rsidR="009E4446">
              <w:rPr>
                <w:rFonts w:cs="Arial"/>
                <w:bCs/>
              </w:rPr>
              <w:t>experienced trauma, mental illness, and</w:t>
            </w:r>
            <w:r w:rsidR="00CE0D14">
              <w:rPr>
                <w:rFonts w:cs="Arial"/>
                <w:bCs/>
              </w:rPr>
              <w:t xml:space="preserve">/or has a cognitive difference through intellectual disability or </w:t>
            </w:r>
            <w:r w:rsidR="000D4FC7">
              <w:rPr>
                <w:rFonts w:cs="Arial"/>
                <w:bCs/>
              </w:rPr>
              <w:t xml:space="preserve">neurodivergence. </w:t>
            </w:r>
            <w:r w:rsidR="00B143C6">
              <w:rPr>
                <w:rFonts w:cs="Arial"/>
                <w:bCs/>
              </w:rPr>
              <w:t xml:space="preserve">However, </w:t>
            </w:r>
            <w:r w:rsidR="00864C10">
              <w:rPr>
                <w:rFonts w:cs="Arial"/>
                <w:bCs/>
              </w:rPr>
              <w:t>nurturing</w:t>
            </w:r>
            <w:r w:rsidR="00B143C6">
              <w:rPr>
                <w:rFonts w:cs="Arial"/>
                <w:bCs/>
              </w:rPr>
              <w:t xml:space="preserve"> and bonding are </w:t>
            </w:r>
            <w:r w:rsidR="00864C10">
              <w:rPr>
                <w:rFonts w:cs="Arial"/>
                <w:bCs/>
              </w:rPr>
              <w:t xml:space="preserve">still </w:t>
            </w:r>
            <w:r w:rsidR="00637A4D">
              <w:rPr>
                <w:rFonts w:cs="Arial"/>
                <w:bCs/>
              </w:rPr>
              <w:t>stronger determinant</w:t>
            </w:r>
            <w:r w:rsidR="009D41BF">
              <w:rPr>
                <w:rFonts w:cs="Arial"/>
                <w:bCs/>
              </w:rPr>
              <w:t>s</w:t>
            </w:r>
            <w:r w:rsidR="00637A4D">
              <w:rPr>
                <w:rFonts w:cs="Arial"/>
                <w:bCs/>
              </w:rPr>
              <w:t xml:space="preserve"> of lifelong health</w:t>
            </w:r>
            <w:r w:rsidR="00864C10">
              <w:rPr>
                <w:rFonts w:cs="Arial"/>
                <w:bCs/>
              </w:rPr>
              <w:t xml:space="preserve"> than</w:t>
            </w:r>
            <w:r w:rsidR="00637A4D">
              <w:rPr>
                <w:rFonts w:cs="Arial"/>
                <w:bCs/>
              </w:rPr>
              <w:t xml:space="preserve"> </w:t>
            </w:r>
            <w:r w:rsidR="00634BF5">
              <w:rPr>
                <w:rFonts w:cs="Arial"/>
                <w:bCs/>
              </w:rPr>
              <w:t xml:space="preserve">a </w:t>
            </w:r>
            <w:r w:rsidR="00637A4D">
              <w:rPr>
                <w:rFonts w:cs="Arial"/>
                <w:bCs/>
              </w:rPr>
              <w:t xml:space="preserve">focus on </w:t>
            </w:r>
            <w:r w:rsidR="00864C10">
              <w:rPr>
                <w:rFonts w:cs="Arial"/>
                <w:bCs/>
              </w:rPr>
              <w:t xml:space="preserve">parenting skills. </w:t>
            </w:r>
          </w:p>
        </w:tc>
      </w:tr>
      <w:tr w:rsidR="00023470" w:rsidRPr="00023470" w14:paraId="48D8F2FA" w14:textId="77777777" w:rsidTr="00652B0F">
        <w:tc>
          <w:tcPr>
            <w:tcW w:w="9026" w:type="dxa"/>
            <w:hideMark/>
          </w:tcPr>
          <w:p w14:paraId="4EF5C549" w14:textId="77777777" w:rsidR="00023470" w:rsidRPr="008656DA" w:rsidRDefault="00023470" w:rsidP="00023470">
            <w:pPr>
              <w:ind w:left="567" w:hanging="567"/>
              <w:rPr>
                <w:rFonts w:cs="Arial"/>
                <w:b/>
                <w:bCs/>
              </w:rPr>
            </w:pPr>
            <w:r w:rsidRPr="008656DA">
              <w:rPr>
                <w:rFonts w:cs="Arial"/>
                <w:b/>
                <w:bCs/>
              </w:rPr>
              <w:t xml:space="preserve">Are the two main outcomes what we should be working towards for children and families? Why/why not? </w:t>
            </w:r>
          </w:p>
          <w:p w14:paraId="459E512B" w14:textId="77777777" w:rsidR="00023470" w:rsidRPr="00533A26" w:rsidRDefault="00023470" w:rsidP="00023470">
            <w:pPr>
              <w:ind w:left="567" w:hanging="567"/>
              <w:rPr>
                <w:rFonts w:cs="Arial"/>
                <w:b/>
                <w:bCs/>
              </w:rPr>
            </w:pPr>
            <w:r w:rsidRPr="00533A26">
              <w:rPr>
                <w:rFonts w:cs="Arial"/>
                <w:b/>
                <w:bCs/>
              </w:rPr>
              <w:t>Outcome 1: Parents and caregivers are empowered to raise healthy, resilient children.</w:t>
            </w:r>
          </w:p>
          <w:p w14:paraId="5E37A855" w14:textId="77777777" w:rsidR="00023470" w:rsidRDefault="00023470" w:rsidP="00023470">
            <w:pPr>
              <w:ind w:left="567" w:hanging="567"/>
              <w:rPr>
                <w:rFonts w:cs="Arial"/>
              </w:rPr>
            </w:pPr>
            <w:r w:rsidRPr="00533A26">
              <w:rPr>
                <w:rFonts w:cs="Arial"/>
                <w:b/>
                <w:bCs/>
              </w:rPr>
              <w:t>Outcome 2: Children are supported to grow into healthy, resilient adults</w:t>
            </w:r>
            <w:r w:rsidRPr="00023470">
              <w:rPr>
                <w:rFonts w:cs="Arial"/>
              </w:rPr>
              <w:t xml:space="preserve">. </w:t>
            </w:r>
          </w:p>
          <w:p w14:paraId="659CBBAE" w14:textId="6498AA7A" w:rsidR="009F0BFB" w:rsidRPr="00023470" w:rsidRDefault="009F0BFB" w:rsidP="00DB4FDC">
            <w:pPr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These outcomes </w:t>
            </w:r>
            <w:r w:rsidR="00DD2844">
              <w:rPr>
                <w:rFonts w:cs="Arial"/>
              </w:rPr>
              <w:t xml:space="preserve">are </w:t>
            </w:r>
            <w:proofErr w:type="gramStart"/>
            <w:r w:rsidR="00DD2844">
              <w:rPr>
                <w:rFonts w:cs="Arial"/>
              </w:rPr>
              <w:t>positive,</w:t>
            </w:r>
            <w:proofErr w:type="gramEnd"/>
            <w:r w:rsidR="00DD2844">
              <w:rPr>
                <w:rFonts w:cs="Arial"/>
              </w:rPr>
              <w:t xml:space="preserve"> however</w:t>
            </w:r>
            <w:r w:rsidR="007265CC">
              <w:rPr>
                <w:rFonts w:cs="Arial"/>
              </w:rPr>
              <w:t>,</w:t>
            </w:r>
            <w:r w:rsidR="00DD2844">
              <w:rPr>
                <w:rFonts w:cs="Arial"/>
              </w:rPr>
              <w:t xml:space="preserve"> they are linear</w:t>
            </w:r>
            <w:r w:rsidR="007265CC">
              <w:rPr>
                <w:rFonts w:cs="Arial"/>
              </w:rPr>
              <w:t xml:space="preserve">. Some of the </w:t>
            </w:r>
            <w:r w:rsidR="00724163">
              <w:rPr>
                <w:rFonts w:cs="Arial"/>
              </w:rPr>
              <w:t xml:space="preserve">anecdotal outcomes of attending Parent-Child Mother Goose programs are that people build connections in their local community and are </w:t>
            </w:r>
            <w:r w:rsidR="00A2607D">
              <w:rPr>
                <w:rFonts w:cs="Arial"/>
              </w:rPr>
              <w:t xml:space="preserve">supported by new friendships. Community connections and development of community resourcefulness is also a positive outcome of the parent-child and family work that is carried out under the Children and Parenting Programs, and the </w:t>
            </w:r>
            <w:r w:rsidR="00A84D62">
              <w:rPr>
                <w:rFonts w:cs="Arial"/>
              </w:rPr>
              <w:t xml:space="preserve">Communities for Children Facilitating Partners. </w:t>
            </w:r>
            <w:r w:rsidR="00B17C3B">
              <w:rPr>
                <w:rFonts w:cs="Arial"/>
              </w:rPr>
              <w:t xml:space="preserve">A broadening of these outcomes would strengthen the community and intergenerational outcomes overall. </w:t>
            </w:r>
          </w:p>
        </w:tc>
      </w:tr>
      <w:tr w:rsidR="00023470" w:rsidRPr="00023470" w14:paraId="616C7E9F" w14:textId="77777777" w:rsidTr="00652B0F">
        <w:tc>
          <w:tcPr>
            <w:tcW w:w="9026" w:type="dxa"/>
            <w:shd w:val="clear" w:color="auto" w:fill="156082" w:themeFill="accent1"/>
            <w:hideMark/>
          </w:tcPr>
          <w:p w14:paraId="45EE48D2" w14:textId="77777777" w:rsidR="00023470" w:rsidRPr="00023470" w:rsidRDefault="00023470" w:rsidP="00023470">
            <w:pPr>
              <w:ind w:left="567" w:hanging="567"/>
              <w:rPr>
                <w:rFonts w:cs="Arial"/>
              </w:rPr>
            </w:pPr>
            <w:r w:rsidRPr="00023470">
              <w:rPr>
                <w:rFonts w:cs="Arial"/>
              </w:rPr>
              <w:lastRenderedPageBreak/>
              <w:t>Program structure</w:t>
            </w:r>
          </w:p>
        </w:tc>
      </w:tr>
      <w:tr w:rsidR="00023470" w:rsidRPr="00023470" w14:paraId="064A9F3A" w14:textId="77777777" w:rsidTr="00652B0F">
        <w:tc>
          <w:tcPr>
            <w:tcW w:w="9026" w:type="dxa"/>
            <w:hideMark/>
          </w:tcPr>
          <w:p w14:paraId="1A428DE7" w14:textId="77777777" w:rsidR="00023470" w:rsidRPr="00DB4FDC" w:rsidRDefault="00023470" w:rsidP="00023470">
            <w:pPr>
              <w:ind w:left="567" w:hanging="567"/>
              <w:rPr>
                <w:rFonts w:cs="Arial"/>
                <w:b/>
                <w:bCs/>
              </w:rPr>
            </w:pPr>
            <w:r w:rsidRPr="00DB4FDC">
              <w:rPr>
                <w:rFonts w:cs="Arial"/>
                <w:b/>
                <w:bCs/>
              </w:rPr>
              <w:t>Will a single national program provide more flexibility for your organisation?</w:t>
            </w:r>
          </w:p>
        </w:tc>
      </w:tr>
      <w:tr w:rsidR="00023470" w:rsidRPr="00023470" w14:paraId="4959C4C7" w14:textId="77777777" w:rsidTr="00652B0F">
        <w:tc>
          <w:tcPr>
            <w:tcW w:w="9026" w:type="dxa"/>
            <w:hideMark/>
          </w:tcPr>
          <w:p w14:paraId="77CB3268" w14:textId="77777777" w:rsidR="00023470" w:rsidRPr="00533A26" w:rsidRDefault="00023470" w:rsidP="00023470">
            <w:pPr>
              <w:ind w:left="567" w:hanging="567"/>
              <w:rPr>
                <w:rFonts w:cs="Arial"/>
                <w:b/>
              </w:rPr>
            </w:pPr>
            <w:r w:rsidRPr="00533A26">
              <w:rPr>
                <w:rFonts w:cs="Arial"/>
                <w:b/>
              </w:rPr>
              <w:t xml:space="preserve">Does the service or activity you deliver fit within one of the three funding streams? Do these streams reflect what children and families in your community need now – and what they might need in the future? </w:t>
            </w:r>
          </w:p>
        </w:tc>
      </w:tr>
      <w:tr w:rsidR="00023470" w:rsidRPr="00023470" w14:paraId="6AAAAE9B" w14:textId="77777777" w:rsidTr="00652B0F">
        <w:tc>
          <w:tcPr>
            <w:tcW w:w="9026" w:type="dxa"/>
            <w:hideMark/>
          </w:tcPr>
          <w:p w14:paraId="1D185BB2" w14:textId="77777777" w:rsidR="00023470" w:rsidRPr="00533A26" w:rsidRDefault="00023470" w:rsidP="00023470">
            <w:pPr>
              <w:ind w:left="567" w:hanging="567"/>
              <w:rPr>
                <w:rFonts w:cs="Arial"/>
                <w:b/>
                <w:bCs/>
              </w:rPr>
            </w:pPr>
            <w:r w:rsidRPr="00533A26">
              <w:rPr>
                <w:rFonts w:cs="Arial"/>
                <w:b/>
                <w:bCs/>
              </w:rPr>
              <w:t>Are there other changes we could make to the program to help your organisation or community overcome current challenges?</w:t>
            </w:r>
          </w:p>
          <w:p w14:paraId="13DEF005" w14:textId="6A79FFDA" w:rsidR="00DB4FDC" w:rsidRPr="00DB4FDC" w:rsidRDefault="00DB4FDC" w:rsidP="00023470">
            <w:pPr>
              <w:ind w:left="567" w:hanging="567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Parent-Child Mother Goose Australia (Inc.) does not directly receive grants </w:t>
            </w:r>
            <w:r w:rsidR="00C1213E">
              <w:rPr>
                <w:rFonts w:cs="Arial"/>
                <w:bCs/>
              </w:rPr>
              <w:t xml:space="preserve">to run programs. The three funding streams may have a direct impact on </w:t>
            </w:r>
            <w:r w:rsidR="00011E28">
              <w:rPr>
                <w:rFonts w:cs="Arial"/>
                <w:bCs/>
              </w:rPr>
              <w:t xml:space="preserve">Parent-Child Mother Goose </w:t>
            </w:r>
            <w:r w:rsidR="00922A1E">
              <w:rPr>
                <w:rFonts w:cs="Arial"/>
                <w:bCs/>
              </w:rPr>
              <w:t>programs across Australia, if services are not funded to continue</w:t>
            </w:r>
            <w:r w:rsidR="00A6007F">
              <w:rPr>
                <w:rFonts w:cs="Arial"/>
                <w:bCs/>
              </w:rPr>
              <w:t xml:space="preserve"> running the groups</w:t>
            </w:r>
            <w:r w:rsidR="00922A1E">
              <w:rPr>
                <w:rFonts w:cs="Arial"/>
                <w:bCs/>
              </w:rPr>
              <w:t xml:space="preserve">. </w:t>
            </w:r>
          </w:p>
        </w:tc>
      </w:tr>
      <w:tr w:rsidR="00023470" w:rsidRPr="00023470" w14:paraId="67DA9740" w14:textId="77777777" w:rsidTr="00652B0F">
        <w:tc>
          <w:tcPr>
            <w:tcW w:w="9026" w:type="dxa"/>
            <w:shd w:val="clear" w:color="auto" w:fill="156082" w:themeFill="accent1"/>
            <w:hideMark/>
          </w:tcPr>
          <w:p w14:paraId="30F95264" w14:textId="77777777" w:rsidR="00023470" w:rsidRPr="00023470" w:rsidRDefault="00023470" w:rsidP="00023470">
            <w:pPr>
              <w:ind w:left="567" w:hanging="567"/>
              <w:rPr>
                <w:rFonts w:cs="Arial"/>
              </w:rPr>
            </w:pPr>
            <w:r w:rsidRPr="00023470">
              <w:rPr>
                <w:rFonts w:cs="Arial"/>
              </w:rPr>
              <w:t>Prioritising investment</w:t>
            </w:r>
          </w:p>
        </w:tc>
      </w:tr>
      <w:tr w:rsidR="00023470" w:rsidRPr="00023470" w14:paraId="5D15D4A5" w14:textId="77777777" w:rsidTr="00652B0F">
        <w:tc>
          <w:tcPr>
            <w:tcW w:w="9026" w:type="dxa"/>
            <w:hideMark/>
          </w:tcPr>
          <w:p w14:paraId="47E952AF" w14:textId="77777777" w:rsidR="00023470" w:rsidRPr="002B6324" w:rsidRDefault="00023470" w:rsidP="00023470">
            <w:pPr>
              <w:ind w:left="567" w:hanging="567"/>
              <w:rPr>
                <w:rFonts w:cs="Arial"/>
                <w:b/>
              </w:rPr>
            </w:pPr>
            <w:r w:rsidRPr="002B6324">
              <w:rPr>
                <w:rFonts w:cs="Arial"/>
                <w:b/>
              </w:rPr>
              <w:t xml:space="preserve">Do you agree that the four priorities listed on page 4 are the right areas for investment to improve outcomes for children and families? </w:t>
            </w:r>
          </w:p>
        </w:tc>
      </w:tr>
      <w:tr w:rsidR="00023470" w:rsidRPr="00023470" w14:paraId="6E5E41E4" w14:textId="77777777" w:rsidTr="00652B0F">
        <w:tc>
          <w:tcPr>
            <w:tcW w:w="9026" w:type="dxa"/>
            <w:hideMark/>
          </w:tcPr>
          <w:p w14:paraId="298BAC50" w14:textId="77777777" w:rsidR="00023470" w:rsidRPr="002B6324" w:rsidRDefault="00023470" w:rsidP="00023470">
            <w:pPr>
              <w:ind w:left="567" w:hanging="567"/>
              <w:rPr>
                <w:rFonts w:cs="Arial"/>
                <w:b/>
              </w:rPr>
            </w:pPr>
            <w:r w:rsidRPr="002B6324">
              <w:rPr>
                <w:rFonts w:cs="Arial"/>
                <w:b/>
              </w:rPr>
              <w:t>Are there any other priorities or issues you think the department should be focussing on?</w:t>
            </w:r>
          </w:p>
        </w:tc>
      </w:tr>
      <w:tr w:rsidR="00652B0F" w:rsidRPr="00023470" w14:paraId="69A77A16" w14:textId="77777777" w:rsidTr="00652B0F">
        <w:tc>
          <w:tcPr>
            <w:tcW w:w="9026" w:type="dxa"/>
          </w:tcPr>
          <w:p w14:paraId="3F639066" w14:textId="42DE8B7C" w:rsidR="00652B0F" w:rsidRPr="00023470" w:rsidRDefault="00533A26" w:rsidP="00023470">
            <w:pPr>
              <w:ind w:left="567" w:hanging="567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Parent-Child Mother Goose Australia (Inc.) </w:t>
            </w:r>
            <w:r w:rsidR="00395E79">
              <w:rPr>
                <w:rFonts w:cs="Arial"/>
                <w:bCs/>
              </w:rPr>
              <w:t>agrees that early intervention, integrated and local services</w:t>
            </w:r>
            <w:r w:rsidR="006F7D0A">
              <w:rPr>
                <w:rFonts w:cs="Arial"/>
                <w:bCs/>
              </w:rPr>
              <w:t xml:space="preserve">, responding to community need </w:t>
            </w:r>
            <w:r w:rsidR="00395E79">
              <w:rPr>
                <w:rFonts w:cs="Arial"/>
                <w:bCs/>
              </w:rPr>
              <w:t>are</w:t>
            </w:r>
            <w:r w:rsidR="006F7D0A">
              <w:rPr>
                <w:rFonts w:cs="Arial"/>
                <w:bCs/>
              </w:rPr>
              <w:t xml:space="preserve"> great priorities. Parent-Child Mother Goose Australia (Inc.) also </w:t>
            </w:r>
            <w:r w:rsidR="00486A9B">
              <w:rPr>
                <w:rFonts w:cs="Arial"/>
                <w:bCs/>
              </w:rPr>
              <w:t xml:space="preserve">encourages further investment into supporting children and </w:t>
            </w:r>
            <w:r w:rsidR="006F3C82">
              <w:rPr>
                <w:rFonts w:cs="Arial"/>
                <w:bCs/>
              </w:rPr>
              <w:t xml:space="preserve">families from our First Nations populations. </w:t>
            </w:r>
            <w:r w:rsidR="00F17023">
              <w:rPr>
                <w:rFonts w:cs="Arial"/>
                <w:bCs/>
              </w:rPr>
              <w:t>However, location</w:t>
            </w:r>
            <w:r w:rsidR="002B6324">
              <w:rPr>
                <w:rFonts w:cs="Arial"/>
                <w:bCs/>
              </w:rPr>
              <w:t>-</w:t>
            </w:r>
            <w:r w:rsidR="00F17023">
              <w:rPr>
                <w:rFonts w:cs="Arial"/>
                <w:bCs/>
              </w:rPr>
              <w:t xml:space="preserve">based services </w:t>
            </w:r>
            <w:r w:rsidR="00A465D6">
              <w:rPr>
                <w:rFonts w:cs="Arial"/>
                <w:bCs/>
              </w:rPr>
              <w:t xml:space="preserve">can provide services </w:t>
            </w:r>
            <w:r w:rsidR="00F17023">
              <w:rPr>
                <w:rFonts w:cs="Arial"/>
                <w:bCs/>
              </w:rPr>
              <w:t xml:space="preserve">in regional areas, </w:t>
            </w:r>
            <w:r w:rsidR="00A465D6">
              <w:rPr>
                <w:rFonts w:cs="Arial"/>
                <w:bCs/>
              </w:rPr>
              <w:t>when</w:t>
            </w:r>
            <w:r w:rsidR="00F17023">
              <w:rPr>
                <w:rFonts w:cs="Arial"/>
                <w:bCs/>
              </w:rPr>
              <w:t xml:space="preserve"> families are not always located near an ACCO service.</w:t>
            </w:r>
          </w:p>
        </w:tc>
      </w:tr>
      <w:tr w:rsidR="00023470" w:rsidRPr="00023470" w14:paraId="36014A24" w14:textId="77777777" w:rsidTr="00652B0F">
        <w:tc>
          <w:tcPr>
            <w:tcW w:w="9026" w:type="dxa"/>
            <w:shd w:val="clear" w:color="auto" w:fill="156082" w:themeFill="accent1"/>
            <w:hideMark/>
          </w:tcPr>
          <w:p w14:paraId="3112B6F3" w14:textId="77777777" w:rsidR="00023470" w:rsidRPr="00023470" w:rsidRDefault="00023470" w:rsidP="00023470">
            <w:pPr>
              <w:ind w:left="567" w:hanging="567"/>
              <w:rPr>
                <w:rFonts w:cs="Arial"/>
              </w:rPr>
            </w:pPr>
            <w:r w:rsidRPr="00023470">
              <w:rPr>
                <w:rFonts w:cs="Arial"/>
              </w:rPr>
              <w:t>Improving family wellbeing</w:t>
            </w:r>
          </w:p>
        </w:tc>
      </w:tr>
      <w:tr w:rsidR="00023470" w:rsidRPr="00023470" w14:paraId="34B85F6B" w14:textId="77777777" w:rsidTr="00652B0F">
        <w:tc>
          <w:tcPr>
            <w:tcW w:w="9026" w:type="dxa"/>
            <w:hideMark/>
          </w:tcPr>
          <w:p w14:paraId="6A8613F4" w14:textId="77777777" w:rsidR="00023470" w:rsidRPr="00AC3F50" w:rsidRDefault="00023470" w:rsidP="00023470">
            <w:pPr>
              <w:ind w:left="567" w:hanging="567"/>
              <w:rPr>
                <w:rFonts w:cs="Arial"/>
                <w:b/>
              </w:rPr>
            </w:pPr>
            <w:r w:rsidRPr="00AC3F50">
              <w:rPr>
                <w:rFonts w:cs="Arial"/>
                <w:b/>
              </w:rPr>
              <w:t xml:space="preserve">Do the proposed focus areas – like supporting families at risk of child protection involvement and young parents – match the needs or priorities of your service?  </w:t>
            </w:r>
          </w:p>
        </w:tc>
      </w:tr>
      <w:tr w:rsidR="00023470" w:rsidRPr="00023470" w14:paraId="1FA2451D" w14:textId="77777777" w:rsidTr="00652B0F">
        <w:tc>
          <w:tcPr>
            <w:tcW w:w="9026" w:type="dxa"/>
            <w:hideMark/>
          </w:tcPr>
          <w:p w14:paraId="41D7DBC9" w14:textId="77777777" w:rsidR="00023470" w:rsidRPr="00AC3F50" w:rsidRDefault="00023470" w:rsidP="00023470">
            <w:pPr>
              <w:ind w:left="567" w:hanging="567"/>
              <w:rPr>
                <w:rFonts w:cs="Arial"/>
                <w:b/>
              </w:rPr>
            </w:pPr>
            <w:r w:rsidRPr="00AC3F50">
              <w:rPr>
                <w:rFonts w:cs="Arial"/>
                <w:b/>
              </w:rPr>
              <w:t>Are there other groups in your community, or different approaches, that you think the department should consider to better support family wellbeing?</w:t>
            </w:r>
          </w:p>
          <w:p w14:paraId="2031554E" w14:textId="5C494F56" w:rsidR="00840E86" w:rsidRPr="00AC3F50" w:rsidRDefault="00840E86" w:rsidP="00023470">
            <w:pPr>
              <w:ind w:left="567" w:hanging="567"/>
              <w:rPr>
                <w:rFonts w:cs="Arial"/>
                <w:bCs/>
              </w:rPr>
            </w:pPr>
            <w:r w:rsidRPr="00AC3F50">
              <w:rPr>
                <w:rFonts w:cs="Arial"/>
                <w:bCs/>
              </w:rPr>
              <w:t xml:space="preserve">Parent-Child Mother Goose Australia (Inc.) supports the focus on </w:t>
            </w:r>
            <w:r w:rsidR="00C824A1" w:rsidRPr="00AC3F50">
              <w:rPr>
                <w:rFonts w:cs="Arial"/>
                <w:bCs/>
              </w:rPr>
              <w:t xml:space="preserve">prevention and early intervention. </w:t>
            </w:r>
            <w:r w:rsidR="008605AB" w:rsidRPr="00AC3F50">
              <w:rPr>
                <w:rFonts w:cs="Arial"/>
                <w:bCs/>
              </w:rPr>
              <w:t xml:space="preserve">However, a focus on </w:t>
            </w:r>
            <w:r w:rsidR="00CB50C5" w:rsidRPr="00AC3F50">
              <w:rPr>
                <w:rFonts w:cs="Arial"/>
                <w:bCs/>
              </w:rPr>
              <w:t xml:space="preserve">practical activities that give parents and caregivers </w:t>
            </w:r>
            <w:proofErr w:type="gramStart"/>
            <w:r w:rsidR="00CB50C5" w:rsidRPr="00AC3F50">
              <w:rPr>
                <w:rFonts w:cs="Arial"/>
                <w:bCs/>
              </w:rPr>
              <w:t>tools</w:t>
            </w:r>
            <w:proofErr w:type="gramEnd"/>
            <w:r w:rsidR="00CB50C5" w:rsidRPr="00AC3F50">
              <w:rPr>
                <w:rFonts w:cs="Arial"/>
                <w:bCs/>
              </w:rPr>
              <w:t xml:space="preserve"> and knowledge may </w:t>
            </w:r>
            <w:r w:rsidR="007079D3" w:rsidRPr="00AC3F50">
              <w:rPr>
                <w:rFonts w:cs="Arial"/>
                <w:bCs/>
              </w:rPr>
              <w:t xml:space="preserve">not include the </w:t>
            </w:r>
            <w:r w:rsidR="00921F87" w:rsidRPr="00AC3F50">
              <w:rPr>
                <w:rFonts w:cs="Arial"/>
                <w:bCs/>
              </w:rPr>
              <w:t xml:space="preserve">Parent-Child Mother Goose program, which focuses on attachment, bonding, </w:t>
            </w:r>
            <w:r w:rsidR="00B704FD" w:rsidRPr="00AC3F50">
              <w:rPr>
                <w:rFonts w:cs="Arial"/>
                <w:bCs/>
              </w:rPr>
              <w:t xml:space="preserve">social connection and emotional wellbeing. </w:t>
            </w:r>
          </w:p>
        </w:tc>
      </w:tr>
      <w:tr w:rsidR="00023470" w:rsidRPr="00023470" w14:paraId="1953CBC0" w14:textId="77777777" w:rsidTr="00652B0F">
        <w:tc>
          <w:tcPr>
            <w:tcW w:w="9026" w:type="dxa"/>
            <w:shd w:val="clear" w:color="auto" w:fill="156082" w:themeFill="accent1"/>
            <w:hideMark/>
          </w:tcPr>
          <w:p w14:paraId="2F4230B8" w14:textId="77777777" w:rsidR="00023470" w:rsidRPr="00023470" w:rsidRDefault="00023470" w:rsidP="00023470">
            <w:pPr>
              <w:ind w:left="567" w:hanging="567"/>
              <w:rPr>
                <w:rFonts w:cs="Arial"/>
              </w:rPr>
            </w:pPr>
            <w:r w:rsidRPr="00023470">
              <w:rPr>
                <w:rFonts w:cs="Arial"/>
              </w:rPr>
              <w:lastRenderedPageBreak/>
              <w:t>Connected, co-located, and integrated services</w:t>
            </w:r>
          </w:p>
        </w:tc>
      </w:tr>
      <w:tr w:rsidR="00023470" w:rsidRPr="00023470" w14:paraId="5A0189FC" w14:textId="77777777" w:rsidTr="00652B0F">
        <w:tc>
          <w:tcPr>
            <w:tcW w:w="9026" w:type="dxa"/>
            <w:hideMark/>
          </w:tcPr>
          <w:p w14:paraId="3EBC5479" w14:textId="3410657A" w:rsidR="002034F8" w:rsidRPr="00ED394B" w:rsidRDefault="00023470" w:rsidP="00C24ED0">
            <w:pPr>
              <w:ind w:left="567" w:hanging="567"/>
              <w:rPr>
                <w:rFonts w:cs="Arial"/>
                <w:b/>
                <w:bCs/>
              </w:rPr>
            </w:pPr>
            <w:r w:rsidRPr="00ED394B">
              <w:rPr>
                <w:rFonts w:cs="Arial"/>
                <w:b/>
                <w:bCs/>
              </w:rPr>
              <w:t>What are other effective ways, beyond co-location, that you’ve seen work well to connect and coordinate services for families?</w:t>
            </w:r>
          </w:p>
        </w:tc>
      </w:tr>
      <w:tr w:rsidR="00023470" w:rsidRPr="00023470" w14:paraId="06F7C12E" w14:textId="77777777" w:rsidTr="00652B0F">
        <w:tc>
          <w:tcPr>
            <w:tcW w:w="9026" w:type="dxa"/>
            <w:hideMark/>
          </w:tcPr>
          <w:p w14:paraId="08177532" w14:textId="4FCC00EF" w:rsidR="00C92AF0" w:rsidRPr="00ED394B" w:rsidRDefault="00023470" w:rsidP="00A60F4D">
            <w:pPr>
              <w:ind w:left="567" w:hanging="567"/>
              <w:rPr>
                <w:rFonts w:cs="Arial"/>
                <w:b/>
                <w:bCs/>
              </w:rPr>
            </w:pPr>
            <w:r w:rsidRPr="00ED394B">
              <w:rPr>
                <w:rFonts w:cs="Arial"/>
                <w:b/>
                <w:bCs/>
              </w:rPr>
              <w:t>What would you highlight in a grant application to demonstrate a service is connected to the community it serves? What should applicants be assessed on?</w:t>
            </w:r>
          </w:p>
        </w:tc>
      </w:tr>
      <w:tr w:rsidR="00023470" w:rsidRPr="00023470" w14:paraId="3AEB226E" w14:textId="77777777" w:rsidTr="00652B0F">
        <w:tc>
          <w:tcPr>
            <w:tcW w:w="9026" w:type="dxa"/>
            <w:shd w:val="clear" w:color="auto" w:fill="156082" w:themeFill="accent1"/>
            <w:hideMark/>
          </w:tcPr>
          <w:p w14:paraId="69BAB629" w14:textId="77777777" w:rsidR="00023470" w:rsidRPr="00023470" w:rsidRDefault="00023470" w:rsidP="00023470">
            <w:pPr>
              <w:ind w:left="567" w:hanging="567"/>
              <w:rPr>
                <w:rFonts w:cs="Arial"/>
              </w:rPr>
            </w:pPr>
            <w:r w:rsidRPr="00023470">
              <w:rPr>
                <w:rFonts w:cs="Arial"/>
              </w:rPr>
              <w:t>Responding to community need</w:t>
            </w:r>
          </w:p>
        </w:tc>
      </w:tr>
      <w:tr w:rsidR="00023470" w:rsidRPr="00023470" w14:paraId="05D0582D" w14:textId="77777777" w:rsidTr="00652B0F">
        <w:tc>
          <w:tcPr>
            <w:tcW w:w="9026" w:type="dxa"/>
            <w:hideMark/>
          </w:tcPr>
          <w:p w14:paraId="2C25870C" w14:textId="77777777" w:rsidR="00023470" w:rsidRPr="00ED394B" w:rsidRDefault="00023470" w:rsidP="00023470">
            <w:pPr>
              <w:ind w:left="567" w:hanging="567"/>
              <w:rPr>
                <w:rFonts w:cs="Arial"/>
                <w:b/>
              </w:rPr>
            </w:pPr>
            <w:r w:rsidRPr="00ED394B">
              <w:rPr>
                <w:rFonts w:cs="Arial"/>
                <w:b/>
              </w:rPr>
              <w:t xml:space="preserve">Beyond locational disadvantage, what other factors should the department consider to make sure funding reflects the needs of communities? </w:t>
            </w:r>
          </w:p>
          <w:p w14:paraId="6994A023" w14:textId="2EBD2EA3" w:rsidR="00AC3F50" w:rsidRPr="00ED394B" w:rsidRDefault="00336FE1" w:rsidP="00023470">
            <w:pPr>
              <w:ind w:left="567" w:hanging="567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Community need may be based on </w:t>
            </w:r>
            <w:r w:rsidR="003135F1">
              <w:rPr>
                <w:rFonts w:cs="Arial"/>
                <w:bCs/>
              </w:rPr>
              <w:t xml:space="preserve">population growth in </w:t>
            </w:r>
            <w:r w:rsidR="00E32CA6">
              <w:rPr>
                <w:rFonts w:cs="Arial"/>
                <w:bCs/>
              </w:rPr>
              <w:t>outer</w:t>
            </w:r>
            <w:r w:rsidR="00E871F9">
              <w:rPr>
                <w:rFonts w:cs="Arial"/>
                <w:bCs/>
              </w:rPr>
              <w:t xml:space="preserve"> metropolitan/</w:t>
            </w:r>
            <w:r w:rsidR="003135F1">
              <w:rPr>
                <w:rFonts w:cs="Arial"/>
                <w:bCs/>
              </w:rPr>
              <w:t xml:space="preserve">semi-regional areas; diversity of </w:t>
            </w:r>
            <w:r w:rsidR="00E32CA6">
              <w:rPr>
                <w:rFonts w:cs="Arial"/>
                <w:bCs/>
              </w:rPr>
              <w:t xml:space="preserve">families and spoken languages; </w:t>
            </w:r>
            <w:r w:rsidR="00A40524">
              <w:rPr>
                <w:rFonts w:cs="Arial"/>
                <w:bCs/>
              </w:rPr>
              <w:t xml:space="preserve">having connections to community </w:t>
            </w:r>
            <w:r w:rsidR="00701965">
              <w:rPr>
                <w:rFonts w:cs="Arial"/>
                <w:bCs/>
              </w:rPr>
              <w:t>throughout multiple service</w:t>
            </w:r>
            <w:r w:rsidR="001B0C46">
              <w:rPr>
                <w:rFonts w:cs="Arial"/>
                <w:bCs/>
              </w:rPr>
              <w:t xml:space="preserve">s; lack of suitable services, for example </w:t>
            </w:r>
            <w:r w:rsidR="004E2084">
              <w:rPr>
                <w:rFonts w:cs="Arial"/>
                <w:bCs/>
              </w:rPr>
              <w:t xml:space="preserve">allied health and </w:t>
            </w:r>
            <w:r w:rsidR="001B0C46">
              <w:rPr>
                <w:rFonts w:cs="Arial"/>
                <w:bCs/>
              </w:rPr>
              <w:t xml:space="preserve">speech pathology, </w:t>
            </w:r>
            <w:r w:rsidR="004E2084">
              <w:rPr>
                <w:rFonts w:cs="Arial"/>
                <w:bCs/>
              </w:rPr>
              <w:t>mental health services</w:t>
            </w:r>
            <w:r w:rsidR="00D700D0">
              <w:rPr>
                <w:rFonts w:cs="Arial"/>
                <w:bCs/>
              </w:rPr>
              <w:t xml:space="preserve">. </w:t>
            </w:r>
          </w:p>
        </w:tc>
      </w:tr>
      <w:tr w:rsidR="00023470" w:rsidRPr="00023470" w14:paraId="60165839" w14:textId="77777777" w:rsidTr="00652B0F">
        <w:tc>
          <w:tcPr>
            <w:tcW w:w="9026" w:type="dxa"/>
            <w:hideMark/>
          </w:tcPr>
          <w:p w14:paraId="6B7FE6C5" w14:textId="77777777" w:rsidR="00023470" w:rsidRDefault="00023470" w:rsidP="00023470">
            <w:pPr>
              <w:ind w:left="567" w:hanging="567"/>
              <w:rPr>
                <w:rFonts w:cs="Arial"/>
                <w:b/>
              </w:rPr>
            </w:pPr>
            <w:r w:rsidRPr="00701965">
              <w:rPr>
                <w:rFonts w:cs="Arial"/>
                <w:b/>
              </w:rPr>
              <w:t xml:space="preserve">What’s the best way for organisations to show in grant applications, that their service is genuinely meeting the needs of the community? </w:t>
            </w:r>
          </w:p>
          <w:p w14:paraId="24D37AAF" w14:textId="77777777" w:rsidR="00701965" w:rsidRPr="00701965" w:rsidRDefault="00701965" w:rsidP="00023470">
            <w:pPr>
              <w:ind w:left="567" w:hanging="567"/>
              <w:rPr>
                <w:rFonts w:cs="Arial"/>
                <w:b/>
              </w:rPr>
            </w:pPr>
          </w:p>
        </w:tc>
      </w:tr>
      <w:tr w:rsidR="00023470" w:rsidRPr="00023470" w14:paraId="3BF6A258" w14:textId="77777777" w:rsidTr="00652B0F">
        <w:tc>
          <w:tcPr>
            <w:tcW w:w="9026" w:type="dxa"/>
            <w:shd w:val="clear" w:color="auto" w:fill="156082" w:themeFill="accent1"/>
            <w:hideMark/>
          </w:tcPr>
          <w:p w14:paraId="54437BF1" w14:textId="77777777" w:rsidR="00023470" w:rsidRPr="00023470" w:rsidRDefault="00023470" w:rsidP="00023470">
            <w:pPr>
              <w:ind w:left="567" w:hanging="567"/>
              <w:rPr>
                <w:rFonts w:cs="Arial"/>
              </w:rPr>
            </w:pPr>
            <w:r w:rsidRPr="00023470">
              <w:rPr>
                <w:rFonts w:cs="Arial"/>
              </w:rPr>
              <w:t>Improving outcomes for Aboriginal and Torres Strait Islander children and families</w:t>
            </w:r>
          </w:p>
        </w:tc>
      </w:tr>
      <w:tr w:rsidR="00023470" w:rsidRPr="00023470" w14:paraId="5916AF4B" w14:textId="77777777" w:rsidTr="00652B0F">
        <w:tc>
          <w:tcPr>
            <w:tcW w:w="9026" w:type="dxa"/>
            <w:hideMark/>
          </w:tcPr>
          <w:p w14:paraId="7FBEE2FB" w14:textId="77777777" w:rsidR="00023470" w:rsidRPr="00A00304" w:rsidRDefault="00023470" w:rsidP="00023470">
            <w:pPr>
              <w:ind w:left="567" w:hanging="567"/>
              <w:rPr>
                <w:rFonts w:cs="Arial"/>
                <w:b/>
                <w:bCs/>
              </w:rPr>
            </w:pPr>
            <w:r w:rsidRPr="00A00304">
              <w:rPr>
                <w:rFonts w:cs="Arial"/>
                <w:b/>
                <w:bCs/>
              </w:rPr>
              <w:t xml:space="preserve">How could the grant process be designed to support and increase the number of ACCOs delivering services to children and families? </w:t>
            </w:r>
          </w:p>
        </w:tc>
      </w:tr>
      <w:tr w:rsidR="00023470" w:rsidRPr="00023470" w14:paraId="4A39D448" w14:textId="77777777" w:rsidTr="00652B0F">
        <w:tc>
          <w:tcPr>
            <w:tcW w:w="9026" w:type="dxa"/>
            <w:hideMark/>
          </w:tcPr>
          <w:p w14:paraId="564FB0AE" w14:textId="77777777" w:rsidR="00023470" w:rsidRPr="00A00304" w:rsidRDefault="00023470" w:rsidP="00023470">
            <w:pPr>
              <w:ind w:left="567" w:hanging="567"/>
              <w:rPr>
                <w:rFonts w:cs="Arial"/>
                <w:b/>
                <w:bCs/>
              </w:rPr>
            </w:pPr>
            <w:r w:rsidRPr="00A00304">
              <w:rPr>
                <w:rFonts w:cs="Arial"/>
                <w:b/>
                <w:bCs/>
              </w:rPr>
              <w:t>What else should be built into the program design to help improve outcomes for Aboriginal and Torres Strait Islander children and families?</w:t>
            </w:r>
          </w:p>
        </w:tc>
      </w:tr>
      <w:tr w:rsidR="00023470" w:rsidRPr="00023470" w14:paraId="1CFA4FE0" w14:textId="77777777" w:rsidTr="00652B0F">
        <w:tc>
          <w:tcPr>
            <w:tcW w:w="9026" w:type="dxa"/>
            <w:shd w:val="clear" w:color="auto" w:fill="156082" w:themeFill="accent1"/>
            <w:hideMark/>
          </w:tcPr>
          <w:p w14:paraId="2791BC87" w14:textId="77777777" w:rsidR="00023470" w:rsidRPr="00023470" w:rsidRDefault="00023470" w:rsidP="00023470">
            <w:pPr>
              <w:ind w:left="567" w:hanging="567"/>
              <w:rPr>
                <w:rFonts w:cs="Arial"/>
              </w:rPr>
            </w:pPr>
            <w:r w:rsidRPr="00023470">
              <w:rPr>
                <w:rFonts w:cs="Arial"/>
              </w:rPr>
              <w:t>Measuring outcomes</w:t>
            </w:r>
          </w:p>
        </w:tc>
      </w:tr>
      <w:tr w:rsidR="00023470" w:rsidRPr="00023470" w14:paraId="5A1F9323" w14:textId="77777777" w:rsidTr="00652B0F">
        <w:tc>
          <w:tcPr>
            <w:tcW w:w="9026" w:type="dxa"/>
            <w:hideMark/>
          </w:tcPr>
          <w:p w14:paraId="677E2869" w14:textId="77777777" w:rsidR="00023470" w:rsidRDefault="00023470" w:rsidP="00023470">
            <w:pPr>
              <w:ind w:left="567" w:hanging="567"/>
              <w:rPr>
                <w:rFonts w:cs="Arial"/>
                <w:b/>
                <w:bCs/>
              </w:rPr>
            </w:pPr>
            <w:r w:rsidRPr="001126CA">
              <w:rPr>
                <w:rFonts w:cs="Arial"/>
                <w:b/>
                <w:bCs/>
              </w:rPr>
              <w:t>What types of data would help your organisation better understand its impact and continuously improve its services?</w:t>
            </w:r>
          </w:p>
          <w:p w14:paraId="49D70D21" w14:textId="2E297FF2" w:rsidR="001126CA" w:rsidRPr="001126CA" w:rsidRDefault="001126CA" w:rsidP="00023470">
            <w:pPr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t xml:space="preserve">DSS are gathering large amounts of information about </w:t>
            </w:r>
            <w:r w:rsidR="006762C8">
              <w:rPr>
                <w:rFonts w:cs="Arial"/>
              </w:rPr>
              <w:t>the Parent-Child Mother Goose program</w:t>
            </w:r>
            <w:r w:rsidR="001629EE">
              <w:rPr>
                <w:rFonts w:cs="Arial"/>
              </w:rPr>
              <w:t>s</w:t>
            </w:r>
            <w:r w:rsidR="006762C8">
              <w:rPr>
                <w:rFonts w:cs="Arial"/>
              </w:rPr>
              <w:t xml:space="preserve"> across Australia. Parent-Child Mother Goose Australia (Inc.) </w:t>
            </w:r>
            <w:r w:rsidR="00D66BB3">
              <w:rPr>
                <w:rFonts w:cs="Arial"/>
              </w:rPr>
              <w:t xml:space="preserve">encourages the </w:t>
            </w:r>
            <w:r w:rsidR="00B74DE7">
              <w:rPr>
                <w:rFonts w:cs="Arial"/>
              </w:rPr>
              <w:t>Department</w:t>
            </w:r>
            <w:r w:rsidR="00D66BB3">
              <w:rPr>
                <w:rFonts w:cs="Arial"/>
              </w:rPr>
              <w:t xml:space="preserve"> to summarise and publish the </w:t>
            </w:r>
            <w:r w:rsidR="00B74DE7">
              <w:rPr>
                <w:rFonts w:cs="Arial"/>
              </w:rPr>
              <w:t xml:space="preserve">attendance and </w:t>
            </w:r>
            <w:r w:rsidR="00D66BB3">
              <w:rPr>
                <w:rFonts w:cs="Arial"/>
              </w:rPr>
              <w:t>outcomes data</w:t>
            </w:r>
            <w:r w:rsidR="00B74DE7">
              <w:rPr>
                <w:rFonts w:cs="Arial"/>
              </w:rPr>
              <w:t xml:space="preserve"> from </w:t>
            </w:r>
            <w:r w:rsidR="001629EE">
              <w:rPr>
                <w:rFonts w:cs="Arial"/>
              </w:rPr>
              <w:t xml:space="preserve">regions/states. </w:t>
            </w:r>
            <w:r w:rsidR="00D51CEE">
              <w:rPr>
                <w:rFonts w:cs="Arial"/>
              </w:rPr>
              <w:t>Parent-Child Mother Goose Australia (Inc</w:t>
            </w:r>
            <w:r w:rsidR="00247E3D">
              <w:rPr>
                <w:rFonts w:cs="Arial"/>
              </w:rPr>
              <w:t>.) also encourages a survey or evaluation across the types of measurement which are being used to capture positive outcomes</w:t>
            </w:r>
            <w:r w:rsidR="00D7311D">
              <w:rPr>
                <w:rFonts w:cs="Arial"/>
              </w:rPr>
              <w:t xml:space="preserve">. </w:t>
            </w:r>
            <w:r w:rsidR="00F15A3A">
              <w:rPr>
                <w:rFonts w:cs="Arial"/>
              </w:rPr>
              <w:t>This will contribute to a discussion about evidence and wh</w:t>
            </w:r>
            <w:r w:rsidR="000212EF">
              <w:rPr>
                <w:rFonts w:cs="Arial"/>
              </w:rPr>
              <w:t xml:space="preserve">ich quantitative methods are better to evaluate the Parent-Child Mother Goose program. </w:t>
            </w:r>
          </w:p>
        </w:tc>
      </w:tr>
      <w:tr w:rsidR="00023470" w:rsidRPr="00023470" w14:paraId="62595C71" w14:textId="77777777" w:rsidTr="00652B0F">
        <w:tc>
          <w:tcPr>
            <w:tcW w:w="9026" w:type="dxa"/>
            <w:hideMark/>
          </w:tcPr>
          <w:p w14:paraId="085C91FD" w14:textId="77777777" w:rsidR="00023470" w:rsidRPr="001126CA" w:rsidRDefault="00023470" w:rsidP="00023470">
            <w:pPr>
              <w:ind w:left="567" w:hanging="567"/>
              <w:rPr>
                <w:rFonts w:cs="Arial"/>
                <w:b/>
                <w:bCs/>
              </w:rPr>
            </w:pPr>
            <w:r w:rsidRPr="001126CA">
              <w:rPr>
                <w:rFonts w:cs="Arial"/>
                <w:b/>
                <w:bCs/>
              </w:rPr>
              <w:t>What kinds of data or information would be most valuable for you to share, to show how your service is positively impacting children and families?</w:t>
            </w:r>
          </w:p>
        </w:tc>
      </w:tr>
      <w:tr w:rsidR="00023470" w:rsidRPr="00023470" w14:paraId="3901BB41" w14:textId="77777777" w:rsidTr="00652B0F">
        <w:tc>
          <w:tcPr>
            <w:tcW w:w="9026" w:type="dxa"/>
            <w:hideMark/>
          </w:tcPr>
          <w:p w14:paraId="315D84AB" w14:textId="77777777" w:rsidR="00023470" w:rsidRDefault="00023470" w:rsidP="00023470">
            <w:pPr>
              <w:ind w:left="567" w:hanging="567"/>
              <w:rPr>
                <w:rFonts w:cs="Arial"/>
                <w:b/>
                <w:bCs/>
              </w:rPr>
            </w:pPr>
            <w:r w:rsidRPr="001126CA">
              <w:rPr>
                <w:rFonts w:cs="Arial"/>
                <w:b/>
                <w:bCs/>
              </w:rPr>
              <w:t>If your organisation currently reports in the Data Exchange (DEX), what SCORE Circumstances domain is most relevant to the service you deliver?</w:t>
            </w:r>
          </w:p>
          <w:p w14:paraId="17DA385C" w14:textId="7F853868" w:rsidR="00F03819" w:rsidRDefault="00F03819" w:rsidP="00023470">
            <w:pPr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t>P-CMG programs funded through DSS grants domains most used are:</w:t>
            </w:r>
          </w:p>
          <w:p w14:paraId="003D6939" w14:textId="53BF2D29" w:rsidR="00F03819" w:rsidRDefault="00F03819" w:rsidP="00F03819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Client circumstances SCORE: </w:t>
            </w:r>
          </w:p>
          <w:p w14:paraId="0CC9076B" w14:textId="744D05D0" w:rsidR="00F03819" w:rsidRDefault="00F03819" w:rsidP="00F03819">
            <w:pPr>
              <w:pStyle w:val="ListParagraph"/>
              <w:numPr>
                <w:ilvl w:val="1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Mental Health, wellbeing and self-care</w:t>
            </w:r>
          </w:p>
          <w:p w14:paraId="0D2B51AD" w14:textId="2ADD7472" w:rsidR="00F03819" w:rsidRDefault="00F03819" w:rsidP="00F03819">
            <w:pPr>
              <w:pStyle w:val="ListParagraph"/>
              <w:numPr>
                <w:ilvl w:val="1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lastRenderedPageBreak/>
              <w:t>Personal and Family Safety</w:t>
            </w:r>
          </w:p>
          <w:p w14:paraId="37F1F497" w14:textId="0F749E9E" w:rsidR="00F03819" w:rsidRDefault="00F03819" w:rsidP="00F03819">
            <w:pPr>
              <w:pStyle w:val="ListParagraph"/>
              <w:numPr>
                <w:ilvl w:val="1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Community Participation and networks</w:t>
            </w:r>
          </w:p>
          <w:p w14:paraId="7D25B6A9" w14:textId="43A39AF7" w:rsidR="00F03819" w:rsidRDefault="00F03819" w:rsidP="00F03819">
            <w:pPr>
              <w:pStyle w:val="ListParagraph"/>
              <w:numPr>
                <w:ilvl w:val="1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Family Functioning</w:t>
            </w:r>
          </w:p>
          <w:p w14:paraId="2C3F90B5" w14:textId="68345A34" w:rsidR="00F03819" w:rsidRDefault="00F03819" w:rsidP="00F03819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Client Goal SCORE:</w:t>
            </w:r>
          </w:p>
          <w:p w14:paraId="240AE1E1" w14:textId="7DB9A3E6" w:rsidR="00F03819" w:rsidRDefault="00F03819" w:rsidP="00F03819">
            <w:pPr>
              <w:pStyle w:val="ListParagraph"/>
              <w:numPr>
                <w:ilvl w:val="1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Changed knowledge and access to information</w:t>
            </w:r>
          </w:p>
          <w:p w14:paraId="65921805" w14:textId="769AE1ED" w:rsidR="00F03819" w:rsidRDefault="00F03819" w:rsidP="00F03819">
            <w:pPr>
              <w:pStyle w:val="ListParagraph"/>
              <w:numPr>
                <w:ilvl w:val="1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Changed behaviours</w:t>
            </w:r>
          </w:p>
          <w:p w14:paraId="193C4A79" w14:textId="2A0046C4" w:rsidR="00F03819" w:rsidRPr="008C6683" w:rsidRDefault="00F03819" w:rsidP="008C6683">
            <w:pPr>
              <w:pStyle w:val="ListParagraph"/>
              <w:numPr>
                <w:ilvl w:val="1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Changed engagement to relevant support services</w:t>
            </w:r>
          </w:p>
        </w:tc>
      </w:tr>
      <w:tr w:rsidR="00023470" w:rsidRPr="00023470" w14:paraId="5B729E73" w14:textId="77777777" w:rsidTr="00652B0F">
        <w:tc>
          <w:tcPr>
            <w:tcW w:w="9026" w:type="dxa"/>
            <w:hideMark/>
          </w:tcPr>
          <w:p w14:paraId="01CF7B85" w14:textId="77777777" w:rsidR="00023470" w:rsidRDefault="00023470" w:rsidP="00023470">
            <w:pPr>
              <w:ind w:left="567" w:hanging="567"/>
              <w:rPr>
                <w:rFonts w:cs="Arial"/>
                <w:b/>
              </w:rPr>
            </w:pPr>
            <w:r w:rsidRPr="001126CA">
              <w:rPr>
                <w:rFonts w:cs="Arial"/>
                <w:b/>
              </w:rPr>
              <w:lastRenderedPageBreak/>
              <w:t>What kinds of templates or guidance would help you prepare strong case studies that show the impact of your service?</w:t>
            </w:r>
          </w:p>
          <w:p w14:paraId="12798867" w14:textId="161AD658" w:rsidR="00044FB3" w:rsidRPr="00A26878" w:rsidRDefault="00A50415" w:rsidP="00023470">
            <w:pPr>
              <w:ind w:left="567" w:hanging="567"/>
              <w:rPr>
                <w:rFonts w:cs="Arial"/>
                <w:bCs/>
              </w:rPr>
            </w:pPr>
            <w:r w:rsidRPr="00A26878">
              <w:rPr>
                <w:rFonts w:cs="Arial"/>
                <w:bCs/>
              </w:rPr>
              <w:t xml:space="preserve">Parent-Child Mother Goose Australia (Inc.) encourages the development of case studies from the previous rounds of the </w:t>
            </w:r>
            <w:r w:rsidR="007225B1" w:rsidRPr="00A26878">
              <w:rPr>
                <w:rFonts w:cs="Arial"/>
                <w:bCs/>
              </w:rPr>
              <w:t xml:space="preserve">Families and Children grant schemes </w:t>
            </w:r>
            <w:r w:rsidR="00253769">
              <w:rPr>
                <w:rFonts w:cs="Arial"/>
                <w:bCs/>
              </w:rPr>
              <w:t>which</w:t>
            </w:r>
            <w:r w:rsidR="007225B1" w:rsidRPr="00A26878">
              <w:rPr>
                <w:rFonts w:cs="Arial"/>
                <w:bCs/>
              </w:rPr>
              <w:t xml:space="preserve"> </w:t>
            </w:r>
            <w:r w:rsidR="00A26878" w:rsidRPr="00A26878">
              <w:rPr>
                <w:rFonts w:cs="Arial"/>
                <w:bCs/>
              </w:rPr>
              <w:t xml:space="preserve">showcase the positive outcomes of the programs utilised across Australia. </w:t>
            </w:r>
            <w:r w:rsidR="00A26878">
              <w:rPr>
                <w:rFonts w:cs="Arial"/>
                <w:bCs/>
              </w:rPr>
              <w:t xml:space="preserve">This will contribute to </w:t>
            </w:r>
            <w:r w:rsidR="00352F6F">
              <w:rPr>
                <w:rFonts w:cs="Arial"/>
                <w:bCs/>
              </w:rPr>
              <w:t>further knowledge</w:t>
            </w:r>
            <w:r w:rsidR="00253769">
              <w:rPr>
                <w:rFonts w:cs="Arial"/>
                <w:bCs/>
              </w:rPr>
              <w:t xml:space="preserve"> in this sector</w:t>
            </w:r>
            <w:r w:rsidR="00352F6F">
              <w:rPr>
                <w:rFonts w:cs="Arial"/>
                <w:bCs/>
              </w:rPr>
              <w:t xml:space="preserve"> and promote the positive impacts </w:t>
            </w:r>
            <w:r w:rsidR="00253769">
              <w:rPr>
                <w:rFonts w:cs="Arial"/>
                <w:bCs/>
              </w:rPr>
              <w:t>that this grant scheme has for</w:t>
            </w:r>
            <w:r w:rsidR="00352F6F">
              <w:rPr>
                <w:rFonts w:cs="Arial"/>
                <w:bCs/>
              </w:rPr>
              <w:t xml:space="preserve"> families</w:t>
            </w:r>
            <w:r w:rsidR="00253769">
              <w:rPr>
                <w:rFonts w:cs="Arial"/>
                <w:bCs/>
              </w:rPr>
              <w:t xml:space="preserve">. </w:t>
            </w:r>
          </w:p>
        </w:tc>
      </w:tr>
      <w:tr w:rsidR="00023470" w:rsidRPr="00023470" w14:paraId="3AF3A123" w14:textId="77777777" w:rsidTr="00652B0F">
        <w:tc>
          <w:tcPr>
            <w:tcW w:w="9026" w:type="dxa"/>
            <w:shd w:val="clear" w:color="auto" w:fill="156082" w:themeFill="accent1"/>
            <w:hideMark/>
          </w:tcPr>
          <w:p w14:paraId="5735831C" w14:textId="77777777" w:rsidR="00023470" w:rsidRPr="00023470" w:rsidRDefault="00023470" w:rsidP="00023470">
            <w:pPr>
              <w:ind w:left="567" w:hanging="567"/>
              <w:rPr>
                <w:rFonts w:cs="Arial"/>
              </w:rPr>
            </w:pPr>
            <w:r w:rsidRPr="00023470">
              <w:rPr>
                <w:rFonts w:cs="Arial"/>
              </w:rPr>
              <w:t>Working together</w:t>
            </w:r>
          </w:p>
        </w:tc>
      </w:tr>
      <w:tr w:rsidR="00023470" w:rsidRPr="00023470" w14:paraId="67D569F6" w14:textId="77777777" w:rsidTr="00652B0F">
        <w:tc>
          <w:tcPr>
            <w:tcW w:w="9026" w:type="dxa"/>
            <w:hideMark/>
          </w:tcPr>
          <w:p w14:paraId="6FACC1A4" w14:textId="77777777" w:rsidR="00023470" w:rsidRDefault="00023470" w:rsidP="00023470">
            <w:pPr>
              <w:ind w:left="567" w:hanging="567"/>
              <w:rPr>
                <w:rFonts w:cs="Arial"/>
                <w:b/>
                <w:bCs/>
              </w:rPr>
            </w:pPr>
            <w:r w:rsidRPr="00313CC0">
              <w:rPr>
                <w:rFonts w:cs="Arial"/>
                <w:b/>
                <w:bCs/>
              </w:rPr>
              <w:t>What does a relational contracting approach mean to you in practice? What criteria would you like to see included in a relational contract?</w:t>
            </w:r>
          </w:p>
          <w:p w14:paraId="2F799EFF" w14:textId="6949E4F0" w:rsidR="008E68E5" w:rsidRPr="008E68E5" w:rsidRDefault="008E68E5" w:rsidP="00023470">
            <w:pPr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t xml:space="preserve">Formal relational contracting </w:t>
            </w:r>
            <w:r w:rsidR="00F92B21">
              <w:rPr>
                <w:rFonts w:cs="Arial"/>
              </w:rPr>
              <w:t xml:space="preserve">means less involvement of Government departments for reporting. </w:t>
            </w:r>
            <w:r w:rsidR="008C6683">
              <w:rPr>
                <w:rFonts w:cs="Arial"/>
              </w:rPr>
              <w:t>S</w:t>
            </w:r>
            <w:r w:rsidR="00F92B21">
              <w:rPr>
                <w:rFonts w:cs="Arial"/>
              </w:rPr>
              <w:t xml:space="preserve">trong program </w:t>
            </w:r>
            <w:r w:rsidR="008C6683">
              <w:rPr>
                <w:rFonts w:cs="Arial"/>
              </w:rPr>
              <w:t xml:space="preserve">planning must </w:t>
            </w:r>
            <w:r w:rsidR="00A40F15">
              <w:rPr>
                <w:rFonts w:cs="Arial"/>
              </w:rPr>
              <w:t xml:space="preserve">would have built-in evaluation, or </w:t>
            </w:r>
            <w:r w:rsidR="008C6683">
              <w:rPr>
                <w:rFonts w:cs="Arial"/>
              </w:rPr>
              <w:t xml:space="preserve">a </w:t>
            </w:r>
            <w:r w:rsidR="009D7CEE">
              <w:rPr>
                <w:rFonts w:cs="Arial"/>
              </w:rPr>
              <w:t>third-party</w:t>
            </w:r>
            <w:r w:rsidR="00A40F15">
              <w:rPr>
                <w:rFonts w:cs="Arial"/>
              </w:rPr>
              <w:t xml:space="preserve"> evaluator who oversees the </w:t>
            </w:r>
            <w:r w:rsidR="007062FC">
              <w:rPr>
                <w:rFonts w:cs="Arial"/>
              </w:rPr>
              <w:t xml:space="preserve">measurement of the outcomes. If there is less Government information gathering, then </w:t>
            </w:r>
            <w:r w:rsidR="00CC5E1B">
              <w:rPr>
                <w:rFonts w:cs="Arial"/>
              </w:rPr>
              <w:t>a more professional evaluation should be undertaken that can contribute to the evidence base across the Families and Children</w:t>
            </w:r>
            <w:r w:rsidR="009D7CEE">
              <w:rPr>
                <w:rFonts w:cs="Arial"/>
              </w:rPr>
              <w:t xml:space="preserve">’s services sector. </w:t>
            </w:r>
          </w:p>
        </w:tc>
      </w:tr>
      <w:tr w:rsidR="00023470" w:rsidRPr="00023470" w14:paraId="4BFD90EC" w14:textId="77777777" w:rsidTr="00652B0F">
        <w:tc>
          <w:tcPr>
            <w:tcW w:w="9026" w:type="dxa"/>
            <w:hideMark/>
          </w:tcPr>
          <w:p w14:paraId="014EED98" w14:textId="77777777" w:rsidR="00023470" w:rsidRPr="00313CC0" w:rsidRDefault="00023470" w:rsidP="00023470">
            <w:pPr>
              <w:ind w:left="567" w:hanging="567"/>
              <w:rPr>
                <w:rFonts w:cs="Arial"/>
                <w:b/>
                <w:bCs/>
              </w:rPr>
            </w:pPr>
            <w:r w:rsidRPr="00313CC0">
              <w:rPr>
                <w:rFonts w:cs="Arial"/>
                <w:b/>
                <w:bCs/>
              </w:rPr>
              <w:t>What’s the best way for the department to decide which organisations should be offered a relational contract?</w:t>
            </w:r>
          </w:p>
        </w:tc>
      </w:tr>
      <w:tr w:rsidR="00023470" w:rsidRPr="00023470" w14:paraId="7198AB23" w14:textId="77777777" w:rsidTr="00652B0F">
        <w:tc>
          <w:tcPr>
            <w:tcW w:w="9026" w:type="dxa"/>
            <w:hideMark/>
          </w:tcPr>
          <w:p w14:paraId="59AD8A1F" w14:textId="77777777" w:rsidR="00023470" w:rsidRPr="00313CC0" w:rsidRDefault="00023470" w:rsidP="00023470">
            <w:pPr>
              <w:ind w:left="567" w:hanging="567"/>
              <w:rPr>
                <w:rFonts w:cs="Arial"/>
                <w:b/>
              </w:rPr>
            </w:pPr>
            <w:r w:rsidRPr="00313CC0">
              <w:rPr>
                <w:rFonts w:cs="Arial"/>
                <w:b/>
              </w:rPr>
              <w:t>Is your organisation interested in a relational contracting approach? Why/why not?</w:t>
            </w:r>
          </w:p>
        </w:tc>
      </w:tr>
      <w:tr w:rsidR="009D7CEE" w:rsidRPr="00023470" w14:paraId="3F914131" w14:textId="77777777" w:rsidTr="00652B0F">
        <w:tc>
          <w:tcPr>
            <w:tcW w:w="9026" w:type="dxa"/>
          </w:tcPr>
          <w:p w14:paraId="2F1123A5" w14:textId="68112048" w:rsidR="009D7CEE" w:rsidRPr="001E7485" w:rsidRDefault="009D7CEE" w:rsidP="00023470">
            <w:pPr>
              <w:ind w:left="567" w:hanging="567"/>
              <w:rPr>
                <w:rFonts w:cs="Arial"/>
                <w:bCs/>
              </w:rPr>
            </w:pPr>
            <w:r w:rsidRPr="001E7485">
              <w:rPr>
                <w:rFonts w:cs="Arial"/>
                <w:bCs/>
              </w:rPr>
              <w:t xml:space="preserve">Parent-Child Mother Goose Australia (Inc.) </w:t>
            </w:r>
            <w:r w:rsidR="00D77FD9" w:rsidRPr="001E7485">
              <w:rPr>
                <w:rFonts w:cs="Arial"/>
                <w:bCs/>
              </w:rPr>
              <w:t xml:space="preserve">is a small charity which could not manage a formal relational contract. </w:t>
            </w:r>
            <w:r w:rsidR="001E7485">
              <w:rPr>
                <w:rFonts w:cs="Arial"/>
                <w:bCs/>
              </w:rPr>
              <w:t xml:space="preserve">Parent-Child Mother Goose programs are delivered by professionals with diverse educational backgrounds, including, </w:t>
            </w:r>
            <w:r w:rsidR="00EE5C20">
              <w:rPr>
                <w:rFonts w:cs="Arial"/>
                <w:bCs/>
              </w:rPr>
              <w:t>Early Childhood Education, Social Work,</w:t>
            </w:r>
            <w:r w:rsidR="00F03819">
              <w:rPr>
                <w:rFonts w:cs="Arial"/>
                <w:bCs/>
              </w:rPr>
              <w:t xml:space="preserve"> Psychology, </w:t>
            </w:r>
            <w:r w:rsidR="00EE5C20">
              <w:rPr>
                <w:rFonts w:cs="Arial"/>
                <w:bCs/>
              </w:rPr>
              <w:t xml:space="preserve">Occupational Therapy, Speech Pathology, </w:t>
            </w:r>
            <w:r w:rsidR="00C46C44">
              <w:rPr>
                <w:rFonts w:cs="Arial"/>
                <w:bCs/>
              </w:rPr>
              <w:t xml:space="preserve">Nursing, Librarians and other Allied Health. </w:t>
            </w:r>
            <w:r w:rsidR="00B35B27">
              <w:rPr>
                <w:rFonts w:cs="Arial"/>
                <w:bCs/>
              </w:rPr>
              <w:t xml:space="preserve">Evaluations need to be robust, but </w:t>
            </w:r>
            <w:r w:rsidR="001F751C">
              <w:rPr>
                <w:rFonts w:cs="Arial"/>
                <w:bCs/>
              </w:rPr>
              <w:t xml:space="preserve">not reducing the ability for this program to be delivered by a diverse range of professionals. </w:t>
            </w:r>
          </w:p>
        </w:tc>
      </w:tr>
      <w:tr w:rsidR="00023470" w:rsidRPr="00023470" w14:paraId="22DCA9A4" w14:textId="77777777" w:rsidTr="00652B0F">
        <w:tc>
          <w:tcPr>
            <w:tcW w:w="9026" w:type="dxa"/>
            <w:shd w:val="clear" w:color="auto" w:fill="156082" w:themeFill="accent1"/>
            <w:hideMark/>
          </w:tcPr>
          <w:p w14:paraId="08EA62CB" w14:textId="77777777" w:rsidR="00023470" w:rsidRPr="00023470" w:rsidRDefault="00023470" w:rsidP="00023470">
            <w:pPr>
              <w:ind w:left="567" w:hanging="567"/>
              <w:rPr>
                <w:rFonts w:cs="Arial"/>
                <w:b/>
                <w:bCs/>
              </w:rPr>
            </w:pPr>
            <w:r w:rsidRPr="00023470">
              <w:rPr>
                <w:rFonts w:cs="Arial"/>
              </w:rPr>
              <w:t>Other</w:t>
            </w:r>
          </w:p>
        </w:tc>
      </w:tr>
      <w:tr w:rsidR="00023470" w:rsidRPr="00023470" w14:paraId="5F32065E" w14:textId="77777777" w:rsidTr="00652B0F">
        <w:tc>
          <w:tcPr>
            <w:tcW w:w="9026" w:type="dxa"/>
            <w:hideMark/>
          </w:tcPr>
          <w:p w14:paraId="0664AC48" w14:textId="77777777" w:rsidR="00023470" w:rsidRPr="00023470" w:rsidRDefault="00023470" w:rsidP="00023470">
            <w:pPr>
              <w:ind w:left="567" w:hanging="567"/>
              <w:rPr>
                <w:rFonts w:cs="Arial"/>
                <w:bCs/>
              </w:rPr>
            </w:pPr>
            <w:r w:rsidRPr="00023470">
              <w:rPr>
                <w:rFonts w:cs="Arial"/>
                <w:bCs/>
              </w:rPr>
              <w:t>Is there anything else you think the department should understand or consider about this proposed approach?</w:t>
            </w:r>
          </w:p>
        </w:tc>
      </w:tr>
    </w:tbl>
    <w:p w14:paraId="44318FB2" w14:textId="77777777" w:rsidR="004666AE" w:rsidRPr="006C06B1" w:rsidRDefault="004666AE" w:rsidP="006C06B1">
      <w:pPr>
        <w:ind w:left="567" w:hanging="567"/>
        <w:rPr>
          <w:rFonts w:cs="Arial"/>
        </w:rPr>
      </w:pPr>
    </w:p>
    <w:sectPr w:rsidR="004666AE" w:rsidRPr="006C06B1" w:rsidSect="006C06B1">
      <w:headerReference w:type="default" r:id="rId8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D6EA2" w14:textId="77777777" w:rsidR="00FF0C71" w:rsidRDefault="00FF0C71" w:rsidP="00292FE9">
      <w:pPr>
        <w:spacing w:after="0" w:line="240" w:lineRule="auto"/>
      </w:pPr>
      <w:r>
        <w:separator/>
      </w:r>
    </w:p>
  </w:endnote>
  <w:endnote w:type="continuationSeparator" w:id="0">
    <w:p w14:paraId="5A745D37" w14:textId="77777777" w:rsidR="00FF0C71" w:rsidRDefault="00FF0C71" w:rsidP="00292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811B5" w14:textId="77777777" w:rsidR="00FF0C71" w:rsidRDefault="00FF0C71" w:rsidP="00292FE9">
      <w:pPr>
        <w:spacing w:after="0" w:line="240" w:lineRule="auto"/>
      </w:pPr>
      <w:r>
        <w:separator/>
      </w:r>
    </w:p>
  </w:footnote>
  <w:footnote w:type="continuationSeparator" w:id="0">
    <w:p w14:paraId="3625416B" w14:textId="77777777" w:rsidR="00FF0C71" w:rsidRDefault="00FF0C71" w:rsidP="00292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10AC8" w14:textId="7DBFA880" w:rsidR="0050152A" w:rsidRDefault="0050152A" w:rsidP="005B3911">
    <w:pPr>
      <w:pStyle w:val="Header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3EB2"/>
    <w:multiLevelType w:val="hybridMultilevel"/>
    <w:tmpl w:val="4946525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53641F"/>
    <w:multiLevelType w:val="hybridMultilevel"/>
    <w:tmpl w:val="644E5CA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DB1"/>
    <w:multiLevelType w:val="multilevel"/>
    <w:tmpl w:val="52F02F86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bCs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44A11E6D"/>
    <w:multiLevelType w:val="hybridMultilevel"/>
    <w:tmpl w:val="4946525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6B063F"/>
    <w:multiLevelType w:val="hybridMultilevel"/>
    <w:tmpl w:val="A4D035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80858"/>
    <w:multiLevelType w:val="hybridMultilevel"/>
    <w:tmpl w:val="5FAE009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64006"/>
    <w:multiLevelType w:val="hybridMultilevel"/>
    <w:tmpl w:val="0D14388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33601"/>
    <w:multiLevelType w:val="hybridMultilevel"/>
    <w:tmpl w:val="F77CE49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622359">
    <w:abstractNumId w:val="1"/>
  </w:num>
  <w:num w:numId="2" w16cid:durableId="1266498997">
    <w:abstractNumId w:val="7"/>
  </w:num>
  <w:num w:numId="3" w16cid:durableId="519244191">
    <w:abstractNumId w:val="2"/>
  </w:num>
  <w:num w:numId="4" w16cid:durableId="112289184">
    <w:abstractNumId w:val="6"/>
  </w:num>
  <w:num w:numId="5" w16cid:durableId="471408258">
    <w:abstractNumId w:val="0"/>
  </w:num>
  <w:num w:numId="6" w16cid:durableId="35394094">
    <w:abstractNumId w:val="3"/>
  </w:num>
  <w:num w:numId="7" w16cid:durableId="498469192">
    <w:abstractNumId w:val="5"/>
  </w:num>
  <w:num w:numId="8" w16cid:durableId="168641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E9"/>
    <w:rsid w:val="00011E28"/>
    <w:rsid w:val="0001574C"/>
    <w:rsid w:val="000212EF"/>
    <w:rsid w:val="00023470"/>
    <w:rsid w:val="00023F28"/>
    <w:rsid w:val="00026197"/>
    <w:rsid w:val="00027C96"/>
    <w:rsid w:val="00044FB3"/>
    <w:rsid w:val="00045B8B"/>
    <w:rsid w:val="000768D2"/>
    <w:rsid w:val="000B7B2E"/>
    <w:rsid w:val="000D4FC7"/>
    <w:rsid w:val="001126CA"/>
    <w:rsid w:val="0011617C"/>
    <w:rsid w:val="001629EE"/>
    <w:rsid w:val="00175BDC"/>
    <w:rsid w:val="001B0C46"/>
    <w:rsid w:val="001E52A3"/>
    <w:rsid w:val="001E6820"/>
    <w:rsid w:val="001E7485"/>
    <w:rsid w:val="001F751C"/>
    <w:rsid w:val="002019FD"/>
    <w:rsid w:val="002030BD"/>
    <w:rsid w:val="002034F8"/>
    <w:rsid w:val="00213970"/>
    <w:rsid w:val="0023522B"/>
    <w:rsid w:val="002431F5"/>
    <w:rsid w:val="00247E3D"/>
    <w:rsid w:val="00253769"/>
    <w:rsid w:val="0025650E"/>
    <w:rsid w:val="0027096A"/>
    <w:rsid w:val="0028743E"/>
    <w:rsid w:val="002911DC"/>
    <w:rsid w:val="00292FE9"/>
    <w:rsid w:val="002B6324"/>
    <w:rsid w:val="002E0599"/>
    <w:rsid w:val="002E395E"/>
    <w:rsid w:val="003135F1"/>
    <w:rsid w:val="00313CC0"/>
    <w:rsid w:val="0033538C"/>
    <w:rsid w:val="00336FE1"/>
    <w:rsid w:val="00342C67"/>
    <w:rsid w:val="00352F6F"/>
    <w:rsid w:val="003700FA"/>
    <w:rsid w:val="00395E79"/>
    <w:rsid w:val="003E5AB7"/>
    <w:rsid w:val="004014CC"/>
    <w:rsid w:val="00407B4D"/>
    <w:rsid w:val="00431457"/>
    <w:rsid w:val="00431715"/>
    <w:rsid w:val="004666AE"/>
    <w:rsid w:val="00486A9B"/>
    <w:rsid w:val="00487EBE"/>
    <w:rsid w:val="004E2084"/>
    <w:rsid w:val="004E7264"/>
    <w:rsid w:val="0050152A"/>
    <w:rsid w:val="00533A26"/>
    <w:rsid w:val="00581B79"/>
    <w:rsid w:val="005873DE"/>
    <w:rsid w:val="005952A5"/>
    <w:rsid w:val="005B3911"/>
    <w:rsid w:val="00626836"/>
    <w:rsid w:val="00634BF5"/>
    <w:rsid w:val="00636AAD"/>
    <w:rsid w:val="00637A4D"/>
    <w:rsid w:val="00643CCF"/>
    <w:rsid w:val="0064481B"/>
    <w:rsid w:val="00652B0F"/>
    <w:rsid w:val="0066719E"/>
    <w:rsid w:val="006762C8"/>
    <w:rsid w:val="00683B3C"/>
    <w:rsid w:val="006C06B1"/>
    <w:rsid w:val="006F3C82"/>
    <w:rsid w:val="006F7D0A"/>
    <w:rsid w:val="00701965"/>
    <w:rsid w:val="007062FC"/>
    <w:rsid w:val="007079D3"/>
    <w:rsid w:val="007225B1"/>
    <w:rsid w:val="00724163"/>
    <w:rsid w:val="007265CC"/>
    <w:rsid w:val="007317E7"/>
    <w:rsid w:val="0073670D"/>
    <w:rsid w:val="007675C2"/>
    <w:rsid w:val="007B2C58"/>
    <w:rsid w:val="007B459D"/>
    <w:rsid w:val="007C308B"/>
    <w:rsid w:val="007D526D"/>
    <w:rsid w:val="007E4742"/>
    <w:rsid w:val="007F1656"/>
    <w:rsid w:val="00810BA9"/>
    <w:rsid w:val="00840E86"/>
    <w:rsid w:val="008605AB"/>
    <w:rsid w:val="00864C10"/>
    <w:rsid w:val="008656DA"/>
    <w:rsid w:val="008C6683"/>
    <w:rsid w:val="008E37E9"/>
    <w:rsid w:val="008E68E5"/>
    <w:rsid w:val="00921F87"/>
    <w:rsid w:val="00922A1E"/>
    <w:rsid w:val="00946163"/>
    <w:rsid w:val="0095707C"/>
    <w:rsid w:val="0098172F"/>
    <w:rsid w:val="009935F1"/>
    <w:rsid w:val="00997FD6"/>
    <w:rsid w:val="009D41BF"/>
    <w:rsid w:val="009D7CEE"/>
    <w:rsid w:val="009E4446"/>
    <w:rsid w:val="009F0BFB"/>
    <w:rsid w:val="009F579E"/>
    <w:rsid w:val="00A00304"/>
    <w:rsid w:val="00A1360B"/>
    <w:rsid w:val="00A2059C"/>
    <w:rsid w:val="00A23B0B"/>
    <w:rsid w:val="00A23D97"/>
    <w:rsid w:val="00A2607D"/>
    <w:rsid w:val="00A26878"/>
    <w:rsid w:val="00A312D6"/>
    <w:rsid w:val="00A40524"/>
    <w:rsid w:val="00A40F15"/>
    <w:rsid w:val="00A465D6"/>
    <w:rsid w:val="00A50415"/>
    <w:rsid w:val="00A6007F"/>
    <w:rsid w:val="00A60F4D"/>
    <w:rsid w:val="00A84D62"/>
    <w:rsid w:val="00AC0DFC"/>
    <w:rsid w:val="00AC3F50"/>
    <w:rsid w:val="00AF4404"/>
    <w:rsid w:val="00B143C6"/>
    <w:rsid w:val="00B17C3B"/>
    <w:rsid w:val="00B35B27"/>
    <w:rsid w:val="00B704FD"/>
    <w:rsid w:val="00B74DE7"/>
    <w:rsid w:val="00B83C0E"/>
    <w:rsid w:val="00BA3DCD"/>
    <w:rsid w:val="00BE782A"/>
    <w:rsid w:val="00C0048E"/>
    <w:rsid w:val="00C1213E"/>
    <w:rsid w:val="00C24ED0"/>
    <w:rsid w:val="00C26FD4"/>
    <w:rsid w:val="00C451DA"/>
    <w:rsid w:val="00C46C44"/>
    <w:rsid w:val="00C824A1"/>
    <w:rsid w:val="00C82FCE"/>
    <w:rsid w:val="00C92AF0"/>
    <w:rsid w:val="00CB50C5"/>
    <w:rsid w:val="00CC5E1B"/>
    <w:rsid w:val="00CE0D14"/>
    <w:rsid w:val="00D12960"/>
    <w:rsid w:val="00D41414"/>
    <w:rsid w:val="00D51CEE"/>
    <w:rsid w:val="00D66BB3"/>
    <w:rsid w:val="00D700D0"/>
    <w:rsid w:val="00D7311D"/>
    <w:rsid w:val="00D746CD"/>
    <w:rsid w:val="00D77FD9"/>
    <w:rsid w:val="00D906DF"/>
    <w:rsid w:val="00DA5990"/>
    <w:rsid w:val="00DB4FDC"/>
    <w:rsid w:val="00DD2844"/>
    <w:rsid w:val="00DD71D3"/>
    <w:rsid w:val="00E268CB"/>
    <w:rsid w:val="00E32CA6"/>
    <w:rsid w:val="00E871F9"/>
    <w:rsid w:val="00EA4E4B"/>
    <w:rsid w:val="00ED394B"/>
    <w:rsid w:val="00EE5C20"/>
    <w:rsid w:val="00F03819"/>
    <w:rsid w:val="00F06DF1"/>
    <w:rsid w:val="00F15A3A"/>
    <w:rsid w:val="00F17023"/>
    <w:rsid w:val="00F3496E"/>
    <w:rsid w:val="00F8477C"/>
    <w:rsid w:val="00F902B2"/>
    <w:rsid w:val="00F92B21"/>
    <w:rsid w:val="00FC66DE"/>
    <w:rsid w:val="00FE2A7B"/>
    <w:rsid w:val="00FF0C71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DBD98"/>
  <w15:chartTrackingRefBased/>
  <w15:docId w15:val="{BA4E8696-02F2-4B21-AF0D-D48407CE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FE9"/>
    <w:pPr>
      <w:spacing w:after="200" w:line="276" w:lineRule="auto"/>
    </w:pPr>
    <w:rPr>
      <w:rFonts w:ascii="Arial" w:hAnsi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06B1"/>
    <w:pPr>
      <w:outlineLvl w:val="0"/>
    </w:pPr>
    <w:rPr>
      <w:rFonts w:cs="Arial"/>
      <w:b/>
      <w:bCs/>
      <w:color w:val="156082" w:themeColor="accen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06B1"/>
    <w:pPr>
      <w:outlineLvl w:val="1"/>
    </w:pPr>
    <w:rPr>
      <w:rFonts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06B1"/>
    <w:pPr>
      <w:tabs>
        <w:tab w:val="left" w:pos="710"/>
      </w:tabs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6B1"/>
    <w:rPr>
      <w:rFonts w:ascii="Arial" w:hAnsi="Arial" w:cs="Arial"/>
      <w:b/>
      <w:bCs/>
      <w:color w:val="156082" w:themeColor="accent1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C06B1"/>
    <w:rPr>
      <w:rFonts w:ascii="Arial" w:hAnsi="Arial" w:cs="Arial"/>
      <w:b/>
      <w:bCs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C06B1"/>
    <w:rPr>
      <w:rFonts w:ascii="Arial" w:hAnsi="Arial" w:cs="Arial"/>
      <w:b/>
      <w:bCs/>
      <w:kern w:val="0"/>
      <w:sz w:val="22"/>
      <w:szCs w:val="2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F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F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F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F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F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F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F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F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F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F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F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92FE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2F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FE9"/>
    <w:rPr>
      <w:rFonts w:ascii="Arial" w:hAnsi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2F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FE9"/>
    <w:rPr>
      <w:rFonts w:ascii="Arial" w:hAnsi="Arial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7317E7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3E5A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5AB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03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30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30BD"/>
    <w:rPr>
      <w:rFonts w:ascii="Arial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0BD"/>
    <w:rPr>
      <w:rFonts w:ascii="Arial" w:hAnsi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1345</Words>
  <Characters>7921</Characters>
  <Application>Microsoft Office Word</Application>
  <DocSecurity>0</DocSecurity>
  <Lines>148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new approach to programs for families and children</vt:lpstr>
    </vt:vector>
  </TitlesOfParts>
  <Company/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approach to programs for families and children</dc:title>
  <dc:subject/>
  <dc:creator>CATLIN-STRUTHERS, Lydia</dc:creator>
  <cp:keywords>[SEC=OFFICIAL]</cp:keywords>
  <dc:description/>
  <cp:lastModifiedBy>CATLIN-STRUTHERS, Lydia</cp:lastModifiedBy>
  <cp:revision>3</cp:revision>
  <dcterms:created xsi:type="dcterms:W3CDTF">2025-12-11T01:14:00Z</dcterms:created>
  <dcterms:modified xsi:type="dcterms:W3CDTF">2025-12-11T01:15:00Z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Expires">
    <vt:lpwstr/>
  </property>
  <property fmtid="{D5CDD505-2E9C-101B-9397-08002B2CF9AE}" pid="3" name="PM_DisplayValueSecClassificationWithQualifier">
    <vt:lpwstr>OFFICIAL</vt:lpwstr>
  </property>
  <property fmtid="{D5CDD505-2E9C-101B-9397-08002B2CF9AE}" pid="4" name="PM_Note">
    <vt:lpwstr/>
  </property>
  <property fmtid="{D5CDD505-2E9C-101B-9397-08002B2CF9AE}" pid="5" name="MSIP_Label_eb34d90b-fc41-464d-af60-f74d721d0790_Name">
    <vt:lpwstr>OFFICIAL</vt:lpwstr>
  </property>
  <property fmtid="{D5CDD505-2E9C-101B-9397-08002B2CF9AE}" pid="6" name="PM_OriginationTimeStamp">
    <vt:lpwstr>2025-10-14T08:33:34Z</vt:lpwstr>
  </property>
  <property fmtid="{D5CDD505-2E9C-101B-9397-08002B2CF9AE}" pid="7" name="PM_ProtectiveMarkingValue_Header">
    <vt:lpwstr>OFFICIAL</vt:lpwstr>
  </property>
  <property fmtid="{D5CDD505-2E9C-101B-9397-08002B2CF9AE}" pid="8" name="PM_DowngradeTo">
    <vt:lpwstr/>
  </property>
  <property fmtid="{D5CDD505-2E9C-101B-9397-08002B2CF9AE}" pid="9" name="PM_InsertionValue">
    <vt:lpwstr>OFFICIAL</vt:lpwstr>
  </property>
  <property fmtid="{D5CDD505-2E9C-101B-9397-08002B2CF9AE}" pid="10" name="MSIP_Label_eb34d90b-fc41-464d-af60-f74d721d0790_SiteId">
    <vt:lpwstr>61e36dd1-ca6e-4d61-aa0a-2b4eb88317a3</vt:lpwstr>
  </property>
  <property fmtid="{D5CDD505-2E9C-101B-9397-08002B2CF9AE}" pid="11" name="MSIP_Label_eb34d90b-fc41-464d-af60-f74d721d0790_ContentBits">
    <vt:lpwstr>3</vt:lpwstr>
  </property>
  <property fmtid="{D5CDD505-2E9C-101B-9397-08002B2CF9AE}" pid="12" name="MSIP_Label_eb34d90b-fc41-464d-af60-f74d721d0790_Enabled">
    <vt:lpwstr>true</vt:lpwstr>
  </property>
  <property fmtid="{D5CDD505-2E9C-101B-9397-08002B2CF9AE}" pid="13" name="MSIP_Label_eb34d90b-fc41-464d-af60-f74d721d0790_SetDate">
    <vt:lpwstr>2025-10-14T08:33:34Z</vt:lpwstr>
  </property>
  <property fmtid="{D5CDD505-2E9C-101B-9397-08002B2CF9AE}" pid="14" name="MSIP_Label_eb34d90b-fc41-464d-af60-f74d721d0790_Method">
    <vt:lpwstr>Privileged</vt:lpwstr>
  </property>
  <property fmtid="{D5CDD505-2E9C-101B-9397-08002B2CF9AE}" pid="15" name="MSIP_Label_eb34d90b-fc41-464d-af60-f74d721d0790_ActionId">
    <vt:lpwstr>37408404f6864c56b6f5a54ac5d77e89</vt:lpwstr>
  </property>
  <property fmtid="{D5CDD505-2E9C-101B-9397-08002B2CF9AE}" pid="16" name="PM_Originator_Hash_SHA1">
    <vt:lpwstr>70D524B4874D1B3B34D90FDE0E5D82AA5E75BD44</vt:lpwstr>
  </property>
  <property fmtid="{D5CDD505-2E9C-101B-9397-08002B2CF9AE}" pid="17" name="PM_Originating_FileId">
    <vt:lpwstr>C768C7B5A19E47A0848DC11997503162</vt:lpwstr>
  </property>
  <property fmtid="{D5CDD505-2E9C-101B-9397-08002B2CF9AE}" pid="18" name="PM_ProtectiveMarkingValue_Footer">
    <vt:lpwstr>OFFICIAL</vt:lpwstr>
  </property>
  <property fmtid="{D5CDD505-2E9C-101B-9397-08002B2CF9AE}" pid="19" name="PM_Display">
    <vt:lpwstr>OFFICIAL</vt:lpwstr>
  </property>
  <property fmtid="{D5CDD505-2E9C-101B-9397-08002B2CF9AE}" pid="20" name="PM_OriginatorUserAccountName_SHA256">
    <vt:lpwstr>01F708D3DB494DDF781230955858F50FB365853CE354C59361B69EC4E7CC965E</vt:lpwstr>
  </property>
  <property fmtid="{D5CDD505-2E9C-101B-9397-08002B2CF9AE}" pid="21" name="PM_OriginatorDomainName_SHA256">
    <vt:lpwstr>E83A2A66C4061446A7E3732E8D44762184B6B377D962B96C83DC624302585857</vt:lpwstr>
  </property>
  <property fmtid="{D5CDD505-2E9C-101B-9397-08002B2CF9AE}" pid="22" name="PMUuid">
    <vt:lpwstr>v=2022.2;d=gov.au;g=46DD6D7C-8107-577B-BC6E-F348953B2E44</vt:lpwstr>
  </property>
  <property fmtid="{D5CDD505-2E9C-101B-9397-08002B2CF9AE}" pid="23" name="PM_Hash_Version">
    <vt:lpwstr>2024.1</vt:lpwstr>
  </property>
  <property fmtid="{D5CDD505-2E9C-101B-9397-08002B2CF9AE}" pid="24" name="PM_Hash_Salt_Prev">
    <vt:lpwstr>0DFD5D7A30A4606376ADD041444FFD80</vt:lpwstr>
  </property>
  <property fmtid="{D5CDD505-2E9C-101B-9397-08002B2CF9AE}" pid="25" name="PM_Hash_Salt">
    <vt:lpwstr>40FE307B411008107009F454CA71BA3B</vt:lpwstr>
  </property>
  <property fmtid="{D5CDD505-2E9C-101B-9397-08002B2CF9AE}" pid="26" name="PM_Hash_SHA1">
    <vt:lpwstr>BF94C2D68214A7888ECFB1659F67A56EB4975893</vt:lpwstr>
  </property>
  <property fmtid="{D5CDD505-2E9C-101B-9397-08002B2CF9AE}" pid="27" name="PM_SecurityClassification_Prev">
    <vt:lpwstr>OFFICIAL</vt:lpwstr>
  </property>
  <property fmtid="{D5CDD505-2E9C-101B-9397-08002B2CF9AE}" pid="28" name="PM_Qualifier_Prev">
    <vt:lpwstr/>
  </property>
  <property fmtid="{D5CDD505-2E9C-101B-9397-08002B2CF9AE}" pid="29" name="PM_Namespace">
    <vt:lpwstr>gov.au</vt:lpwstr>
  </property>
  <property fmtid="{D5CDD505-2E9C-101B-9397-08002B2CF9AE}" pid="30" name="PM_Version">
    <vt:lpwstr>2018.4</vt:lpwstr>
  </property>
  <property fmtid="{D5CDD505-2E9C-101B-9397-08002B2CF9AE}" pid="31" name="PM_SecurityClassification">
    <vt:lpwstr>OFFICIAL</vt:lpwstr>
  </property>
  <property fmtid="{D5CDD505-2E9C-101B-9397-08002B2CF9AE}" pid="32" name="PMHMAC">
    <vt:lpwstr>v=2024.1;a=SHA256;h=A6AB9C62AFF0410332CA268553987373B2504569542B379DF924A3C52180E2F6</vt:lpwstr>
  </property>
  <property fmtid="{D5CDD505-2E9C-101B-9397-08002B2CF9AE}" pid="33" name="PM_Qualifier">
    <vt:lpwstr/>
  </property>
  <property fmtid="{D5CDD505-2E9C-101B-9397-08002B2CF9AE}" pid="34" name="PM_Markers">
    <vt:lpwstr/>
  </property>
  <property fmtid="{D5CDD505-2E9C-101B-9397-08002B2CF9AE}" pid="35" name="PM_Caveats_Count">
    <vt:lpwstr>0</vt:lpwstr>
  </property>
  <property fmtid="{D5CDD505-2E9C-101B-9397-08002B2CF9AE}" pid="36" name="PM_DownTo">
    <vt:lpwstr/>
  </property>
</Properties>
</file>