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72E19" w14:textId="77777777" w:rsidR="004174F7" w:rsidRDefault="00364082">
      <w:pPr>
        <w:pStyle w:val="Heading1"/>
        <w:ind w:left="-5"/>
      </w:pPr>
      <w:r>
        <w:t>VISION AND OUTCOMES</w:t>
      </w:r>
      <w:r>
        <w:rPr>
          <w:b w:val="0"/>
        </w:rPr>
        <w:t xml:space="preserve"> </w:t>
      </w:r>
    </w:p>
    <w:p w14:paraId="6F903FB5" w14:textId="77777777" w:rsidR="004174F7" w:rsidRDefault="00364082">
      <w:pPr>
        <w:spacing w:after="19" w:line="259" w:lineRule="auto"/>
        <w:ind w:left="0" w:right="0" w:firstLine="0"/>
        <w:jc w:val="left"/>
      </w:pPr>
      <w:r>
        <w:rPr>
          <w:b/>
        </w:rPr>
        <w:t xml:space="preserve"> </w:t>
      </w:r>
    </w:p>
    <w:p w14:paraId="0BE8FFAA" w14:textId="77777777" w:rsidR="004174F7" w:rsidRDefault="00364082">
      <w:pPr>
        <w:spacing w:after="144" w:line="248" w:lineRule="auto"/>
        <w:ind w:left="345" w:right="0" w:firstLine="0"/>
        <w:jc w:val="left"/>
      </w:pPr>
      <w:r>
        <w:rPr>
          <w:b/>
        </w:rPr>
        <w:t>1)</w:t>
      </w:r>
      <w:r>
        <w:rPr>
          <w:rFonts w:ascii="Arial" w:eastAsia="Arial" w:hAnsi="Arial" w:cs="Arial"/>
          <w:b/>
        </w:rPr>
        <w:t xml:space="preserve"> </w:t>
      </w:r>
      <w:r>
        <w:rPr>
          <w:b/>
        </w:rPr>
        <w:t xml:space="preserve">Does the new vision reflect what we all want for children and families?  </w:t>
      </w:r>
    </w:p>
    <w:p w14:paraId="04A4C872" w14:textId="77777777" w:rsidR="004174F7" w:rsidRDefault="00364082">
      <w:pPr>
        <w:spacing w:after="120"/>
        <w:ind w:left="-5" w:right="4"/>
      </w:pPr>
      <w:r>
        <w:t xml:space="preserve">Yes. The vision outlined in the Discussion Paper clearly reflects the outcomes we collectively seek for children and families. It places children and young people at the centre, supported by strong, capable caregivers, which aligns with what evidence, community feedback and frontline practice identify as critical for long-term wellbeing. </w:t>
      </w:r>
    </w:p>
    <w:p w14:paraId="40AA6CEB" w14:textId="77777777" w:rsidR="004174F7" w:rsidRDefault="00364082">
      <w:pPr>
        <w:spacing w:after="123"/>
        <w:ind w:left="-5" w:right="4"/>
      </w:pPr>
      <w:r>
        <w:t xml:space="preserve">The vision recognises that children thrive when the adults around them are empowered, confident and supported. It also acknowledges that needs vary across the continuum from universal supports through to targeted and intensive interventions and positions the system to respond earlier, reduce crisis demand, and strengthen protective factors within families. This is consistent with what we know works in prevention and early help. </w:t>
      </w:r>
    </w:p>
    <w:p w14:paraId="6521535A" w14:textId="77777777" w:rsidR="004174F7" w:rsidRDefault="00364082">
      <w:pPr>
        <w:spacing w:after="123"/>
        <w:ind w:left="-5" w:right="4"/>
      </w:pPr>
      <w:r>
        <w:t xml:space="preserve">Importantly, the vision is supported by a program structure that aims to simplify the system, reduce duplication, and focus on flexibility, local need and outcomes rather than outputs, which aligns with sector expectations and what organisations like Lutheran Care have long advocated for. </w:t>
      </w:r>
    </w:p>
    <w:p w14:paraId="4A8797AF" w14:textId="77777777" w:rsidR="004174F7" w:rsidRDefault="00364082">
      <w:pPr>
        <w:ind w:left="-5" w:right="4"/>
      </w:pPr>
      <w:r>
        <w:t xml:space="preserve">Overall, the vision reflects a contemporary, evidence-informed and practical view of what children and families need to thrive: strong relationships, safe environments, empowered caregivers and accessible support at the right time. It is directionally sound and aligns well with our aspirations and practice experience. </w:t>
      </w:r>
    </w:p>
    <w:p w14:paraId="4ED2F54E" w14:textId="77777777" w:rsidR="004174F7" w:rsidRDefault="00364082">
      <w:pPr>
        <w:spacing w:after="137" w:line="259" w:lineRule="auto"/>
        <w:ind w:left="0" w:right="0" w:firstLine="0"/>
        <w:jc w:val="left"/>
      </w:pPr>
      <w:r>
        <w:t xml:space="preserve"> </w:t>
      </w:r>
    </w:p>
    <w:p w14:paraId="0E199E49" w14:textId="77777777" w:rsidR="004174F7" w:rsidRDefault="00364082">
      <w:pPr>
        <w:spacing w:after="143" w:line="248" w:lineRule="auto"/>
        <w:ind w:left="715" w:right="0" w:hanging="370"/>
        <w:jc w:val="left"/>
      </w:pPr>
      <w:r>
        <w:rPr>
          <w:b/>
        </w:rPr>
        <w:t>2)</w:t>
      </w:r>
      <w:r>
        <w:rPr>
          <w:rFonts w:ascii="Arial" w:eastAsia="Arial" w:hAnsi="Arial" w:cs="Arial"/>
          <w:b/>
        </w:rPr>
        <w:t xml:space="preserve"> </w:t>
      </w:r>
      <w:r>
        <w:rPr>
          <w:b/>
        </w:rPr>
        <w:t xml:space="preserve">Are the two main outcomes what we should be working towards for children and families? Why/why not?  </w:t>
      </w:r>
    </w:p>
    <w:p w14:paraId="07DA0E0C" w14:textId="77777777" w:rsidR="004174F7" w:rsidRDefault="00364082">
      <w:pPr>
        <w:tabs>
          <w:tab w:val="center" w:pos="1301"/>
          <w:tab w:val="center" w:pos="5841"/>
        </w:tabs>
        <w:spacing w:after="146" w:line="248" w:lineRule="auto"/>
        <w:ind w:left="0" w:right="0" w:firstLine="0"/>
        <w:jc w:val="left"/>
      </w:pPr>
      <w:r>
        <w:rPr>
          <w:color w:val="000000"/>
        </w:rPr>
        <w:tab/>
      </w:r>
      <w:r>
        <w:rPr>
          <w:b/>
        </w:rPr>
        <w:t xml:space="preserve">Outcome 1:  </w:t>
      </w:r>
      <w:r>
        <w:rPr>
          <w:b/>
        </w:rPr>
        <w:tab/>
        <w:t xml:space="preserve">Parents and caregivers are empowered to raise healthy, resilient children.  </w:t>
      </w:r>
    </w:p>
    <w:p w14:paraId="53598653" w14:textId="77777777" w:rsidR="004174F7" w:rsidRDefault="00364082">
      <w:pPr>
        <w:tabs>
          <w:tab w:val="center" w:pos="1301"/>
          <w:tab w:val="center" w:pos="5166"/>
        </w:tabs>
        <w:spacing w:after="29" w:line="248" w:lineRule="auto"/>
        <w:ind w:left="0" w:right="0" w:firstLine="0"/>
        <w:jc w:val="left"/>
      </w:pPr>
      <w:r>
        <w:rPr>
          <w:color w:val="000000"/>
        </w:rPr>
        <w:tab/>
      </w:r>
      <w:r>
        <w:rPr>
          <w:b/>
        </w:rPr>
        <w:t xml:space="preserve">Outcome 2:  </w:t>
      </w:r>
      <w:r>
        <w:rPr>
          <w:b/>
        </w:rPr>
        <w:tab/>
        <w:t xml:space="preserve">Children are supported to grow into healthy, resilient adults.  </w:t>
      </w:r>
    </w:p>
    <w:p w14:paraId="2C82FF30" w14:textId="77777777" w:rsidR="004174F7" w:rsidRDefault="00364082">
      <w:pPr>
        <w:spacing w:after="16" w:line="259" w:lineRule="auto"/>
        <w:ind w:left="0" w:right="0" w:firstLine="0"/>
        <w:jc w:val="left"/>
      </w:pPr>
      <w:r>
        <w:rPr>
          <w:b/>
        </w:rPr>
        <w:t xml:space="preserve"> </w:t>
      </w:r>
    </w:p>
    <w:p w14:paraId="38849088" w14:textId="77777777" w:rsidR="004174F7" w:rsidRDefault="00364082">
      <w:pPr>
        <w:ind w:left="-5" w:right="4"/>
      </w:pPr>
      <w:r>
        <w:t xml:space="preserve">Yes. Lutheran Care agrees that providing services in a safe and inclusive manner, centred around these two key outcomes are fundamental to supporting strong and thriving families. </w:t>
      </w:r>
    </w:p>
    <w:p w14:paraId="50A97ECE" w14:textId="77777777" w:rsidR="004174F7" w:rsidRDefault="00364082">
      <w:pPr>
        <w:spacing w:after="19" w:line="259" w:lineRule="auto"/>
        <w:ind w:left="0" w:right="0" w:firstLine="0"/>
        <w:jc w:val="left"/>
      </w:pPr>
      <w:r>
        <w:rPr>
          <w:b/>
        </w:rPr>
        <w:t xml:space="preserve"> </w:t>
      </w:r>
    </w:p>
    <w:p w14:paraId="11729708" w14:textId="77777777" w:rsidR="004174F7" w:rsidRDefault="00364082">
      <w:pPr>
        <w:pStyle w:val="Heading1"/>
        <w:shd w:val="clear" w:color="auto" w:fill="F8A79B"/>
        <w:spacing w:after="129"/>
        <w:ind w:left="-5"/>
      </w:pPr>
      <w:r>
        <w:t xml:space="preserve">PROGRAM STRUCTURE </w:t>
      </w:r>
    </w:p>
    <w:p w14:paraId="7418BA7C" w14:textId="77777777" w:rsidR="004174F7" w:rsidRDefault="00364082">
      <w:pPr>
        <w:spacing w:after="145" w:line="248" w:lineRule="auto"/>
        <w:ind w:left="345" w:right="0" w:firstLine="0"/>
        <w:jc w:val="left"/>
      </w:pPr>
      <w:r>
        <w:rPr>
          <w:b/>
        </w:rPr>
        <w:t>3)</w:t>
      </w:r>
      <w:r>
        <w:rPr>
          <w:rFonts w:ascii="Arial" w:eastAsia="Arial" w:hAnsi="Arial" w:cs="Arial"/>
          <w:b/>
        </w:rPr>
        <w:t xml:space="preserve"> </w:t>
      </w:r>
      <w:r>
        <w:rPr>
          <w:b/>
        </w:rPr>
        <w:t xml:space="preserve">Will a single national program provide more flexibility to your organisation? </w:t>
      </w:r>
    </w:p>
    <w:p w14:paraId="73B72A2B" w14:textId="77777777" w:rsidR="004174F7" w:rsidRDefault="00364082">
      <w:pPr>
        <w:spacing w:after="120"/>
        <w:ind w:left="-5" w:right="4"/>
      </w:pPr>
      <w:r>
        <w:t xml:space="preserve">Yes. A single national program has strong potential to increase flexibility for Lutheran Care. The current landscape of multiple programs, differing guidelines, inconsistent reporting requirements and fragmented funding streams creates administrative burden and limits our ability to tailor supports to local need. </w:t>
      </w:r>
    </w:p>
    <w:p w14:paraId="54D9AF07" w14:textId="77777777" w:rsidR="004174F7" w:rsidRDefault="00364082">
      <w:pPr>
        <w:spacing w:after="123"/>
        <w:ind w:left="-5" w:right="4"/>
      </w:pPr>
      <w:r>
        <w:t xml:space="preserve">A unified national program, as described in the Discussion Paper, would provide greater flexibility in three </w:t>
      </w:r>
      <w:proofErr w:type="gramStart"/>
      <w:r>
        <w:t>key ways</w:t>
      </w:r>
      <w:proofErr w:type="gramEnd"/>
      <w:r>
        <w:t xml:space="preserve">: </w:t>
      </w:r>
    </w:p>
    <w:p w14:paraId="3E1C7FAD" w14:textId="77777777" w:rsidR="004174F7" w:rsidRDefault="00364082">
      <w:pPr>
        <w:spacing w:after="136" w:line="259" w:lineRule="auto"/>
        <w:ind w:left="0" w:right="0" w:firstLine="0"/>
        <w:jc w:val="left"/>
      </w:pPr>
      <w:r>
        <w:t xml:space="preserve"> </w:t>
      </w:r>
    </w:p>
    <w:p w14:paraId="665AEB68" w14:textId="77777777" w:rsidR="004174F7" w:rsidRDefault="00364082">
      <w:pPr>
        <w:spacing w:after="0" w:line="259" w:lineRule="auto"/>
        <w:ind w:left="0" w:right="0" w:firstLine="0"/>
        <w:jc w:val="left"/>
      </w:pPr>
      <w:r>
        <w:t xml:space="preserve"> </w:t>
      </w:r>
    </w:p>
    <w:p w14:paraId="4905F3A2" w14:textId="77777777" w:rsidR="004174F7" w:rsidRDefault="00364082">
      <w:pPr>
        <w:spacing w:after="29" w:line="248" w:lineRule="auto"/>
        <w:ind w:left="720" w:right="0" w:firstLine="0"/>
        <w:jc w:val="left"/>
      </w:pPr>
      <w:r>
        <w:rPr>
          <w:b/>
        </w:rPr>
        <w:t xml:space="preserve">Streamlined contracting and reporting </w:t>
      </w:r>
    </w:p>
    <w:p w14:paraId="04607B8D" w14:textId="77777777" w:rsidR="004174F7" w:rsidRDefault="00364082">
      <w:pPr>
        <w:spacing w:after="120"/>
        <w:ind w:left="730" w:right="4"/>
      </w:pPr>
      <w:r>
        <w:lastRenderedPageBreak/>
        <w:t xml:space="preserve">One framework, one set of expectations and a consistent outcomes approach would reduce duplication and enable us to redirect staff time toward service delivery and quality improvement. </w:t>
      </w:r>
    </w:p>
    <w:p w14:paraId="047080B5" w14:textId="77777777" w:rsidR="004174F7" w:rsidRDefault="00364082">
      <w:pPr>
        <w:spacing w:after="29" w:line="248" w:lineRule="auto"/>
        <w:ind w:left="720" w:right="0" w:firstLine="0"/>
        <w:jc w:val="left"/>
      </w:pPr>
      <w:r>
        <w:rPr>
          <w:b/>
        </w:rPr>
        <w:t xml:space="preserve">More adaptive service design </w:t>
      </w:r>
    </w:p>
    <w:p w14:paraId="6B0640DF" w14:textId="77777777" w:rsidR="004174F7" w:rsidRDefault="00364082">
      <w:pPr>
        <w:spacing w:after="120"/>
        <w:ind w:left="730" w:right="4"/>
      </w:pPr>
      <w:r>
        <w:t xml:space="preserve">The proposed general, targeted and intensive streams allow organisations to shape supports based on family need, rather than being constrained by rigid program rules. This would better align with how families </w:t>
      </w:r>
      <w:proofErr w:type="gramStart"/>
      <w:r>
        <w:t>actually access</w:t>
      </w:r>
      <w:proofErr w:type="gramEnd"/>
      <w:r>
        <w:t xml:space="preserve"> help, particularly where needs change over time. </w:t>
      </w:r>
    </w:p>
    <w:p w14:paraId="69F38FCA" w14:textId="77777777" w:rsidR="004174F7" w:rsidRDefault="00364082">
      <w:pPr>
        <w:spacing w:after="29" w:line="248" w:lineRule="auto"/>
        <w:ind w:left="720" w:right="0" w:firstLine="0"/>
        <w:jc w:val="left"/>
      </w:pPr>
      <w:r>
        <w:rPr>
          <w:b/>
        </w:rPr>
        <w:t xml:space="preserve">Ability to respond to complexity and local context </w:t>
      </w:r>
    </w:p>
    <w:p w14:paraId="3FE01E10" w14:textId="77777777" w:rsidR="004174F7" w:rsidRDefault="00364082">
      <w:pPr>
        <w:spacing w:after="123"/>
        <w:ind w:left="730" w:right="4"/>
      </w:pPr>
      <w:r>
        <w:t xml:space="preserve">Flexibility around how activities are combined, delivered and transitioned would allow Lutheran Care to design integrated, relational models that reflect the diverse needs of South Australian communities, especially in regions experiencing higher vulnerability, workforce constraints or service gaps. </w:t>
      </w:r>
    </w:p>
    <w:p w14:paraId="13EE11F3" w14:textId="77777777" w:rsidR="004174F7" w:rsidRDefault="00364082">
      <w:pPr>
        <w:ind w:left="-5" w:right="4"/>
      </w:pPr>
      <w:r>
        <w:t xml:space="preserve">While operational details will matter, the overarching intent of a single national program is strongly aligned with Lutheran Care’s preference for a coherent, simplified and outcomes-focused system. Overall, it would improve our capacity to deliver timely, appropriate and person-centred support </w:t>
      </w:r>
    </w:p>
    <w:p w14:paraId="2F334B5B" w14:textId="77777777" w:rsidR="004174F7" w:rsidRDefault="00364082">
      <w:pPr>
        <w:spacing w:after="19" w:line="259" w:lineRule="auto"/>
        <w:ind w:left="0" w:right="0" w:firstLine="0"/>
        <w:jc w:val="left"/>
      </w:pPr>
      <w:r>
        <w:t xml:space="preserve"> </w:t>
      </w:r>
    </w:p>
    <w:p w14:paraId="5DDE9EC0" w14:textId="77777777" w:rsidR="004174F7" w:rsidRDefault="00364082">
      <w:pPr>
        <w:spacing w:after="110" w:line="248" w:lineRule="auto"/>
        <w:ind w:left="715" w:right="0" w:hanging="370"/>
        <w:jc w:val="left"/>
      </w:pPr>
      <w:r>
        <w:rPr>
          <w:b/>
        </w:rPr>
        <w:t>4)</w:t>
      </w:r>
      <w:r>
        <w:rPr>
          <w:rFonts w:ascii="Arial" w:eastAsia="Arial" w:hAnsi="Arial" w:cs="Arial"/>
          <w:b/>
        </w:rPr>
        <w:t xml:space="preserve"> </w:t>
      </w:r>
      <w:r>
        <w:rPr>
          <w:b/>
        </w:rPr>
        <w:t xml:space="preserve">Does the service fit within the proposed funding streams? Do these streams reflect what children and families in your community need now – and what they might need in the future?  </w:t>
      </w:r>
    </w:p>
    <w:p w14:paraId="407D0A89" w14:textId="77777777" w:rsidR="004174F7" w:rsidRDefault="00364082">
      <w:pPr>
        <w:numPr>
          <w:ilvl w:val="0"/>
          <w:numId w:val="1"/>
        </w:numPr>
        <w:spacing w:after="123"/>
        <w:ind w:right="4"/>
      </w:pPr>
      <w:r>
        <w:t xml:space="preserve">Yes. The proposed funding streams allow families to access services to support children and families when needed. Stream 2 is particularly important as it is the early intervention and capacity building of families that can have significant impact on complex social problems such as employment, housing, FDSV and child development. The proposed funding streams appear to allow flexibility and appropriate entry points.  </w:t>
      </w:r>
    </w:p>
    <w:p w14:paraId="1809FAFF" w14:textId="77777777" w:rsidR="004174F7" w:rsidRDefault="00364082">
      <w:pPr>
        <w:numPr>
          <w:ilvl w:val="0"/>
          <w:numId w:val="1"/>
        </w:numPr>
        <w:spacing w:after="120"/>
        <w:ind w:right="4"/>
      </w:pPr>
      <w:r>
        <w:t xml:space="preserve">Yes. The three proposed streams — General Support, Targeted Support, and Intensive Support — closely reflect the range of needs we see across the communities LC serves, both now and into the future. </w:t>
      </w:r>
    </w:p>
    <w:p w14:paraId="51EEB837" w14:textId="77777777" w:rsidR="004174F7" w:rsidRDefault="00364082">
      <w:pPr>
        <w:spacing w:after="123"/>
        <w:ind w:left="-5" w:right="4"/>
      </w:pPr>
      <w:r>
        <w:rPr>
          <w:b/>
        </w:rPr>
        <w:t>General Support</w:t>
      </w:r>
      <w:r>
        <w:t xml:space="preserve"> aligns with the increasing demand for accessible, early-help services that reduce stigma and allow families to seek assistance before issues escalate. This reflects what our metropolitan and regional sites report: families want timely guidance, connection to supports, and practical </w:t>
      </w:r>
      <w:proofErr w:type="spellStart"/>
      <w:r>
        <w:t>problemsolving</w:t>
      </w:r>
      <w:proofErr w:type="spellEnd"/>
      <w:r>
        <w:t xml:space="preserve"> without needing to meet strict eligibility criteria. </w:t>
      </w:r>
    </w:p>
    <w:p w14:paraId="4E1DFCEE" w14:textId="77777777" w:rsidR="004174F7" w:rsidRDefault="00364082">
      <w:pPr>
        <w:spacing w:after="123"/>
        <w:ind w:left="-5" w:right="4"/>
      </w:pPr>
      <w:r>
        <w:rPr>
          <w:b/>
        </w:rPr>
        <w:t>Targeted Support</w:t>
      </w:r>
      <w:r>
        <w:t xml:space="preserve"> matches the needs of families experiencing emerging or moderate vulnerabilities. These families often require structured interventions, developmental support, parenting capacity building, and coordinated referrals, all core components of Lutheran Care’s current practice. The flexibility within this stream would allow us to tailor responses to cultural, developmental and community context. </w:t>
      </w:r>
    </w:p>
    <w:p w14:paraId="6F7D2654" w14:textId="77777777" w:rsidR="004174F7" w:rsidRDefault="00364082">
      <w:pPr>
        <w:ind w:left="-5" w:right="4"/>
      </w:pPr>
      <w:r>
        <w:rPr>
          <w:b/>
        </w:rPr>
        <w:t>Intensive Support</w:t>
      </w:r>
      <w:r>
        <w:t xml:space="preserve"> reflects the realities of complex family situations, where multiple risk factors intersect (e.g., family violence, homelessness, mental health, child protection). The stream recognises that these families need sustained, relational, often multi-disciplinary support. This aligns with what we see across homelessness, family preservation, and therapeutic programs and will remain critical into the future. </w:t>
      </w:r>
    </w:p>
    <w:p w14:paraId="2F3445A0" w14:textId="77777777" w:rsidR="004174F7" w:rsidRDefault="00364082">
      <w:pPr>
        <w:spacing w:after="120"/>
        <w:ind w:left="-5" w:right="4"/>
      </w:pPr>
      <w:r>
        <w:t xml:space="preserve">Together, the streams create a coherent continuum that mirrors real family journeys, allowing families to move up or down as their needs change. This is consistent with what our staff observe, what communities tell us, and what the evidence supports. </w:t>
      </w:r>
    </w:p>
    <w:p w14:paraId="035FCE31" w14:textId="77777777" w:rsidR="004174F7" w:rsidRDefault="00364082">
      <w:pPr>
        <w:ind w:left="-5" w:right="4"/>
      </w:pPr>
      <w:r>
        <w:t xml:space="preserve">Overall, the proposed streams accurately represent current needs and provide enough flexibility to respond to emerging trends such as rising complexity, cost-of-living pressure, increasing developmental concerns, and the need for culturally grounded practice. </w:t>
      </w:r>
    </w:p>
    <w:p w14:paraId="0D75D0B9" w14:textId="77777777" w:rsidR="004174F7" w:rsidRDefault="00364082">
      <w:pPr>
        <w:spacing w:after="16" w:line="259" w:lineRule="auto"/>
        <w:ind w:left="2014" w:right="0" w:firstLine="0"/>
        <w:jc w:val="left"/>
      </w:pPr>
      <w:r>
        <w:lastRenderedPageBreak/>
        <w:t xml:space="preserve"> </w:t>
      </w:r>
    </w:p>
    <w:p w14:paraId="7BD4EF0B" w14:textId="77777777" w:rsidR="004174F7" w:rsidRDefault="00364082">
      <w:pPr>
        <w:spacing w:after="110" w:line="248" w:lineRule="auto"/>
        <w:ind w:left="715" w:right="0" w:hanging="370"/>
        <w:jc w:val="left"/>
      </w:pPr>
      <w:r>
        <w:rPr>
          <w:b/>
        </w:rPr>
        <w:t>5)</w:t>
      </w:r>
      <w:r>
        <w:rPr>
          <w:rFonts w:ascii="Arial" w:eastAsia="Arial" w:hAnsi="Arial" w:cs="Arial"/>
          <w:b/>
        </w:rPr>
        <w:t xml:space="preserve"> </w:t>
      </w:r>
      <w:r>
        <w:rPr>
          <w:b/>
        </w:rPr>
        <w:t xml:space="preserve">Are there other changes we could make to the program to help your organisation or community overcome current challenges? </w:t>
      </w:r>
    </w:p>
    <w:p w14:paraId="32E36EC9" w14:textId="77777777" w:rsidR="004174F7" w:rsidRDefault="00364082">
      <w:pPr>
        <w:spacing w:after="123"/>
        <w:ind w:left="-5" w:right="4"/>
      </w:pPr>
      <w:r>
        <w:t xml:space="preserve">While the proposed model is strong, several enhancements would significantly improve our ability to deliver effective, sustainable support: </w:t>
      </w:r>
    </w:p>
    <w:p w14:paraId="5A1DDD2D" w14:textId="77777777" w:rsidR="004174F7" w:rsidRDefault="00364082">
      <w:pPr>
        <w:numPr>
          <w:ilvl w:val="0"/>
          <w:numId w:val="2"/>
        </w:numPr>
        <w:ind w:right="4" w:hanging="226"/>
      </w:pPr>
      <w:r>
        <w:t xml:space="preserve">Adoption of 'true cost' funding principles </w:t>
      </w:r>
    </w:p>
    <w:p w14:paraId="46BADE1D" w14:textId="77777777" w:rsidR="004174F7" w:rsidRDefault="00364082">
      <w:pPr>
        <w:ind w:left="718" w:right="4"/>
      </w:pPr>
      <w:r>
        <w:t xml:space="preserve">The sector has long advocated for funding that reflects the genuine cost of delivering quality services. Current funding models systematically undervalue the infrastructure, supervision, quality assurance and capability building required to support vulnerable families effectively. We urge the department to adopt 'pay what it takes' principles that recognise: </w:t>
      </w:r>
    </w:p>
    <w:p w14:paraId="09E7E56A" w14:textId="77777777" w:rsidR="004174F7" w:rsidRDefault="00364082">
      <w:pPr>
        <w:numPr>
          <w:ilvl w:val="1"/>
          <w:numId w:val="3"/>
        </w:numPr>
        <w:ind w:left="1419" w:right="4" w:hanging="286"/>
      </w:pPr>
      <w:r>
        <w:t xml:space="preserve">Realistic overhead allocations (20-25% rather than arbitrary 10% caps) to cover essential functions including governance, quality systems, IT infrastructure, finance, and HR </w:t>
      </w:r>
    </w:p>
    <w:p w14:paraId="2058D60C" w14:textId="77777777" w:rsidR="004174F7" w:rsidRDefault="00364082">
      <w:pPr>
        <w:numPr>
          <w:ilvl w:val="1"/>
          <w:numId w:val="3"/>
        </w:numPr>
        <w:ind w:left="1419" w:right="4" w:hanging="286"/>
      </w:pPr>
      <w:r>
        <w:t xml:space="preserve">Clinical supervision and reflective practice costs - critical for workforce wellbeing and service quality, particularly when working with complex trauma </w:t>
      </w:r>
    </w:p>
    <w:p w14:paraId="0B18493A" w14:textId="77777777" w:rsidR="004174F7" w:rsidRDefault="00364082">
      <w:pPr>
        <w:numPr>
          <w:ilvl w:val="1"/>
          <w:numId w:val="3"/>
        </w:numPr>
        <w:ind w:left="1419" w:right="4" w:hanging="286"/>
      </w:pPr>
      <w:r>
        <w:t xml:space="preserve">Continuous professional development - not as an optional extra but as essential to maintaining evidence-informed practice </w:t>
      </w:r>
    </w:p>
    <w:p w14:paraId="3DBDF8C2" w14:textId="77777777" w:rsidR="004174F7" w:rsidRDefault="00364082">
      <w:pPr>
        <w:numPr>
          <w:ilvl w:val="1"/>
          <w:numId w:val="3"/>
        </w:numPr>
        <w:ind w:left="1419" w:right="4" w:hanging="286"/>
      </w:pPr>
      <w:r>
        <w:t xml:space="preserve">Data collection, analysis and evaluation - DEX compliance and outcomes measurement require significant investment in systems and capability </w:t>
      </w:r>
    </w:p>
    <w:p w14:paraId="3BFCF747" w14:textId="77777777" w:rsidR="004174F7" w:rsidRDefault="00364082">
      <w:pPr>
        <w:numPr>
          <w:ilvl w:val="1"/>
          <w:numId w:val="3"/>
        </w:numPr>
        <w:ind w:left="1419" w:right="4" w:hanging="286"/>
      </w:pPr>
      <w:r>
        <w:t xml:space="preserve">Award wage increases and ERO obligations - indexation must reflect actual wage growth, not lag years behind </w:t>
      </w:r>
    </w:p>
    <w:p w14:paraId="72A73F99" w14:textId="77777777" w:rsidR="004174F7" w:rsidRDefault="00364082">
      <w:pPr>
        <w:numPr>
          <w:ilvl w:val="1"/>
          <w:numId w:val="3"/>
        </w:numPr>
        <w:spacing w:after="119"/>
        <w:ind w:left="1419" w:right="4" w:hanging="286"/>
      </w:pPr>
      <w:r>
        <w:t xml:space="preserve">Quality assurance and accreditation costs - maintaining standards requires dedicated resources </w:t>
      </w:r>
    </w:p>
    <w:p w14:paraId="153FC480" w14:textId="77777777" w:rsidR="004174F7" w:rsidRDefault="00364082">
      <w:pPr>
        <w:numPr>
          <w:ilvl w:val="0"/>
          <w:numId w:val="2"/>
        </w:numPr>
        <w:ind w:right="4" w:hanging="226"/>
      </w:pPr>
      <w:r>
        <w:t xml:space="preserve">Workforce sustainability measures </w:t>
      </w:r>
    </w:p>
    <w:p w14:paraId="4A6215FA" w14:textId="77777777" w:rsidR="004174F7" w:rsidRDefault="00364082">
      <w:pPr>
        <w:spacing w:after="123"/>
        <w:ind w:left="730" w:right="4"/>
      </w:pPr>
      <w:r>
        <w:t xml:space="preserve">The sector is experiencing severe workforce shortages, high turnover and increasing complexity. Additional support in the form of funded professional development, supervision, incentives for regional work, and streamlined compliance requirements would make the program more deliverable and reduce burnout. </w:t>
      </w:r>
    </w:p>
    <w:p w14:paraId="2FF1E97E" w14:textId="77777777" w:rsidR="004174F7" w:rsidRDefault="00364082">
      <w:pPr>
        <w:numPr>
          <w:ilvl w:val="0"/>
          <w:numId w:val="2"/>
        </w:numPr>
        <w:ind w:right="4" w:hanging="226"/>
      </w:pPr>
      <w:r>
        <w:t xml:space="preserve">Funding that reflects actual service demand and complexity </w:t>
      </w:r>
    </w:p>
    <w:p w14:paraId="6E976029" w14:textId="77777777" w:rsidR="004174F7" w:rsidRDefault="00364082">
      <w:pPr>
        <w:spacing w:after="123"/>
        <w:ind w:left="730" w:right="4"/>
      </w:pPr>
      <w:r>
        <w:t xml:space="preserve">Current pricing models do not keep pace with rising operating costs, inflation, or the intensity required for high-risk families. Indexation and flexible funding envelopes that can be adjusted based on demand pressures would increase program viability. </w:t>
      </w:r>
    </w:p>
    <w:p w14:paraId="4050F97C" w14:textId="77777777" w:rsidR="004174F7" w:rsidRDefault="00364082">
      <w:pPr>
        <w:numPr>
          <w:ilvl w:val="0"/>
          <w:numId w:val="2"/>
        </w:numPr>
        <w:ind w:right="4" w:hanging="226"/>
      </w:pPr>
      <w:r>
        <w:t xml:space="preserve">Greater support for data quality and outcomes measurement </w:t>
      </w:r>
    </w:p>
    <w:p w14:paraId="7D7FD5CC" w14:textId="77777777" w:rsidR="004174F7" w:rsidRDefault="00364082">
      <w:pPr>
        <w:spacing w:after="140"/>
        <w:ind w:left="730" w:right="4"/>
      </w:pPr>
      <w:r>
        <w:t xml:space="preserve">To deliver on the outcomes-focused intent, the program would benefit from simplified reporting systems, nationally consistent indicators, and capacity-building for providers to collect and interpret data. Investment in interoperable systems would reduce duplication and improve client experience. </w:t>
      </w:r>
    </w:p>
    <w:p w14:paraId="2C39E574" w14:textId="77777777" w:rsidR="004174F7" w:rsidRDefault="00364082">
      <w:pPr>
        <w:numPr>
          <w:ilvl w:val="0"/>
          <w:numId w:val="2"/>
        </w:numPr>
        <w:ind w:right="4" w:hanging="226"/>
      </w:pPr>
      <w:r>
        <w:t xml:space="preserve">Reduced administrative burden </w:t>
      </w:r>
    </w:p>
    <w:p w14:paraId="44244DCF" w14:textId="77777777" w:rsidR="004174F7" w:rsidRDefault="00364082">
      <w:pPr>
        <w:spacing w:after="123"/>
        <w:ind w:left="730" w:right="4"/>
      </w:pPr>
      <w:r>
        <w:t xml:space="preserve">A streamlined approach to contracts, acquittals and audits would allow more time to be invested in direct work with families. A consistent national framework would reduce variation between regions and funders. </w:t>
      </w:r>
    </w:p>
    <w:p w14:paraId="3FC9E0A8" w14:textId="77777777" w:rsidR="004174F7" w:rsidRDefault="00364082">
      <w:pPr>
        <w:numPr>
          <w:ilvl w:val="0"/>
          <w:numId w:val="2"/>
        </w:numPr>
        <w:ind w:right="4" w:hanging="226"/>
      </w:pPr>
      <w:r>
        <w:t xml:space="preserve">Stronger alignment with connected systems </w:t>
      </w:r>
    </w:p>
    <w:p w14:paraId="3EBC5A6F" w14:textId="77777777" w:rsidR="004174F7" w:rsidRDefault="00364082">
      <w:pPr>
        <w:spacing w:after="123"/>
        <w:ind w:left="730" w:right="4"/>
      </w:pPr>
      <w:r>
        <w:lastRenderedPageBreak/>
        <w:t xml:space="preserve">Families often interact with multiple systems (child protection, health, education, housing). Formal pathways, shared assessment tools, and collaborative protocols would strengthen continuity of care and reduce fragmentation. </w:t>
      </w:r>
    </w:p>
    <w:p w14:paraId="5AE62026" w14:textId="77777777" w:rsidR="004174F7" w:rsidRDefault="00364082">
      <w:pPr>
        <w:numPr>
          <w:ilvl w:val="0"/>
          <w:numId w:val="2"/>
        </w:numPr>
        <w:ind w:right="4" w:hanging="226"/>
      </w:pPr>
      <w:r>
        <w:t xml:space="preserve">Support for culturally safe, community-led practice </w:t>
      </w:r>
    </w:p>
    <w:p w14:paraId="496C4B1D" w14:textId="77777777" w:rsidR="004174F7" w:rsidRDefault="00364082">
      <w:pPr>
        <w:spacing w:after="123"/>
        <w:ind w:left="730" w:right="4"/>
      </w:pPr>
      <w:r>
        <w:t xml:space="preserve">Resourcing for Aboriginal Community-Controlled Organisations (ACCOs) and multicultural partners, co-design processes, and cultural brokerage would strengthen the program’s responsiveness to diverse communities. </w:t>
      </w:r>
    </w:p>
    <w:p w14:paraId="5A8A744C" w14:textId="77777777" w:rsidR="004174F7" w:rsidRDefault="00364082">
      <w:pPr>
        <w:ind w:left="-5" w:right="4"/>
      </w:pPr>
      <w:r>
        <w:t xml:space="preserve">Overall, these changes would enhance the program’s capacity to address current system pressures, strengthen outcomes, and support organisations like ours to deliver safe, timely and effective services. </w:t>
      </w:r>
    </w:p>
    <w:p w14:paraId="0C9C5C82" w14:textId="77777777" w:rsidR="004174F7" w:rsidRDefault="00364082">
      <w:pPr>
        <w:spacing w:after="19" w:line="259" w:lineRule="auto"/>
        <w:ind w:left="0" w:right="0" w:firstLine="0"/>
        <w:jc w:val="left"/>
      </w:pPr>
      <w:r>
        <w:t xml:space="preserve"> </w:t>
      </w:r>
    </w:p>
    <w:p w14:paraId="659592FC" w14:textId="77777777" w:rsidR="004174F7" w:rsidRDefault="00364082">
      <w:pPr>
        <w:pStyle w:val="Heading1"/>
        <w:shd w:val="clear" w:color="auto" w:fill="F68D51"/>
        <w:ind w:left="-5"/>
      </w:pPr>
      <w:r>
        <w:t>PRIORITSING INVESTMENT</w:t>
      </w:r>
      <w:r>
        <w:rPr>
          <w:b w:val="0"/>
        </w:rPr>
        <w:t xml:space="preserve">  </w:t>
      </w:r>
    </w:p>
    <w:p w14:paraId="3634AA62" w14:textId="77777777" w:rsidR="004174F7" w:rsidRDefault="00364082">
      <w:pPr>
        <w:spacing w:after="0" w:line="259" w:lineRule="auto"/>
        <w:ind w:left="720" w:right="0" w:firstLine="0"/>
        <w:jc w:val="left"/>
      </w:pPr>
      <w:r>
        <w:rPr>
          <w:b/>
        </w:rPr>
        <w:t xml:space="preserve"> </w:t>
      </w:r>
    </w:p>
    <w:p w14:paraId="1D794D77" w14:textId="77777777" w:rsidR="004174F7" w:rsidRDefault="00364082">
      <w:pPr>
        <w:numPr>
          <w:ilvl w:val="0"/>
          <w:numId w:val="4"/>
        </w:numPr>
        <w:spacing w:after="232" w:line="248" w:lineRule="auto"/>
        <w:ind w:right="0" w:hanging="360"/>
        <w:jc w:val="left"/>
      </w:pPr>
      <w:r>
        <w:rPr>
          <w:b/>
        </w:rPr>
        <w:t xml:space="preserve">Do you agree that the four priorities listed on page 4 are the right areas for investment to improve outcomes for children and families?  </w:t>
      </w:r>
    </w:p>
    <w:p w14:paraId="519D9C3B" w14:textId="77777777" w:rsidR="004174F7" w:rsidRDefault="00364082">
      <w:pPr>
        <w:ind w:left="-5" w:right="4"/>
      </w:pPr>
      <w:r>
        <w:t xml:space="preserve">Yes. The four priorities on page 4 are the right areas for investment, as they reflect the core drivers of child and family wellbeing we see across our services. Strengthening caregiver capability, supporting children’s development, reducing risks such as family violence and housing instability, and building more coordinated local service systems all align with contemporary evidence and community need. These priorities address both immediate vulnerabilities and long-term </w:t>
      </w:r>
      <w:proofErr w:type="gramStart"/>
      <w:r>
        <w:t>prevention, and</w:t>
      </w:r>
      <w:proofErr w:type="gramEnd"/>
      <w:r>
        <w:t xml:space="preserve"> together provide a balanced and practical foundation for improving outcomes for children and families. </w:t>
      </w:r>
    </w:p>
    <w:p w14:paraId="267F60A5" w14:textId="77777777" w:rsidR="004174F7" w:rsidRDefault="00364082">
      <w:pPr>
        <w:spacing w:after="16" w:line="259" w:lineRule="auto"/>
        <w:ind w:left="0" w:right="0" w:firstLine="0"/>
        <w:jc w:val="left"/>
      </w:pPr>
      <w:r>
        <w:t xml:space="preserve"> </w:t>
      </w:r>
    </w:p>
    <w:p w14:paraId="7FAB7247" w14:textId="77777777" w:rsidR="004174F7" w:rsidRDefault="00364082">
      <w:pPr>
        <w:numPr>
          <w:ilvl w:val="0"/>
          <w:numId w:val="4"/>
        </w:numPr>
        <w:spacing w:after="218" w:line="259" w:lineRule="auto"/>
        <w:ind w:right="0" w:hanging="360"/>
        <w:jc w:val="left"/>
      </w:pPr>
      <w:r>
        <w:rPr>
          <w:b/>
        </w:rPr>
        <w:t>Are there any other priorities or issues you think the department should be focussing on</w:t>
      </w:r>
      <w:r>
        <w:t xml:space="preserve">?  </w:t>
      </w:r>
    </w:p>
    <w:p w14:paraId="6F4C13E9" w14:textId="77777777" w:rsidR="004174F7" w:rsidRDefault="00364082">
      <w:pPr>
        <w:ind w:left="1118" w:right="4" w:hanging="1133"/>
      </w:pPr>
      <w:r>
        <w:t xml:space="preserve">Other priority areas which could be included </w:t>
      </w:r>
      <w:proofErr w:type="gramStart"/>
      <w:r>
        <w:t>include;</w:t>
      </w:r>
      <w:proofErr w:type="gramEnd"/>
      <w:r>
        <w:t xml:space="preserve"> </w:t>
      </w:r>
      <w:r>
        <w:rPr>
          <w:rFonts w:ascii="Courier New" w:eastAsia="Courier New" w:hAnsi="Courier New" w:cs="Courier New"/>
        </w:rPr>
        <w:t>o</w:t>
      </w:r>
      <w:r>
        <w:rPr>
          <w:rFonts w:ascii="Arial" w:eastAsia="Arial" w:hAnsi="Arial" w:cs="Arial"/>
        </w:rPr>
        <w:t xml:space="preserve"> </w:t>
      </w:r>
      <w:r>
        <w:t xml:space="preserve">Investment into early interventions which improve family wellbeing, break cycles of disadvantage, and reduce the need for later formal interventions (i.e. child protection).   </w:t>
      </w:r>
    </w:p>
    <w:p w14:paraId="54A4D73E" w14:textId="77777777" w:rsidR="004174F7" w:rsidRDefault="00364082">
      <w:pPr>
        <w:numPr>
          <w:ilvl w:val="1"/>
          <w:numId w:val="4"/>
        </w:numPr>
        <w:ind w:left="1419" w:right="4" w:hanging="286"/>
      </w:pPr>
      <w:r>
        <w:t xml:space="preserve">Prioritising connected, co-located, and integrated services that work together to meet family needs.  </w:t>
      </w:r>
      <w:r>
        <w:rPr>
          <w:rFonts w:ascii="Courier New" w:eastAsia="Courier New" w:hAnsi="Courier New" w:cs="Courier New"/>
        </w:rPr>
        <w:t>o</w:t>
      </w:r>
      <w:r>
        <w:rPr>
          <w:rFonts w:ascii="Arial" w:eastAsia="Arial" w:hAnsi="Arial" w:cs="Arial"/>
        </w:rPr>
        <w:t xml:space="preserve"> </w:t>
      </w:r>
      <w:r>
        <w:t xml:space="preserve">Requirements of evidence that supports organisations who are providing services that are informed by, and respond to, community needs.  </w:t>
      </w:r>
    </w:p>
    <w:p w14:paraId="52E23A44" w14:textId="77777777" w:rsidR="004174F7" w:rsidRDefault="00364082">
      <w:pPr>
        <w:numPr>
          <w:ilvl w:val="1"/>
          <w:numId w:val="4"/>
        </w:numPr>
        <w:ind w:left="1419" w:right="4" w:hanging="286"/>
      </w:pPr>
      <w:r>
        <w:t xml:space="preserve">Contributing to improvement outcomes for Aboriginal children and families by increasing the participation of ACCOs to deliver / support delivery. </w:t>
      </w:r>
    </w:p>
    <w:p w14:paraId="4BE22D40" w14:textId="77777777" w:rsidR="004174F7" w:rsidRDefault="00364082">
      <w:pPr>
        <w:numPr>
          <w:ilvl w:val="1"/>
          <w:numId w:val="4"/>
        </w:numPr>
        <w:spacing w:after="0" w:line="277" w:lineRule="auto"/>
        <w:ind w:left="1419" w:right="4" w:hanging="286"/>
      </w:pPr>
      <w:r>
        <w:t xml:space="preserve">Investing in lived experience frameworks that supports co-design with families and children. </w:t>
      </w:r>
      <w:r>
        <w:rPr>
          <w:i/>
        </w:rPr>
        <w:t>Noting this would need to include allocated funding and time built into the start of a funding cycle in acknowledgement service outcomes would be delayed.</w:t>
      </w:r>
      <w:r>
        <w:t xml:space="preserve"> </w:t>
      </w:r>
    </w:p>
    <w:p w14:paraId="3EEED554" w14:textId="77777777" w:rsidR="004174F7" w:rsidRDefault="00364082">
      <w:pPr>
        <w:pStyle w:val="Heading1"/>
        <w:shd w:val="clear" w:color="auto" w:fill="FFD187"/>
        <w:ind w:left="-5"/>
      </w:pPr>
      <w:r>
        <w:t>IMPROVING FAMILY WELLBEING</w:t>
      </w:r>
      <w:r>
        <w:rPr>
          <w:b w:val="0"/>
        </w:rPr>
        <w:t xml:space="preserve">  </w:t>
      </w:r>
    </w:p>
    <w:p w14:paraId="6B7AD2A0" w14:textId="77777777" w:rsidR="004174F7" w:rsidRDefault="00364082">
      <w:pPr>
        <w:spacing w:after="19" w:line="259" w:lineRule="auto"/>
        <w:ind w:left="0" w:right="0" w:firstLine="0"/>
        <w:jc w:val="left"/>
      </w:pPr>
      <w:r>
        <w:t xml:space="preserve"> </w:t>
      </w:r>
    </w:p>
    <w:p w14:paraId="61EF3F88" w14:textId="77777777" w:rsidR="004174F7" w:rsidRDefault="00364082">
      <w:pPr>
        <w:numPr>
          <w:ilvl w:val="0"/>
          <w:numId w:val="5"/>
        </w:numPr>
        <w:spacing w:after="110" w:line="248" w:lineRule="auto"/>
        <w:ind w:right="0" w:hanging="360"/>
        <w:jc w:val="left"/>
      </w:pPr>
      <w:r>
        <w:rPr>
          <w:b/>
        </w:rPr>
        <w:t xml:space="preserve">Do the proposed focus areas – like supporting families at risk of child protection involvement and young parents – match the needs or priorities of your service? </w:t>
      </w:r>
    </w:p>
    <w:p w14:paraId="3265248A" w14:textId="77777777" w:rsidR="004174F7" w:rsidRDefault="00364082">
      <w:pPr>
        <w:ind w:left="-5" w:right="4"/>
      </w:pPr>
      <w:r>
        <w:t xml:space="preserve">Yes.  this links specifically to the intervention work that is undertaken by Lutheran Care’s Family Zone within the Communities for Children space.  Programs like Family Zone as a community partner, already operate under a ‘hub model’ with the capacity to grow and bring on additional services and partners. The balance of outreach services like ‘home visiting’ allow Lutheran Care to meet families where they are with focus on building parental </w:t>
      </w:r>
      <w:r>
        <w:lastRenderedPageBreak/>
        <w:t xml:space="preserve">capacity in their home.  This is then a stepping stone for families to come into Family Zone to participate in both evidence-based parenting programs and </w:t>
      </w:r>
      <w:proofErr w:type="gramStart"/>
      <w:r>
        <w:t>community based</w:t>
      </w:r>
      <w:proofErr w:type="gramEnd"/>
      <w:r>
        <w:t xml:space="preserve"> groups to build connections and skills. </w:t>
      </w:r>
    </w:p>
    <w:p w14:paraId="6D379DB1" w14:textId="77777777" w:rsidR="004174F7" w:rsidRDefault="00364082">
      <w:pPr>
        <w:spacing w:after="0" w:line="259" w:lineRule="auto"/>
        <w:ind w:left="720" w:right="0" w:firstLine="0"/>
        <w:jc w:val="left"/>
      </w:pPr>
      <w:r>
        <w:t xml:space="preserve"> </w:t>
      </w:r>
    </w:p>
    <w:p w14:paraId="09A98E28" w14:textId="77777777" w:rsidR="004174F7" w:rsidRDefault="00364082">
      <w:pPr>
        <w:numPr>
          <w:ilvl w:val="0"/>
          <w:numId w:val="5"/>
        </w:numPr>
        <w:spacing w:after="110" w:line="248" w:lineRule="auto"/>
        <w:ind w:right="0" w:hanging="360"/>
        <w:jc w:val="left"/>
      </w:pPr>
      <w:r>
        <w:rPr>
          <w:b/>
        </w:rPr>
        <w:t xml:space="preserve">Are there other groups in your community, or different approaches, that you think the department should consider to better support family wellbeing? </w:t>
      </w:r>
    </w:p>
    <w:p w14:paraId="48BF5BF0" w14:textId="77777777" w:rsidR="004174F7" w:rsidRDefault="00364082">
      <w:pPr>
        <w:ind w:left="1118" w:right="4" w:hanging="1133"/>
      </w:pPr>
      <w:r>
        <w:t xml:space="preserve">Yes. The expansion of support to the following groups would enhance family wellbeing. </w:t>
      </w:r>
      <w:r>
        <w:rPr>
          <w:rFonts w:ascii="Courier New" w:eastAsia="Courier New" w:hAnsi="Courier New" w:cs="Courier New"/>
        </w:rPr>
        <w:t>o</w:t>
      </w:r>
      <w:r>
        <w:rPr>
          <w:rFonts w:ascii="Arial" w:eastAsia="Arial" w:hAnsi="Arial" w:cs="Arial"/>
        </w:rPr>
        <w:t xml:space="preserve"> </w:t>
      </w:r>
      <w:r>
        <w:t xml:space="preserve">Services which are targeted towards men, </w:t>
      </w:r>
      <w:proofErr w:type="gramStart"/>
      <w:r>
        <w:t>in particular from</w:t>
      </w:r>
      <w:proofErr w:type="gramEnd"/>
      <w:r>
        <w:t xml:space="preserve"> CALD backgrounds, through flexible approaches which would support services to operate in a responsive approach i.e. evening’s and / or weekends.  </w:t>
      </w:r>
    </w:p>
    <w:p w14:paraId="7036E3FF" w14:textId="77777777" w:rsidR="004174F7" w:rsidRDefault="00364082">
      <w:pPr>
        <w:ind w:left="1143" w:right="4"/>
      </w:pPr>
      <w:r>
        <w:rPr>
          <w:rFonts w:ascii="Courier New" w:eastAsia="Courier New" w:hAnsi="Courier New" w:cs="Courier New"/>
        </w:rPr>
        <w:t>o</w:t>
      </w:r>
      <w:r>
        <w:rPr>
          <w:rFonts w:ascii="Arial" w:eastAsia="Arial" w:hAnsi="Arial" w:cs="Arial"/>
        </w:rPr>
        <w:t xml:space="preserve"> </w:t>
      </w:r>
      <w:r>
        <w:t xml:space="preserve">Delivery of </w:t>
      </w:r>
      <w:proofErr w:type="gramStart"/>
      <w:r>
        <w:t>school based</w:t>
      </w:r>
      <w:proofErr w:type="gramEnd"/>
      <w:r>
        <w:t xml:space="preserve"> programs that explore healthy and respectful relationships. These programs would explore what are relationships, stereotypes, social expectations, developing emotional intelligence (i.e. kindness, vulnerability and empathy as strengths), communication and emotional literacy, and the role of gender and self-perception.  Programs such as this would provide a longitudinal evaluation mechanism to track outcomes for children.  </w:t>
      </w:r>
      <w:r>
        <w:rPr>
          <w:rFonts w:ascii="Courier New" w:eastAsia="Courier New" w:hAnsi="Courier New" w:cs="Courier New"/>
        </w:rPr>
        <w:t>o</w:t>
      </w:r>
      <w:r>
        <w:rPr>
          <w:rFonts w:ascii="Arial" w:eastAsia="Arial" w:hAnsi="Arial" w:cs="Arial"/>
        </w:rPr>
        <w:t xml:space="preserve"> </w:t>
      </w:r>
      <w:proofErr w:type="gramStart"/>
      <w:r>
        <w:t>To</w:t>
      </w:r>
      <w:proofErr w:type="gramEnd"/>
      <w:r>
        <w:t xml:space="preserve"> explore tracking, monitoring and evaluating long term outcomes for families that are supported through engaging services that focus on early intervention / prevention i.e. working with state government to track child protection notifications after engagement with services. </w:t>
      </w:r>
    </w:p>
    <w:p w14:paraId="04D5975D" w14:textId="77777777" w:rsidR="004174F7" w:rsidRDefault="00364082">
      <w:pPr>
        <w:spacing w:after="16" w:line="259" w:lineRule="auto"/>
        <w:ind w:left="0" w:right="0" w:firstLine="0"/>
        <w:jc w:val="left"/>
      </w:pPr>
      <w:r>
        <w:t xml:space="preserve"> </w:t>
      </w:r>
    </w:p>
    <w:p w14:paraId="111C89A7" w14:textId="77777777" w:rsidR="004174F7" w:rsidRDefault="00364082">
      <w:pPr>
        <w:pStyle w:val="Heading1"/>
        <w:ind w:left="-5"/>
      </w:pPr>
      <w:r>
        <w:t>CONNECTED, CO-LOCATED, AND INTEGRATED SERVICES</w:t>
      </w:r>
      <w:r>
        <w:rPr>
          <w:b w:val="0"/>
        </w:rPr>
        <w:t xml:space="preserve">  </w:t>
      </w:r>
    </w:p>
    <w:p w14:paraId="0ED98E5C" w14:textId="77777777" w:rsidR="004174F7" w:rsidRDefault="00364082">
      <w:pPr>
        <w:spacing w:after="16" w:line="259" w:lineRule="auto"/>
        <w:ind w:left="0" w:right="0" w:firstLine="0"/>
        <w:jc w:val="left"/>
      </w:pPr>
      <w:r>
        <w:t xml:space="preserve"> </w:t>
      </w:r>
    </w:p>
    <w:p w14:paraId="4B3705DC" w14:textId="77777777" w:rsidR="004174F7" w:rsidRDefault="00364082">
      <w:pPr>
        <w:numPr>
          <w:ilvl w:val="0"/>
          <w:numId w:val="6"/>
        </w:numPr>
        <w:spacing w:after="110" w:line="248" w:lineRule="auto"/>
        <w:ind w:right="0" w:hanging="360"/>
        <w:jc w:val="left"/>
      </w:pPr>
      <w:r>
        <w:rPr>
          <w:b/>
        </w:rPr>
        <w:t xml:space="preserve">What are other effective ways, beyond co-location, that you’ve seen work well to connect and coordinate services for families? </w:t>
      </w:r>
    </w:p>
    <w:p w14:paraId="18E8A9BB" w14:textId="77777777" w:rsidR="004174F7" w:rsidRDefault="00364082">
      <w:pPr>
        <w:ind w:left="1133" w:right="4" w:hanging="773"/>
      </w:pPr>
      <w:r>
        <w:t xml:space="preserve">Effective methods for the connection and coordination of services for families </w:t>
      </w:r>
      <w:proofErr w:type="gramStart"/>
      <w:r>
        <w:t>include:</w:t>
      </w:r>
      <w:proofErr w:type="gramEnd"/>
      <w:r>
        <w:t xml:space="preserve"> </w:t>
      </w:r>
      <w:r>
        <w:rPr>
          <w:rFonts w:ascii="Courier New" w:eastAsia="Courier New" w:hAnsi="Courier New" w:cs="Courier New"/>
        </w:rPr>
        <w:t>o</w:t>
      </w:r>
      <w:r>
        <w:rPr>
          <w:rFonts w:ascii="Arial" w:eastAsia="Arial" w:hAnsi="Arial" w:cs="Arial"/>
        </w:rPr>
        <w:t xml:space="preserve"> </w:t>
      </w:r>
      <w:r>
        <w:t xml:space="preserve">Models that include shared intake and triage systems, where families tell their story once and are connected to the right support without repeating their history. </w:t>
      </w:r>
    </w:p>
    <w:p w14:paraId="30C4387C" w14:textId="77777777" w:rsidR="004174F7" w:rsidRDefault="00364082">
      <w:pPr>
        <w:numPr>
          <w:ilvl w:val="1"/>
          <w:numId w:val="6"/>
        </w:numPr>
        <w:ind w:left="1419" w:right="4" w:hanging="286"/>
      </w:pPr>
      <w:r>
        <w:t xml:space="preserve">Lead practitioner or case coordination approaches also strengthen outcomes, ensuring one consistent worker navigates multiple systems with the family. </w:t>
      </w:r>
    </w:p>
    <w:p w14:paraId="72B7C6CF" w14:textId="77777777" w:rsidR="004174F7" w:rsidRDefault="00364082">
      <w:pPr>
        <w:numPr>
          <w:ilvl w:val="1"/>
          <w:numId w:val="6"/>
        </w:numPr>
        <w:ind w:left="1419" w:right="4" w:hanging="286"/>
      </w:pPr>
      <w:r>
        <w:t xml:space="preserve">Place-based partnerships, where services jointly plan, problem-solve and share data around local needs, create continuity and reduce service gaps. </w:t>
      </w:r>
      <w:r>
        <w:rPr>
          <w:rFonts w:ascii="Courier New" w:eastAsia="Courier New" w:hAnsi="Courier New" w:cs="Courier New"/>
        </w:rPr>
        <w:t>o</w:t>
      </w:r>
      <w:r>
        <w:rPr>
          <w:rFonts w:ascii="Arial" w:eastAsia="Arial" w:hAnsi="Arial" w:cs="Arial"/>
        </w:rPr>
        <w:t xml:space="preserve"> </w:t>
      </w:r>
      <w:r>
        <w:t xml:space="preserve">Holistic wrap around services that provide additional warm referral pathways, joint home visits, multidisciplinary case clinics and regular cross-agency reflective practice sessions (noting these methods all build strong relational connections between providers). </w:t>
      </w:r>
    </w:p>
    <w:p w14:paraId="0F52E445" w14:textId="77777777" w:rsidR="004174F7" w:rsidRDefault="00364082">
      <w:pPr>
        <w:numPr>
          <w:ilvl w:val="1"/>
          <w:numId w:val="6"/>
        </w:numPr>
        <w:ind w:left="1419" w:right="4" w:hanging="286"/>
      </w:pPr>
      <w:r>
        <w:t xml:space="preserve">Digitally enabled coordination - shared assessment tools, secure information-sharing platforms and real-time communication channels - helps services work together even when not physically co-located. These approaches consistently improve access, reduce fragmentation and deliver more seamless support for families. </w:t>
      </w:r>
      <w:r>
        <w:rPr>
          <w:rFonts w:ascii="Courier New" w:eastAsia="Courier New" w:hAnsi="Courier New" w:cs="Courier New"/>
        </w:rPr>
        <w:t>o</w:t>
      </w:r>
      <w:r>
        <w:rPr>
          <w:rFonts w:ascii="Arial" w:eastAsia="Arial" w:hAnsi="Arial" w:cs="Arial"/>
        </w:rPr>
        <w:t xml:space="preserve"> </w:t>
      </w:r>
      <w:r>
        <w:t xml:space="preserve">Meeting families where they are at, some families are not ready or have multiple barriers to accessing services in person. Working with families in their home can provide safety while building trust, while being able to assess children’s wellbeing at home that is completed in a non-statutory way. This could also extend to services working with families within school environments. </w:t>
      </w:r>
    </w:p>
    <w:p w14:paraId="7A0BE249" w14:textId="77777777" w:rsidR="004174F7" w:rsidRDefault="00364082">
      <w:pPr>
        <w:spacing w:after="0" w:line="259" w:lineRule="auto"/>
        <w:ind w:left="720" w:right="0" w:firstLine="0"/>
        <w:jc w:val="left"/>
      </w:pPr>
      <w:r>
        <w:t xml:space="preserve"> </w:t>
      </w:r>
    </w:p>
    <w:p w14:paraId="34F505B4" w14:textId="77777777" w:rsidR="004174F7" w:rsidRDefault="00364082">
      <w:pPr>
        <w:numPr>
          <w:ilvl w:val="0"/>
          <w:numId w:val="6"/>
        </w:numPr>
        <w:spacing w:after="110" w:line="248" w:lineRule="auto"/>
        <w:ind w:right="0" w:hanging="360"/>
        <w:jc w:val="left"/>
      </w:pPr>
      <w:r>
        <w:rPr>
          <w:b/>
        </w:rPr>
        <w:t xml:space="preserve">What would you highlight in a grant application to demonstrate a service is connected to the community it serves? What should applicants be assessed on? </w:t>
      </w:r>
    </w:p>
    <w:p w14:paraId="36E8958B" w14:textId="77777777" w:rsidR="004174F7" w:rsidRDefault="00364082">
      <w:pPr>
        <w:ind w:left="1118" w:right="4" w:hanging="1133"/>
      </w:pPr>
      <w:r>
        <w:lastRenderedPageBreak/>
        <w:t xml:space="preserve">Within Lutheran Care grant applications, we showcase our connection with community via the </w:t>
      </w:r>
      <w:proofErr w:type="gramStart"/>
      <w:r>
        <w:t>following;</w:t>
      </w:r>
      <w:proofErr w:type="gramEnd"/>
      <w:r>
        <w:t xml:space="preserve"> </w:t>
      </w:r>
      <w:r>
        <w:rPr>
          <w:rFonts w:ascii="Courier New" w:eastAsia="Courier New" w:hAnsi="Courier New" w:cs="Courier New"/>
        </w:rPr>
        <w:t>o</w:t>
      </w:r>
      <w:r>
        <w:rPr>
          <w:rFonts w:ascii="Arial" w:eastAsia="Arial" w:hAnsi="Arial" w:cs="Arial"/>
        </w:rPr>
        <w:t xml:space="preserve"> </w:t>
      </w:r>
      <w:r>
        <w:t xml:space="preserve">deep partnerships with ACCOs, councils, schools, and local providers </w:t>
      </w:r>
      <w:proofErr w:type="spellStart"/>
      <w:r>
        <w:rPr>
          <w:rFonts w:ascii="Courier New" w:eastAsia="Courier New" w:hAnsi="Courier New" w:cs="Courier New"/>
        </w:rPr>
        <w:t>o</w:t>
      </w:r>
      <w:proofErr w:type="spellEnd"/>
      <w:r>
        <w:rPr>
          <w:rFonts w:ascii="Arial" w:eastAsia="Arial" w:hAnsi="Arial" w:cs="Arial"/>
        </w:rPr>
        <w:t xml:space="preserve"> </w:t>
      </w:r>
      <w:r>
        <w:t xml:space="preserve">evidence of co-design with local families </w:t>
      </w:r>
      <w:proofErr w:type="spellStart"/>
      <w:r>
        <w:rPr>
          <w:rFonts w:ascii="Courier New" w:eastAsia="Courier New" w:hAnsi="Courier New" w:cs="Courier New"/>
        </w:rPr>
        <w:t>o</w:t>
      </w:r>
      <w:proofErr w:type="spellEnd"/>
      <w:r>
        <w:rPr>
          <w:rFonts w:ascii="Arial" w:eastAsia="Arial" w:hAnsi="Arial" w:cs="Arial"/>
        </w:rPr>
        <w:t xml:space="preserve"> </w:t>
      </w:r>
      <w:r>
        <w:t xml:space="preserve">cultural governance structures </w:t>
      </w:r>
      <w:proofErr w:type="spellStart"/>
      <w:r>
        <w:rPr>
          <w:rFonts w:ascii="Courier New" w:eastAsia="Courier New" w:hAnsi="Courier New" w:cs="Courier New"/>
        </w:rPr>
        <w:t>o</w:t>
      </w:r>
      <w:proofErr w:type="spellEnd"/>
      <w:r>
        <w:rPr>
          <w:rFonts w:ascii="Arial" w:eastAsia="Arial" w:hAnsi="Arial" w:cs="Arial"/>
        </w:rPr>
        <w:t xml:space="preserve"> </w:t>
      </w:r>
      <w:r>
        <w:t xml:space="preserve">employment of local community members </w:t>
      </w:r>
      <w:r>
        <w:rPr>
          <w:rFonts w:ascii="Courier New" w:eastAsia="Courier New" w:hAnsi="Courier New" w:cs="Courier New"/>
        </w:rPr>
        <w:t>o</w:t>
      </w:r>
      <w:r>
        <w:rPr>
          <w:rFonts w:ascii="Arial" w:eastAsia="Arial" w:hAnsi="Arial" w:cs="Arial"/>
        </w:rPr>
        <w:t xml:space="preserve"> </w:t>
      </w:r>
      <w:r>
        <w:t xml:space="preserve">shared initiatives that demonstrate active collaboration </w:t>
      </w:r>
      <w:proofErr w:type="spellStart"/>
      <w:r>
        <w:rPr>
          <w:rFonts w:ascii="Courier New" w:eastAsia="Courier New" w:hAnsi="Courier New" w:cs="Courier New"/>
        </w:rPr>
        <w:t>o</w:t>
      </w:r>
      <w:proofErr w:type="spellEnd"/>
      <w:r>
        <w:rPr>
          <w:rFonts w:ascii="Arial" w:eastAsia="Arial" w:hAnsi="Arial" w:cs="Arial"/>
        </w:rPr>
        <w:t xml:space="preserve"> </w:t>
      </w:r>
      <w:r>
        <w:t xml:space="preserve">our long-standing presence across South Australian communities </w:t>
      </w:r>
    </w:p>
    <w:p w14:paraId="13BDD675" w14:textId="77777777" w:rsidR="004174F7" w:rsidRDefault="00364082">
      <w:pPr>
        <w:numPr>
          <w:ilvl w:val="1"/>
          <w:numId w:val="6"/>
        </w:numPr>
        <w:ind w:left="1419" w:right="4" w:hanging="286"/>
      </w:pPr>
      <w:r>
        <w:t xml:space="preserve">sharing best practice of partnerships, programs and services that are already delivering outcomes or waiting for the opportunity to test the innovations, and </w:t>
      </w:r>
    </w:p>
    <w:p w14:paraId="74D8FBA0" w14:textId="77777777" w:rsidR="004174F7" w:rsidRDefault="00364082">
      <w:pPr>
        <w:numPr>
          <w:ilvl w:val="1"/>
          <w:numId w:val="6"/>
        </w:numPr>
        <w:ind w:left="1419" w:right="4" w:hanging="286"/>
      </w:pPr>
      <w:r>
        <w:t xml:space="preserve">voice of community that can share their experiences and impact of the service within their life </w:t>
      </w:r>
    </w:p>
    <w:p w14:paraId="433A2103" w14:textId="77777777" w:rsidR="004174F7" w:rsidRDefault="00364082">
      <w:pPr>
        <w:numPr>
          <w:ilvl w:val="1"/>
          <w:numId w:val="6"/>
        </w:numPr>
        <w:ind w:left="1419" w:right="4" w:hanging="286"/>
      </w:pPr>
      <w:r>
        <w:t xml:space="preserve">pieces of advocacy work which demonstrates an understanding of, and evidence of, client cohort needs / gaps, and </w:t>
      </w:r>
    </w:p>
    <w:p w14:paraId="28113B8B" w14:textId="77777777" w:rsidR="004174F7" w:rsidRDefault="00364082">
      <w:pPr>
        <w:numPr>
          <w:ilvl w:val="1"/>
          <w:numId w:val="6"/>
        </w:numPr>
        <w:spacing w:after="130"/>
        <w:ind w:left="1419" w:right="4" w:hanging="286"/>
      </w:pPr>
      <w:r>
        <w:t xml:space="preserve">our ability to attract and retain a skilled volunteer workforce. </w:t>
      </w:r>
    </w:p>
    <w:p w14:paraId="382619F7" w14:textId="77777777" w:rsidR="004174F7" w:rsidRDefault="00364082">
      <w:pPr>
        <w:ind w:left="1118" w:right="1100" w:hanging="1133"/>
      </w:pPr>
      <w:r>
        <w:t xml:space="preserve">To demonstrate connection with community applicants could be assessed on the </w:t>
      </w:r>
      <w:proofErr w:type="gramStart"/>
      <w:r>
        <w:t>following;</w:t>
      </w:r>
      <w:proofErr w:type="gramEnd"/>
      <w:r>
        <w:t xml:space="preserve"> </w:t>
      </w:r>
      <w:r>
        <w:rPr>
          <w:rFonts w:ascii="Courier New" w:eastAsia="Courier New" w:hAnsi="Courier New" w:cs="Courier New"/>
        </w:rPr>
        <w:t>o</w:t>
      </w:r>
      <w:r>
        <w:rPr>
          <w:rFonts w:ascii="Arial" w:eastAsia="Arial" w:hAnsi="Arial" w:cs="Arial"/>
        </w:rPr>
        <w:t xml:space="preserve"> </w:t>
      </w:r>
      <w:r>
        <w:t xml:space="preserve">cultural safety and inclusive practice </w:t>
      </w:r>
      <w:r>
        <w:rPr>
          <w:rFonts w:ascii="Courier New" w:eastAsia="Courier New" w:hAnsi="Courier New" w:cs="Courier New"/>
        </w:rPr>
        <w:t>o</w:t>
      </w:r>
      <w:r>
        <w:rPr>
          <w:rFonts w:ascii="Arial" w:eastAsia="Arial" w:hAnsi="Arial" w:cs="Arial"/>
        </w:rPr>
        <w:t xml:space="preserve"> </w:t>
      </w:r>
      <w:r>
        <w:t xml:space="preserve">demonstrated community partnerships </w:t>
      </w:r>
      <w:r>
        <w:rPr>
          <w:rFonts w:ascii="Courier New" w:eastAsia="Courier New" w:hAnsi="Courier New" w:cs="Courier New"/>
        </w:rPr>
        <w:t>o</w:t>
      </w:r>
      <w:r>
        <w:rPr>
          <w:rFonts w:ascii="Arial" w:eastAsia="Arial" w:hAnsi="Arial" w:cs="Arial"/>
        </w:rPr>
        <w:t xml:space="preserve"> </w:t>
      </w:r>
      <w:r>
        <w:t xml:space="preserve">workforce capability and retention </w:t>
      </w:r>
      <w:proofErr w:type="spellStart"/>
      <w:r>
        <w:rPr>
          <w:rFonts w:ascii="Courier New" w:eastAsia="Courier New" w:hAnsi="Courier New" w:cs="Courier New"/>
        </w:rPr>
        <w:t>o</w:t>
      </w:r>
      <w:proofErr w:type="spellEnd"/>
      <w:r>
        <w:rPr>
          <w:rFonts w:ascii="Arial" w:eastAsia="Arial" w:hAnsi="Arial" w:cs="Arial"/>
        </w:rPr>
        <w:t xml:space="preserve"> </w:t>
      </w:r>
      <w:r>
        <w:t xml:space="preserve">outcomes evidence </w:t>
      </w:r>
      <w:proofErr w:type="spellStart"/>
      <w:r>
        <w:rPr>
          <w:rFonts w:ascii="Courier New" w:eastAsia="Courier New" w:hAnsi="Courier New" w:cs="Courier New"/>
        </w:rPr>
        <w:t>o</w:t>
      </w:r>
      <w:proofErr w:type="spellEnd"/>
      <w:r>
        <w:rPr>
          <w:rFonts w:ascii="Arial" w:eastAsia="Arial" w:hAnsi="Arial" w:cs="Arial"/>
        </w:rPr>
        <w:t xml:space="preserve"> </w:t>
      </w:r>
      <w:r>
        <w:t xml:space="preserve">involvement of lived experience </w:t>
      </w:r>
    </w:p>
    <w:p w14:paraId="28BEE3BC" w14:textId="77777777" w:rsidR="004174F7" w:rsidRDefault="00364082">
      <w:pPr>
        <w:numPr>
          <w:ilvl w:val="1"/>
          <w:numId w:val="6"/>
        </w:numPr>
        <w:ind w:left="1419" w:right="4" w:hanging="286"/>
      </w:pPr>
      <w:r>
        <w:t xml:space="preserve">place-based responsiveness </w:t>
      </w:r>
    </w:p>
    <w:p w14:paraId="3E337651" w14:textId="77777777" w:rsidR="004174F7" w:rsidRDefault="00364082">
      <w:pPr>
        <w:spacing w:after="16" w:line="259" w:lineRule="auto"/>
        <w:ind w:left="0" w:right="0" w:firstLine="0"/>
        <w:jc w:val="left"/>
      </w:pPr>
      <w:r>
        <w:t xml:space="preserve"> </w:t>
      </w:r>
    </w:p>
    <w:p w14:paraId="574EE527" w14:textId="77777777" w:rsidR="004174F7" w:rsidRDefault="00364082">
      <w:pPr>
        <w:pStyle w:val="Heading1"/>
        <w:shd w:val="clear" w:color="auto" w:fill="F8A79B"/>
        <w:ind w:left="-5"/>
      </w:pPr>
      <w:r>
        <w:t>RESPONDING TO COMMUNITY NEED</w:t>
      </w:r>
      <w:r>
        <w:rPr>
          <w:b w:val="0"/>
        </w:rPr>
        <w:t xml:space="preserve">  </w:t>
      </w:r>
    </w:p>
    <w:p w14:paraId="08BA004F" w14:textId="77777777" w:rsidR="004174F7" w:rsidRDefault="00364082">
      <w:pPr>
        <w:spacing w:after="16" w:line="259" w:lineRule="auto"/>
        <w:ind w:left="566" w:right="0" w:firstLine="0"/>
        <w:jc w:val="left"/>
      </w:pPr>
      <w:r>
        <w:t xml:space="preserve"> </w:t>
      </w:r>
    </w:p>
    <w:p w14:paraId="62AA82D5" w14:textId="77777777" w:rsidR="004174F7" w:rsidRDefault="00364082">
      <w:pPr>
        <w:numPr>
          <w:ilvl w:val="0"/>
          <w:numId w:val="7"/>
        </w:numPr>
        <w:spacing w:after="110" w:line="248" w:lineRule="auto"/>
        <w:ind w:right="-4" w:hanging="360"/>
        <w:jc w:val="left"/>
      </w:pPr>
      <w:r>
        <w:rPr>
          <w:b/>
        </w:rPr>
        <w:t xml:space="preserve">Beyond locational disadvantage, what other factors should the department consider </w:t>
      </w:r>
      <w:proofErr w:type="gramStart"/>
      <w:r>
        <w:rPr>
          <w:b/>
        </w:rPr>
        <w:t>to make sure</w:t>
      </w:r>
      <w:proofErr w:type="gramEnd"/>
      <w:r>
        <w:rPr>
          <w:b/>
        </w:rPr>
        <w:t xml:space="preserve"> funding reflects the needs of communities? </w:t>
      </w:r>
    </w:p>
    <w:p w14:paraId="4269FEB2" w14:textId="77777777" w:rsidR="004174F7" w:rsidRDefault="00364082">
      <w:pPr>
        <w:ind w:left="-5" w:right="4"/>
      </w:pPr>
      <w:r>
        <w:t xml:space="preserve">The department could consider a broader set of factors that strongly shape community need beyond locational disadvantage. These include population growth and demographic change (such as areas with high numbers of young children, single-parent families or new migrant communities), service system gaps (where limited local providers or long waitlists impact access), and social determinants (including housing instability, cost-of-living pressures, unemployment and transport barriers). The department should also account for cultural and linguistic diversity, ensuring communities with higher proportions of Aboriginal families or culturally diverse populations receive funding that supports culturally safe, community-led responses. Finally, complexity indicators—such as rates of family violence, child protection involvement, mental health concerns and homelessness—should inform weighting, ensuring funding reflects the intensity of support required, not just geographic location. </w:t>
      </w:r>
    </w:p>
    <w:p w14:paraId="775CB9EB" w14:textId="77777777" w:rsidR="004174F7" w:rsidRDefault="00364082">
      <w:pPr>
        <w:spacing w:after="0" w:line="259" w:lineRule="auto"/>
        <w:ind w:left="720" w:right="0" w:firstLine="0"/>
        <w:jc w:val="left"/>
      </w:pPr>
      <w:r>
        <w:t xml:space="preserve"> </w:t>
      </w:r>
    </w:p>
    <w:p w14:paraId="3B55629C" w14:textId="77777777" w:rsidR="004174F7" w:rsidRDefault="00364082">
      <w:pPr>
        <w:numPr>
          <w:ilvl w:val="0"/>
          <w:numId w:val="7"/>
        </w:numPr>
        <w:spacing w:after="241" w:line="238" w:lineRule="auto"/>
        <w:ind w:right="-4" w:hanging="360"/>
        <w:jc w:val="left"/>
      </w:pPr>
      <w:r>
        <w:rPr>
          <w:b/>
        </w:rPr>
        <w:t xml:space="preserve">What’s the best way for organisations to show in grant applications, that their service is genuinely meeting the needs of the community? </w:t>
      </w:r>
    </w:p>
    <w:p w14:paraId="55B4C66C" w14:textId="77777777" w:rsidR="004174F7" w:rsidRDefault="00364082">
      <w:pPr>
        <w:ind w:left="-5" w:right="4"/>
      </w:pPr>
      <w:r>
        <w:t xml:space="preserve">Some of the ways in which organisations can demonstrate their services are meeting the need of the community </w:t>
      </w:r>
      <w:proofErr w:type="gramStart"/>
      <w:r>
        <w:t>include;</w:t>
      </w:r>
      <w:proofErr w:type="gramEnd"/>
      <w:r>
        <w:t xml:space="preserve"> </w:t>
      </w:r>
      <w:r>
        <w:rPr>
          <w:rFonts w:ascii="Courier New" w:eastAsia="Courier New" w:hAnsi="Courier New" w:cs="Courier New"/>
        </w:rPr>
        <w:t>o</w:t>
      </w:r>
      <w:r>
        <w:rPr>
          <w:rFonts w:ascii="Arial" w:eastAsia="Arial" w:hAnsi="Arial" w:cs="Arial"/>
        </w:rPr>
        <w:t xml:space="preserve"> </w:t>
      </w:r>
      <w:r>
        <w:t xml:space="preserve">lived experience insights, </w:t>
      </w:r>
      <w:r>
        <w:rPr>
          <w:rFonts w:ascii="Courier New" w:eastAsia="Courier New" w:hAnsi="Courier New" w:cs="Courier New"/>
        </w:rPr>
        <w:t>o</w:t>
      </w:r>
      <w:r>
        <w:rPr>
          <w:rFonts w:ascii="Arial" w:eastAsia="Arial" w:hAnsi="Arial" w:cs="Arial"/>
        </w:rPr>
        <w:t xml:space="preserve"> </w:t>
      </w:r>
      <w:r>
        <w:t xml:space="preserve">evidence of co-design with families, </w:t>
      </w:r>
      <w:r>
        <w:rPr>
          <w:rFonts w:ascii="Courier New" w:eastAsia="Courier New" w:hAnsi="Courier New" w:cs="Courier New"/>
        </w:rPr>
        <w:t>o</w:t>
      </w:r>
      <w:r>
        <w:rPr>
          <w:rFonts w:ascii="Arial" w:eastAsia="Arial" w:hAnsi="Arial" w:cs="Arial"/>
        </w:rPr>
        <w:t xml:space="preserve"> </w:t>
      </w:r>
      <w:r>
        <w:t xml:space="preserve">service mapping that identifies gaps, </w:t>
      </w:r>
    </w:p>
    <w:p w14:paraId="132D0F94" w14:textId="77777777" w:rsidR="004174F7" w:rsidRDefault="00364082">
      <w:pPr>
        <w:spacing w:after="1" w:line="280" w:lineRule="auto"/>
        <w:ind w:left="1128" w:right="2498"/>
        <w:jc w:val="left"/>
      </w:pPr>
      <w:r>
        <w:rPr>
          <w:rFonts w:ascii="Courier New" w:eastAsia="Courier New" w:hAnsi="Courier New" w:cs="Courier New"/>
        </w:rPr>
        <w:t>o</w:t>
      </w:r>
      <w:r>
        <w:rPr>
          <w:rFonts w:ascii="Arial" w:eastAsia="Arial" w:hAnsi="Arial" w:cs="Arial"/>
        </w:rPr>
        <w:t xml:space="preserve"> </w:t>
      </w:r>
      <w:r>
        <w:t xml:space="preserve">partnership letters from local agencies, ACCOs, and schools, </w:t>
      </w:r>
      <w:r>
        <w:rPr>
          <w:rFonts w:ascii="Courier New" w:eastAsia="Courier New" w:hAnsi="Courier New" w:cs="Courier New"/>
        </w:rPr>
        <w:t>o</w:t>
      </w:r>
      <w:r>
        <w:rPr>
          <w:rFonts w:ascii="Arial" w:eastAsia="Arial" w:hAnsi="Arial" w:cs="Arial"/>
        </w:rPr>
        <w:t xml:space="preserve"> </w:t>
      </w:r>
      <w:r>
        <w:t xml:space="preserve">local data (AEDC, CP data, council profiles), </w:t>
      </w:r>
      <w:r>
        <w:rPr>
          <w:rFonts w:ascii="Courier New" w:eastAsia="Courier New" w:hAnsi="Courier New" w:cs="Courier New"/>
        </w:rPr>
        <w:t>o</w:t>
      </w:r>
      <w:r>
        <w:rPr>
          <w:rFonts w:ascii="Arial" w:eastAsia="Arial" w:hAnsi="Arial" w:cs="Arial"/>
        </w:rPr>
        <w:t xml:space="preserve"> </w:t>
      </w:r>
      <w:r>
        <w:t xml:space="preserve">waitlist and demand trends, and </w:t>
      </w:r>
      <w:r>
        <w:rPr>
          <w:rFonts w:ascii="Courier New" w:eastAsia="Courier New" w:hAnsi="Courier New" w:cs="Courier New"/>
        </w:rPr>
        <w:t>o</w:t>
      </w:r>
      <w:r>
        <w:rPr>
          <w:rFonts w:ascii="Arial" w:eastAsia="Arial" w:hAnsi="Arial" w:cs="Arial"/>
        </w:rPr>
        <w:t xml:space="preserve"> </w:t>
      </w:r>
      <w:r>
        <w:t xml:space="preserve">letters of support from local communities that are benefitting. </w:t>
      </w:r>
    </w:p>
    <w:p w14:paraId="42BB5B49" w14:textId="77777777" w:rsidR="004174F7" w:rsidRDefault="00364082">
      <w:pPr>
        <w:spacing w:after="16" w:line="259" w:lineRule="auto"/>
        <w:ind w:left="0" w:right="0" w:firstLine="0"/>
        <w:jc w:val="left"/>
      </w:pPr>
      <w:r>
        <w:t xml:space="preserve"> </w:t>
      </w:r>
    </w:p>
    <w:p w14:paraId="28A9D40A" w14:textId="77777777" w:rsidR="004174F7" w:rsidRDefault="00364082">
      <w:pPr>
        <w:pStyle w:val="Heading1"/>
        <w:shd w:val="clear" w:color="auto" w:fill="F68D51"/>
        <w:ind w:left="-5"/>
      </w:pPr>
      <w:r>
        <w:lastRenderedPageBreak/>
        <w:t>IMPROVING OUTCOMES FOR ABORIGINAL AND TORRES STRAIT ISLANDER CHILDREN AND FAMILIES</w:t>
      </w:r>
      <w:r>
        <w:rPr>
          <w:b w:val="0"/>
        </w:rPr>
        <w:t xml:space="preserve"> </w:t>
      </w:r>
    </w:p>
    <w:p w14:paraId="16385947" w14:textId="77777777" w:rsidR="004174F7" w:rsidRDefault="00364082">
      <w:pPr>
        <w:spacing w:after="19" w:line="259" w:lineRule="auto"/>
        <w:ind w:left="0" w:right="0" w:firstLine="0"/>
        <w:jc w:val="left"/>
      </w:pPr>
      <w:r>
        <w:t xml:space="preserve"> </w:t>
      </w:r>
    </w:p>
    <w:p w14:paraId="0AC5C3E0" w14:textId="77777777" w:rsidR="004174F7" w:rsidRDefault="00364082">
      <w:pPr>
        <w:numPr>
          <w:ilvl w:val="0"/>
          <w:numId w:val="8"/>
        </w:numPr>
        <w:spacing w:after="110" w:line="248" w:lineRule="auto"/>
        <w:ind w:right="0" w:hanging="360"/>
        <w:jc w:val="left"/>
      </w:pPr>
      <w:r>
        <w:rPr>
          <w:b/>
        </w:rPr>
        <w:t xml:space="preserve">How could the grant process be designed to support and increase the number of ACCOs delivering services to children and families? </w:t>
      </w:r>
    </w:p>
    <w:p w14:paraId="5FF81C00" w14:textId="77777777" w:rsidR="004174F7" w:rsidRDefault="00364082">
      <w:pPr>
        <w:spacing w:after="120"/>
        <w:ind w:left="-5" w:right="4"/>
      </w:pPr>
      <w:r>
        <w:t xml:space="preserve">Lutheran Care has several programs which are delivered in conjunction with ACCOs through consortium models or via engagement through MOUs / Service Agreements etc. The ability to co-design program delivery during a grant process highlights the positive outcomes for clients when resources (both physical and intellectual) can be shared. Models which are formed via agency collaboration improves client choice, referral pathways and cohesion across the community sector with the client at the centre of all decisions </w:t>
      </w:r>
      <w:proofErr w:type="gramStart"/>
      <w:r>
        <w:t>as  it</w:t>
      </w:r>
      <w:proofErr w:type="gramEnd"/>
      <w:r>
        <w:t xml:space="preserve"> reduces the inherent complexities of agencies competing for funding and promotes collective growth opportunities. </w:t>
      </w:r>
    </w:p>
    <w:p w14:paraId="4C570B9C" w14:textId="77777777" w:rsidR="004174F7" w:rsidRDefault="00364082">
      <w:pPr>
        <w:ind w:left="-5" w:right="4"/>
      </w:pPr>
      <w:r>
        <w:t xml:space="preserve">In relation to the grant process, consideration to the benefits of collaborative applications would strengthen if the time between the grant being released and closing date provides adequate space for organisations to facilitate partnership agreement/s and model design.  </w:t>
      </w:r>
    </w:p>
    <w:p w14:paraId="426530D2" w14:textId="77777777" w:rsidR="004174F7" w:rsidRDefault="00364082">
      <w:pPr>
        <w:spacing w:after="0" w:line="259" w:lineRule="auto"/>
        <w:ind w:left="720" w:right="0" w:firstLine="0"/>
        <w:jc w:val="left"/>
      </w:pPr>
      <w:r>
        <w:t xml:space="preserve"> </w:t>
      </w:r>
    </w:p>
    <w:p w14:paraId="3F0EB744" w14:textId="77777777" w:rsidR="004174F7" w:rsidRDefault="00364082">
      <w:pPr>
        <w:numPr>
          <w:ilvl w:val="0"/>
          <w:numId w:val="8"/>
        </w:numPr>
        <w:spacing w:after="229" w:line="248" w:lineRule="auto"/>
        <w:ind w:right="0" w:hanging="360"/>
        <w:jc w:val="left"/>
      </w:pPr>
      <w:r>
        <w:rPr>
          <w:b/>
        </w:rPr>
        <w:t xml:space="preserve">What else should be built into the program design to help improve outcomes for Aboriginal and Torres Strait Islander children and families? </w:t>
      </w:r>
    </w:p>
    <w:p w14:paraId="3299706A" w14:textId="77777777" w:rsidR="004174F7" w:rsidRDefault="00364082">
      <w:pPr>
        <w:ind w:left="-5" w:right="4"/>
      </w:pPr>
      <w:r>
        <w:t xml:space="preserve">Providing opportunities for children and families to connect with culture is critical in building their wellbeing, confidence and resilience. Providing spaces for Aboriginal children and families to participate in events which build upon cultural connection, both in terms of learning opportunities and general social activities, helps organisations to build relationships with communities and increase opportunities for informal and formal agency partnerships with ACCOs that increase client referral pathway options and choices. It is through these events that measures of impact could be tailored to ensure client voice is the predominant determining factor of impact rather than traditional measures. Alongside this an opportunity to factor costings for the events (i.e. family day) would be of benefit to organisations and the clients.  </w:t>
      </w:r>
    </w:p>
    <w:p w14:paraId="437A5BA3" w14:textId="77777777" w:rsidR="004174F7" w:rsidRDefault="00364082">
      <w:pPr>
        <w:spacing w:after="19" w:line="259" w:lineRule="auto"/>
        <w:ind w:left="566" w:right="0" w:firstLine="0"/>
        <w:jc w:val="left"/>
      </w:pPr>
      <w:r>
        <w:t xml:space="preserve"> </w:t>
      </w:r>
    </w:p>
    <w:p w14:paraId="481A60D8" w14:textId="77777777" w:rsidR="004174F7" w:rsidRDefault="00364082">
      <w:pPr>
        <w:pStyle w:val="Heading1"/>
        <w:shd w:val="clear" w:color="auto" w:fill="FFD187"/>
        <w:ind w:left="-5"/>
      </w:pPr>
      <w:r>
        <w:t>MEASURING OUTCOMES</w:t>
      </w:r>
      <w:r>
        <w:rPr>
          <w:b w:val="0"/>
        </w:rPr>
        <w:t xml:space="preserve">  </w:t>
      </w:r>
    </w:p>
    <w:p w14:paraId="37021623" w14:textId="77777777" w:rsidR="004174F7" w:rsidRDefault="00364082">
      <w:pPr>
        <w:spacing w:after="16" w:line="259" w:lineRule="auto"/>
        <w:ind w:left="0" w:right="0" w:firstLine="0"/>
        <w:jc w:val="left"/>
      </w:pPr>
      <w:r>
        <w:t xml:space="preserve"> </w:t>
      </w:r>
    </w:p>
    <w:p w14:paraId="6618041F" w14:textId="77777777" w:rsidR="004174F7" w:rsidRDefault="00364082">
      <w:pPr>
        <w:numPr>
          <w:ilvl w:val="0"/>
          <w:numId w:val="9"/>
        </w:numPr>
        <w:spacing w:after="232" w:line="248" w:lineRule="auto"/>
        <w:ind w:right="0" w:hanging="360"/>
        <w:jc w:val="left"/>
      </w:pPr>
      <w:r>
        <w:rPr>
          <w:b/>
        </w:rPr>
        <w:t xml:space="preserve">What types of data would help your organisation better understand its impact and continuously improve its services? </w:t>
      </w:r>
    </w:p>
    <w:p w14:paraId="4262F712" w14:textId="77777777" w:rsidR="004174F7" w:rsidRDefault="00364082">
      <w:pPr>
        <w:ind w:left="370" w:right="4"/>
      </w:pPr>
      <w:r>
        <w:t xml:space="preserve">The following types of data would strengthen evidence that gives rise to a deeper understanding of service delivery impact and opportunities for </w:t>
      </w:r>
      <w:proofErr w:type="gramStart"/>
      <w:r>
        <w:t>improvement;</w:t>
      </w:r>
      <w:proofErr w:type="gramEnd"/>
      <w:r>
        <w:t xml:space="preserve"> </w:t>
      </w:r>
    </w:p>
    <w:p w14:paraId="69AD5743" w14:textId="77777777" w:rsidR="004174F7" w:rsidRDefault="00364082">
      <w:pPr>
        <w:numPr>
          <w:ilvl w:val="1"/>
          <w:numId w:val="9"/>
        </w:numPr>
        <w:ind w:left="1404" w:right="1200" w:hanging="286"/>
        <w:jc w:val="left"/>
      </w:pPr>
      <w:r>
        <w:t xml:space="preserve">longitudinal child and family outcomes </w:t>
      </w:r>
    </w:p>
    <w:p w14:paraId="39F98A7E" w14:textId="77777777" w:rsidR="004174F7" w:rsidRDefault="00364082">
      <w:pPr>
        <w:numPr>
          <w:ilvl w:val="1"/>
          <w:numId w:val="9"/>
        </w:numPr>
        <w:spacing w:after="1" w:line="280" w:lineRule="auto"/>
        <w:ind w:left="1404" w:right="1200" w:hanging="286"/>
        <w:jc w:val="left"/>
      </w:pPr>
      <w:r>
        <w:t xml:space="preserve">cross-system data integration (health, housing, education, child protection) </w:t>
      </w:r>
      <w:r>
        <w:rPr>
          <w:rFonts w:ascii="Courier New" w:eastAsia="Courier New" w:hAnsi="Courier New" w:cs="Courier New"/>
        </w:rPr>
        <w:t>o</w:t>
      </w:r>
      <w:r>
        <w:rPr>
          <w:rFonts w:ascii="Arial" w:eastAsia="Arial" w:hAnsi="Arial" w:cs="Arial"/>
        </w:rPr>
        <w:t xml:space="preserve"> </w:t>
      </w:r>
      <w:r>
        <w:t xml:space="preserve">culturally relevant wellbeing measures </w:t>
      </w:r>
      <w:r>
        <w:rPr>
          <w:rFonts w:ascii="Courier New" w:eastAsia="Courier New" w:hAnsi="Courier New" w:cs="Courier New"/>
        </w:rPr>
        <w:t>o</w:t>
      </w:r>
      <w:r>
        <w:rPr>
          <w:rFonts w:ascii="Arial" w:eastAsia="Arial" w:hAnsi="Arial" w:cs="Arial"/>
        </w:rPr>
        <w:t xml:space="preserve"> </w:t>
      </w:r>
      <w:r>
        <w:t xml:space="preserve">workforce and practice fidelity indicators, and </w:t>
      </w:r>
      <w:r>
        <w:rPr>
          <w:rFonts w:ascii="Courier New" w:eastAsia="Courier New" w:hAnsi="Courier New" w:cs="Courier New"/>
        </w:rPr>
        <w:t>o</w:t>
      </w:r>
      <w:r>
        <w:rPr>
          <w:rFonts w:ascii="Arial" w:eastAsia="Arial" w:hAnsi="Arial" w:cs="Arial"/>
        </w:rPr>
        <w:t xml:space="preserve"> </w:t>
      </w:r>
      <w:r>
        <w:t xml:space="preserve">qualitative insights from families. </w:t>
      </w:r>
    </w:p>
    <w:p w14:paraId="3542E5DB" w14:textId="77777777" w:rsidR="004174F7" w:rsidRDefault="00364082">
      <w:pPr>
        <w:spacing w:after="0" w:line="259" w:lineRule="auto"/>
        <w:ind w:left="0" w:right="0" w:firstLine="0"/>
        <w:jc w:val="left"/>
      </w:pPr>
      <w:r>
        <w:rPr>
          <w:b/>
        </w:rPr>
        <w:t xml:space="preserve"> </w:t>
      </w:r>
    </w:p>
    <w:p w14:paraId="6278D37B" w14:textId="77777777" w:rsidR="004174F7" w:rsidRDefault="00364082">
      <w:pPr>
        <w:numPr>
          <w:ilvl w:val="0"/>
          <w:numId w:val="9"/>
        </w:numPr>
        <w:spacing w:after="232" w:line="248" w:lineRule="auto"/>
        <w:ind w:right="0" w:hanging="360"/>
        <w:jc w:val="left"/>
      </w:pPr>
      <w:r>
        <w:rPr>
          <w:b/>
        </w:rPr>
        <w:t xml:space="preserve">What kinds of data or information would be most valuable for you to share, to show how your service is positively impacting children and families? </w:t>
      </w:r>
    </w:p>
    <w:p w14:paraId="5055F61E" w14:textId="77777777" w:rsidR="004174F7" w:rsidRDefault="00364082">
      <w:pPr>
        <w:spacing w:after="1" w:line="280" w:lineRule="auto"/>
        <w:ind w:right="-9"/>
        <w:jc w:val="left"/>
      </w:pPr>
      <w:r>
        <w:t xml:space="preserve">To demonstrate the impact of services upon children and families, Lutheran Care believes the following measures would highlight the personal growth of the family members as individuals and as a collective unit; </w:t>
      </w:r>
      <w:r>
        <w:rPr>
          <w:rFonts w:ascii="Courier New" w:eastAsia="Courier New" w:hAnsi="Courier New" w:cs="Courier New"/>
        </w:rPr>
        <w:t>o</w:t>
      </w:r>
      <w:r>
        <w:rPr>
          <w:rFonts w:ascii="Arial" w:eastAsia="Arial" w:hAnsi="Arial" w:cs="Arial"/>
        </w:rPr>
        <w:t xml:space="preserve"> </w:t>
      </w:r>
      <w:r>
        <w:t xml:space="preserve">improvements in family functioning </w:t>
      </w:r>
      <w:r>
        <w:rPr>
          <w:rFonts w:ascii="Courier New" w:eastAsia="Courier New" w:hAnsi="Courier New" w:cs="Courier New"/>
        </w:rPr>
        <w:t>o</w:t>
      </w:r>
      <w:r>
        <w:rPr>
          <w:rFonts w:ascii="Arial" w:eastAsia="Arial" w:hAnsi="Arial" w:cs="Arial"/>
        </w:rPr>
        <w:t xml:space="preserve"> </w:t>
      </w:r>
      <w:r>
        <w:t xml:space="preserve">connection to community and culture </w:t>
      </w:r>
      <w:r>
        <w:rPr>
          <w:rFonts w:ascii="Courier New" w:eastAsia="Courier New" w:hAnsi="Courier New" w:cs="Courier New"/>
        </w:rPr>
        <w:t>o</w:t>
      </w:r>
      <w:r>
        <w:rPr>
          <w:rFonts w:ascii="Arial" w:eastAsia="Arial" w:hAnsi="Arial" w:cs="Arial"/>
        </w:rPr>
        <w:t xml:space="preserve"> </w:t>
      </w:r>
      <w:r>
        <w:t xml:space="preserve">reductions in child </w:t>
      </w:r>
      <w:r>
        <w:lastRenderedPageBreak/>
        <w:t xml:space="preserve">protection risk indicators </w:t>
      </w:r>
      <w:proofErr w:type="spellStart"/>
      <w:r>
        <w:rPr>
          <w:rFonts w:ascii="Courier New" w:eastAsia="Courier New" w:hAnsi="Courier New" w:cs="Courier New"/>
        </w:rPr>
        <w:t>o</w:t>
      </w:r>
      <w:proofErr w:type="spellEnd"/>
      <w:r>
        <w:rPr>
          <w:rFonts w:ascii="Arial" w:eastAsia="Arial" w:hAnsi="Arial" w:cs="Arial"/>
        </w:rPr>
        <w:t xml:space="preserve"> </w:t>
      </w:r>
      <w:r>
        <w:t xml:space="preserve">stability of housing, income, and relationships </w:t>
      </w:r>
      <w:r>
        <w:rPr>
          <w:rFonts w:ascii="Courier New" w:eastAsia="Courier New" w:hAnsi="Courier New" w:cs="Courier New"/>
        </w:rPr>
        <w:t>o</w:t>
      </w:r>
      <w:r>
        <w:rPr>
          <w:rFonts w:ascii="Arial" w:eastAsia="Arial" w:hAnsi="Arial" w:cs="Arial"/>
        </w:rPr>
        <w:t xml:space="preserve"> </w:t>
      </w:r>
      <w:r>
        <w:t xml:space="preserve">engagement patterns and service reach, and </w:t>
      </w:r>
      <w:r>
        <w:rPr>
          <w:rFonts w:ascii="Courier New" w:eastAsia="Courier New" w:hAnsi="Courier New" w:cs="Courier New"/>
        </w:rPr>
        <w:t>o</w:t>
      </w:r>
      <w:r>
        <w:rPr>
          <w:rFonts w:ascii="Arial" w:eastAsia="Arial" w:hAnsi="Arial" w:cs="Arial"/>
        </w:rPr>
        <w:t xml:space="preserve"> </w:t>
      </w:r>
      <w:r>
        <w:t xml:space="preserve">client voice and lived-experience narratives. </w:t>
      </w:r>
    </w:p>
    <w:p w14:paraId="0CCFADF9" w14:textId="77777777" w:rsidR="004174F7" w:rsidRDefault="00364082">
      <w:pPr>
        <w:spacing w:after="0" w:line="259" w:lineRule="auto"/>
        <w:ind w:left="0" w:right="0" w:firstLine="0"/>
        <w:jc w:val="left"/>
      </w:pPr>
      <w:r>
        <w:t xml:space="preserve"> </w:t>
      </w:r>
    </w:p>
    <w:p w14:paraId="1651F177" w14:textId="77777777" w:rsidR="004174F7" w:rsidRDefault="00364082">
      <w:pPr>
        <w:numPr>
          <w:ilvl w:val="0"/>
          <w:numId w:val="9"/>
        </w:numPr>
        <w:spacing w:after="110" w:line="248" w:lineRule="auto"/>
        <w:ind w:right="0" w:hanging="360"/>
        <w:jc w:val="left"/>
      </w:pPr>
      <w:r>
        <w:rPr>
          <w:b/>
        </w:rPr>
        <w:t xml:space="preserve">If your organisation currently reports in the Data Exchange (DEX), what SCORE Circumstances domain is most relevant to the service you deliver? </w:t>
      </w:r>
    </w:p>
    <w:p w14:paraId="60A92B0F" w14:textId="77777777" w:rsidR="004174F7" w:rsidRDefault="00364082">
      <w:pPr>
        <w:ind w:left="-5" w:right="4"/>
      </w:pPr>
      <w:r>
        <w:t xml:space="preserve">Lutheran Care has a range of contracts that reports within the Data Exchange (for example Communities for Children, Family and Relationship Services, and Specialised Family Violence Services) with the following SCORE Circumstances domain being most </w:t>
      </w:r>
      <w:proofErr w:type="gramStart"/>
      <w:r>
        <w:t>relevant;</w:t>
      </w:r>
      <w:proofErr w:type="gramEnd"/>
      <w:r>
        <w:t xml:space="preserve"> </w:t>
      </w:r>
    </w:p>
    <w:p w14:paraId="54E5CD91" w14:textId="77777777" w:rsidR="004174F7" w:rsidRDefault="00364082">
      <w:pPr>
        <w:numPr>
          <w:ilvl w:val="1"/>
          <w:numId w:val="9"/>
        </w:numPr>
        <w:spacing w:after="1" w:line="280" w:lineRule="auto"/>
        <w:ind w:left="1404" w:right="1200" w:hanging="286"/>
        <w:jc w:val="left"/>
      </w:pPr>
      <w:r>
        <w:t xml:space="preserve">mental health, wellbeing and self-care </w:t>
      </w:r>
      <w:r>
        <w:rPr>
          <w:rFonts w:ascii="Courier New" w:eastAsia="Courier New" w:hAnsi="Courier New" w:cs="Courier New"/>
        </w:rPr>
        <w:t>o</w:t>
      </w:r>
      <w:r>
        <w:rPr>
          <w:rFonts w:ascii="Arial" w:eastAsia="Arial" w:hAnsi="Arial" w:cs="Arial"/>
        </w:rPr>
        <w:t xml:space="preserve"> </w:t>
      </w:r>
      <w:r>
        <w:t xml:space="preserve">personal and family safety </w:t>
      </w:r>
      <w:proofErr w:type="spellStart"/>
      <w:r>
        <w:rPr>
          <w:rFonts w:ascii="Courier New" w:eastAsia="Courier New" w:hAnsi="Courier New" w:cs="Courier New"/>
        </w:rPr>
        <w:t>o</w:t>
      </w:r>
      <w:proofErr w:type="spellEnd"/>
      <w:r>
        <w:rPr>
          <w:rFonts w:ascii="Arial" w:eastAsia="Arial" w:hAnsi="Arial" w:cs="Arial"/>
        </w:rPr>
        <w:t xml:space="preserve"> </w:t>
      </w:r>
      <w:proofErr w:type="gramStart"/>
      <w:r>
        <w:t>age appropriate</w:t>
      </w:r>
      <w:proofErr w:type="gramEnd"/>
      <w:r>
        <w:t xml:space="preserve"> development </w:t>
      </w:r>
      <w:proofErr w:type="spellStart"/>
      <w:r>
        <w:rPr>
          <w:rFonts w:ascii="Courier New" w:eastAsia="Courier New" w:hAnsi="Courier New" w:cs="Courier New"/>
        </w:rPr>
        <w:t>o</w:t>
      </w:r>
      <w:proofErr w:type="spellEnd"/>
      <w:r>
        <w:rPr>
          <w:rFonts w:ascii="Arial" w:eastAsia="Arial" w:hAnsi="Arial" w:cs="Arial"/>
        </w:rPr>
        <w:t xml:space="preserve"> </w:t>
      </w:r>
      <w:r>
        <w:t xml:space="preserve">community participation and networks, and </w:t>
      </w:r>
      <w:r>
        <w:rPr>
          <w:rFonts w:ascii="Courier New" w:eastAsia="Courier New" w:hAnsi="Courier New" w:cs="Courier New"/>
        </w:rPr>
        <w:t>o</w:t>
      </w:r>
      <w:r>
        <w:rPr>
          <w:rFonts w:ascii="Arial" w:eastAsia="Arial" w:hAnsi="Arial" w:cs="Arial"/>
        </w:rPr>
        <w:t xml:space="preserve"> </w:t>
      </w:r>
      <w:r>
        <w:t xml:space="preserve">family functioning. </w:t>
      </w:r>
    </w:p>
    <w:p w14:paraId="0F0C1BD4" w14:textId="77777777" w:rsidR="004174F7" w:rsidRDefault="00364082">
      <w:pPr>
        <w:spacing w:after="0" w:line="259" w:lineRule="auto"/>
        <w:ind w:left="0" w:right="0" w:firstLine="0"/>
        <w:jc w:val="left"/>
      </w:pPr>
      <w:r>
        <w:t xml:space="preserve"> </w:t>
      </w:r>
    </w:p>
    <w:p w14:paraId="5E9459EC" w14:textId="77777777" w:rsidR="004174F7" w:rsidRDefault="00364082">
      <w:pPr>
        <w:spacing w:after="0" w:line="259" w:lineRule="auto"/>
        <w:ind w:left="0" w:right="0" w:firstLine="0"/>
        <w:jc w:val="left"/>
      </w:pPr>
      <w:r>
        <w:t xml:space="preserve"> </w:t>
      </w:r>
    </w:p>
    <w:p w14:paraId="7C4A9EA1" w14:textId="77777777" w:rsidR="004174F7" w:rsidRDefault="00364082">
      <w:pPr>
        <w:spacing w:after="0" w:line="259" w:lineRule="auto"/>
        <w:ind w:left="0" w:right="0" w:firstLine="0"/>
        <w:jc w:val="left"/>
      </w:pPr>
      <w:r>
        <w:t xml:space="preserve"> </w:t>
      </w:r>
    </w:p>
    <w:p w14:paraId="55B475E8" w14:textId="77777777" w:rsidR="004174F7" w:rsidRDefault="004174F7">
      <w:pPr>
        <w:sectPr w:rsidR="004174F7">
          <w:headerReference w:type="even" r:id="rId7"/>
          <w:headerReference w:type="default" r:id="rId8"/>
          <w:footerReference w:type="even" r:id="rId9"/>
          <w:footerReference w:type="default" r:id="rId10"/>
          <w:headerReference w:type="first" r:id="rId11"/>
          <w:footerReference w:type="first" r:id="rId12"/>
          <w:pgSz w:w="11911" w:h="16841"/>
          <w:pgMar w:top="2126" w:right="1072" w:bottom="1438" w:left="1080" w:header="720" w:footer="719" w:gutter="0"/>
          <w:pgNumType w:start="2"/>
          <w:cols w:space="720"/>
        </w:sectPr>
      </w:pPr>
    </w:p>
    <w:p w14:paraId="071C2305" w14:textId="77777777" w:rsidR="004174F7" w:rsidRDefault="00364082">
      <w:pPr>
        <w:numPr>
          <w:ilvl w:val="0"/>
          <w:numId w:val="9"/>
        </w:numPr>
        <w:spacing w:after="0" w:line="248" w:lineRule="auto"/>
        <w:ind w:right="0" w:hanging="360"/>
        <w:jc w:val="left"/>
      </w:pPr>
      <w:r>
        <w:rPr>
          <w:b/>
        </w:rPr>
        <w:lastRenderedPageBreak/>
        <w:t xml:space="preserve">What kinds of templates or guidance would help you prepare strong case studies that show the impact of your service? </w:t>
      </w:r>
    </w:p>
    <w:p w14:paraId="5D783335" w14:textId="77777777" w:rsidR="004174F7" w:rsidRDefault="00364082">
      <w:pPr>
        <w:spacing w:after="0" w:line="259" w:lineRule="auto"/>
        <w:ind w:left="0" w:right="0" w:firstLine="0"/>
        <w:jc w:val="left"/>
      </w:pPr>
      <w:r>
        <w:rPr>
          <w:b/>
        </w:rPr>
        <w:t xml:space="preserve"> </w:t>
      </w:r>
    </w:p>
    <w:p w14:paraId="67516187" w14:textId="77777777" w:rsidR="004174F7" w:rsidRDefault="00364082">
      <w:pPr>
        <w:ind w:left="-5" w:right="4"/>
      </w:pPr>
      <w:r>
        <w:t xml:space="preserve">The provision of a case study template, inclusive of key performance indicators, would provide a standardised measure that supports the department to undertake a streamlined analysis of outcomes, strengths and gaps across the organisation and sector. </w:t>
      </w:r>
    </w:p>
    <w:p w14:paraId="381759C0" w14:textId="77777777" w:rsidR="004174F7" w:rsidRDefault="00364082">
      <w:pPr>
        <w:spacing w:after="19" w:line="259" w:lineRule="auto"/>
        <w:ind w:left="0" w:right="0" w:firstLine="0"/>
        <w:jc w:val="left"/>
      </w:pPr>
      <w:r>
        <w:t xml:space="preserve"> </w:t>
      </w:r>
    </w:p>
    <w:p w14:paraId="72DAEF31" w14:textId="77777777" w:rsidR="004174F7" w:rsidRDefault="00364082">
      <w:pPr>
        <w:pStyle w:val="Heading1"/>
        <w:ind w:left="-5"/>
      </w:pPr>
      <w:r>
        <w:t xml:space="preserve">WORKING TOGETHER </w:t>
      </w:r>
      <w:r>
        <w:rPr>
          <w:b w:val="0"/>
        </w:rPr>
        <w:t xml:space="preserve"> </w:t>
      </w:r>
    </w:p>
    <w:p w14:paraId="54171FD6" w14:textId="77777777" w:rsidR="004174F7" w:rsidRDefault="00364082">
      <w:pPr>
        <w:spacing w:after="16" w:line="259" w:lineRule="auto"/>
        <w:ind w:left="0" w:right="0" w:firstLine="0"/>
        <w:jc w:val="left"/>
      </w:pPr>
      <w:r>
        <w:t xml:space="preserve"> </w:t>
      </w:r>
    </w:p>
    <w:p w14:paraId="162D4A75" w14:textId="77777777" w:rsidR="004174F7" w:rsidRDefault="00364082">
      <w:pPr>
        <w:spacing w:after="232" w:line="248" w:lineRule="auto"/>
        <w:ind w:left="715" w:right="0" w:hanging="370"/>
        <w:jc w:val="left"/>
      </w:pPr>
      <w:r>
        <w:rPr>
          <w:b/>
        </w:rPr>
        <w:t>20)</w:t>
      </w:r>
      <w:r>
        <w:rPr>
          <w:rFonts w:ascii="Arial" w:eastAsia="Arial" w:hAnsi="Arial" w:cs="Arial"/>
          <w:b/>
        </w:rPr>
        <w:t xml:space="preserve"> </w:t>
      </w:r>
      <w:r>
        <w:rPr>
          <w:b/>
        </w:rPr>
        <w:t xml:space="preserve">What does a relational contracting approach mean to you in practice? What criteria would you like to see included in a relational contract? </w:t>
      </w:r>
    </w:p>
    <w:p w14:paraId="628E2BB1" w14:textId="77777777" w:rsidR="004174F7" w:rsidRDefault="00364082">
      <w:pPr>
        <w:ind w:left="-5" w:right="4"/>
      </w:pPr>
      <w:r>
        <w:t xml:space="preserve">A relational contracting approach means shifting from transactional, compliance-driven contracts to genuine partnerships built on trust, shared goals and open communication. In practice, it means funders and providers work together to solve problems, adapt to emerging needs and maintain a continuous focus on outcomes rather than rigid outputs. For this to work, contracts should include criteria such as: flexible funding provisions that allow services to adjust delivery as community needs change; shared decision-making structures such as joint governance or quarterly partnership reviews; transparent </w:t>
      </w:r>
      <w:proofErr w:type="spellStart"/>
      <w:r>
        <w:t>datasharing</w:t>
      </w:r>
      <w:proofErr w:type="spellEnd"/>
      <w:r>
        <w:t xml:space="preserve"> expectations that support learning rather than punishment; clear commitments to cultural safety and community-led practice; reasonable reporting requirements aligned to meaningful measures; and explicit mechanisms for early issue resolution, recognising that challenges are best addressed collaboratively. Overall, relational contracting should reinforce mutual accountability, respect, and a long-term commitment to improving outcomes for children and families. </w:t>
      </w:r>
    </w:p>
    <w:p w14:paraId="032F0031" w14:textId="77777777" w:rsidR="004174F7" w:rsidRDefault="00364082">
      <w:pPr>
        <w:spacing w:after="0" w:line="259" w:lineRule="auto"/>
        <w:ind w:left="720" w:right="0" w:firstLine="0"/>
        <w:jc w:val="left"/>
      </w:pPr>
      <w:r>
        <w:t xml:space="preserve"> </w:t>
      </w:r>
    </w:p>
    <w:p w14:paraId="3D2717F1" w14:textId="77777777" w:rsidR="004174F7" w:rsidRDefault="00364082">
      <w:pPr>
        <w:numPr>
          <w:ilvl w:val="0"/>
          <w:numId w:val="10"/>
        </w:numPr>
        <w:spacing w:after="1" w:line="238" w:lineRule="auto"/>
        <w:ind w:right="-4" w:hanging="360"/>
        <w:jc w:val="left"/>
      </w:pPr>
      <w:r>
        <w:rPr>
          <w:b/>
        </w:rPr>
        <w:t xml:space="preserve">What’s the best way for the department to decide which organisations should be offered a relational contract? </w:t>
      </w:r>
    </w:p>
    <w:p w14:paraId="1FCE3E9D" w14:textId="77777777" w:rsidR="004174F7" w:rsidRDefault="00364082">
      <w:pPr>
        <w:spacing w:after="0" w:line="259" w:lineRule="auto"/>
        <w:ind w:left="0" w:right="0" w:firstLine="0"/>
        <w:jc w:val="left"/>
      </w:pPr>
      <w:r>
        <w:rPr>
          <w:b/>
        </w:rPr>
        <w:t xml:space="preserve"> </w:t>
      </w:r>
    </w:p>
    <w:p w14:paraId="4644D125" w14:textId="77777777" w:rsidR="004174F7" w:rsidRDefault="00364082">
      <w:pPr>
        <w:ind w:left="-5" w:right="4"/>
      </w:pPr>
      <w:r>
        <w:t xml:space="preserve">In determining which organisations should be offered a relational contract, it is recommended that the application process is inclusive of organisational evidence of the following </w:t>
      </w:r>
      <w:proofErr w:type="gramStart"/>
      <w:r>
        <w:t>attributes;</w:t>
      </w:r>
      <w:proofErr w:type="gramEnd"/>
      <w:r>
        <w:t xml:space="preserve"> </w:t>
      </w:r>
    </w:p>
    <w:p w14:paraId="5918568D" w14:textId="77777777" w:rsidR="004174F7" w:rsidRDefault="00364082">
      <w:pPr>
        <w:numPr>
          <w:ilvl w:val="1"/>
          <w:numId w:val="10"/>
        </w:numPr>
        <w:spacing w:after="1" w:line="280" w:lineRule="auto"/>
        <w:ind w:right="3362"/>
        <w:jc w:val="left"/>
      </w:pPr>
      <w:r>
        <w:t xml:space="preserve">organisational values align with program </w:t>
      </w:r>
      <w:proofErr w:type="gramStart"/>
      <w:r>
        <w:t xml:space="preserve">outcomes  </w:t>
      </w:r>
      <w:proofErr w:type="spellStart"/>
      <w:r>
        <w:rPr>
          <w:rFonts w:ascii="Courier New" w:eastAsia="Courier New" w:hAnsi="Courier New" w:cs="Courier New"/>
          <w:sz w:val="20"/>
        </w:rPr>
        <w:t>o</w:t>
      </w:r>
      <w:proofErr w:type="spellEnd"/>
      <w:proofErr w:type="gramEnd"/>
      <w:r>
        <w:rPr>
          <w:rFonts w:ascii="Arial" w:eastAsia="Arial" w:hAnsi="Arial" w:cs="Arial"/>
          <w:sz w:val="20"/>
        </w:rPr>
        <w:t xml:space="preserve"> </w:t>
      </w:r>
      <w:r>
        <w:t xml:space="preserve">strong governance and quality systems </w:t>
      </w:r>
      <w:r>
        <w:rPr>
          <w:rFonts w:ascii="Courier New" w:eastAsia="Courier New" w:hAnsi="Courier New" w:cs="Courier New"/>
          <w:sz w:val="20"/>
        </w:rPr>
        <w:t>o</w:t>
      </w:r>
      <w:r>
        <w:rPr>
          <w:rFonts w:ascii="Arial" w:eastAsia="Arial" w:hAnsi="Arial" w:cs="Arial"/>
          <w:sz w:val="20"/>
        </w:rPr>
        <w:t xml:space="preserve"> </w:t>
      </w:r>
      <w:r>
        <w:t xml:space="preserve">demonstrated sector collaboration </w:t>
      </w:r>
      <w:proofErr w:type="spellStart"/>
      <w:r>
        <w:rPr>
          <w:rFonts w:ascii="Courier New" w:eastAsia="Courier New" w:hAnsi="Courier New" w:cs="Courier New"/>
          <w:sz w:val="20"/>
        </w:rPr>
        <w:t>o</w:t>
      </w:r>
      <w:proofErr w:type="spellEnd"/>
      <w:r>
        <w:rPr>
          <w:rFonts w:ascii="Arial" w:eastAsia="Arial" w:hAnsi="Arial" w:cs="Arial"/>
          <w:sz w:val="20"/>
        </w:rPr>
        <w:t xml:space="preserve"> </w:t>
      </w:r>
      <w:r>
        <w:t xml:space="preserve">cultural safety and partnerships with ACCOs </w:t>
      </w:r>
    </w:p>
    <w:p w14:paraId="15BD3E76" w14:textId="77777777" w:rsidR="004174F7" w:rsidRDefault="00364082">
      <w:pPr>
        <w:numPr>
          <w:ilvl w:val="1"/>
          <w:numId w:val="10"/>
        </w:numPr>
        <w:ind w:right="3362"/>
        <w:jc w:val="left"/>
      </w:pPr>
      <w:r>
        <w:t xml:space="preserve">sound financial management </w:t>
      </w:r>
      <w:proofErr w:type="spellStart"/>
      <w:r>
        <w:rPr>
          <w:rFonts w:ascii="Courier New" w:eastAsia="Courier New" w:hAnsi="Courier New" w:cs="Courier New"/>
          <w:sz w:val="20"/>
        </w:rPr>
        <w:t>o</w:t>
      </w:r>
      <w:proofErr w:type="spellEnd"/>
      <w:r>
        <w:rPr>
          <w:rFonts w:ascii="Arial" w:eastAsia="Arial" w:hAnsi="Arial" w:cs="Arial"/>
          <w:sz w:val="20"/>
        </w:rPr>
        <w:t xml:space="preserve"> </w:t>
      </w:r>
      <w:r>
        <w:t xml:space="preserve">evidence-informed practice </w:t>
      </w:r>
      <w:r>
        <w:rPr>
          <w:rFonts w:ascii="Courier New" w:eastAsia="Courier New" w:hAnsi="Courier New" w:cs="Courier New"/>
          <w:sz w:val="20"/>
        </w:rPr>
        <w:t>o</w:t>
      </w:r>
      <w:r>
        <w:rPr>
          <w:rFonts w:ascii="Arial" w:eastAsia="Arial" w:hAnsi="Arial" w:cs="Arial"/>
          <w:sz w:val="20"/>
        </w:rPr>
        <w:t xml:space="preserve"> </w:t>
      </w:r>
      <w:r>
        <w:t xml:space="preserve">proven community connection, and </w:t>
      </w:r>
      <w:r>
        <w:rPr>
          <w:rFonts w:ascii="Courier New" w:eastAsia="Courier New" w:hAnsi="Courier New" w:cs="Courier New"/>
          <w:sz w:val="20"/>
        </w:rPr>
        <w:t>o</w:t>
      </w:r>
      <w:r>
        <w:rPr>
          <w:rFonts w:ascii="Arial" w:eastAsia="Arial" w:hAnsi="Arial" w:cs="Arial"/>
          <w:sz w:val="20"/>
        </w:rPr>
        <w:t xml:space="preserve"> </w:t>
      </w:r>
      <w:r>
        <w:t xml:space="preserve">ability to deliver at scale while remaining place-based. </w:t>
      </w:r>
    </w:p>
    <w:p w14:paraId="1811E32D" w14:textId="77777777" w:rsidR="004174F7" w:rsidRDefault="00364082">
      <w:pPr>
        <w:spacing w:after="0" w:line="259" w:lineRule="auto"/>
        <w:ind w:left="0" w:right="0" w:firstLine="0"/>
        <w:jc w:val="left"/>
      </w:pPr>
      <w:r>
        <w:t xml:space="preserve"> </w:t>
      </w:r>
    </w:p>
    <w:p w14:paraId="0144F291" w14:textId="77777777" w:rsidR="004174F7" w:rsidRDefault="00364082">
      <w:pPr>
        <w:numPr>
          <w:ilvl w:val="0"/>
          <w:numId w:val="10"/>
        </w:numPr>
        <w:spacing w:after="10" w:line="248" w:lineRule="auto"/>
        <w:ind w:right="-4" w:hanging="360"/>
        <w:jc w:val="left"/>
      </w:pPr>
      <w:r>
        <w:rPr>
          <w:b/>
        </w:rPr>
        <w:t xml:space="preserve">Is your organisation interested in a relational contracting approach? Why/why not? </w:t>
      </w:r>
    </w:p>
    <w:p w14:paraId="4D1A6783" w14:textId="77777777" w:rsidR="004174F7" w:rsidRDefault="00364082">
      <w:pPr>
        <w:spacing w:after="0" w:line="259" w:lineRule="auto"/>
        <w:ind w:left="720" w:right="0" w:firstLine="0"/>
        <w:jc w:val="left"/>
      </w:pPr>
      <w:r>
        <w:rPr>
          <w:b/>
        </w:rPr>
        <w:t xml:space="preserve"> </w:t>
      </w:r>
    </w:p>
    <w:p w14:paraId="0901E755" w14:textId="77777777" w:rsidR="004174F7" w:rsidRDefault="00364082">
      <w:pPr>
        <w:spacing w:after="452"/>
        <w:ind w:left="-5" w:right="4"/>
      </w:pPr>
      <w:r>
        <w:t xml:space="preserve">Lutheran Care is interested in a relational contracting approach and respectfully suggests the department prioritise organisations that can demonstrate both strong capability and a genuine commitment to partnership. This includes providers with a proven track record in delivering high-quality, culturally safe services; stable governance; sound financial management; and the ability to use data to </w:t>
      </w:r>
    </w:p>
    <w:p w14:paraId="2914658C" w14:textId="77777777" w:rsidR="004174F7" w:rsidRDefault="00364082">
      <w:pPr>
        <w:spacing w:after="224" w:line="259" w:lineRule="auto"/>
        <w:ind w:right="624"/>
        <w:jc w:val="right"/>
      </w:pPr>
      <w:r>
        <w:rPr>
          <w:color w:val="404040"/>
          <w:sz w:val="18"/>
        </w:rPr>
        <w:t xml:space="preserve">Page </w:t>
      </w:r>
    </w:p>
    <w:p w14:paraId="0E887225" w14:textId="77777777" w:rsidR="004174F7" w:rsidRDefault="00364082">
      <w:pPr>
        <w:spacing w:after="11330"/>
        <w:ind w:left="-5" w:right="4"/>
      </w:pPr>
      <w:r>
        <w:lastRenderedPageBreak/>
        <w:t xml:space="preserve">drive continuous improvement. Just as importantly, the department should assess an organisation’s relational capacity its willingness to collaborate, share information transparently, participate in joint problem-solving, and work in a way that centres community need rather than contractual minimalism. Evidence of strong local partnerships, co-design with communities, and positive outcomes across previous contracts should also be key indicators. Selecting organisations on both performance and relational behaviours ensures relational contracts are awarded to providers who can genuinely uphold the intent of trust-based, flexible, outcomes-focused service delivery. </w:t>
      </w:r>
    </w:p>
    <w:p w14:paraId="238FB775" w14:textId="77777777" w:rsidR="004174F7" w:rsidRDefault="00364082">
      <w:pPr>
        <w:spacing w:after="224" w:line="259" w:lineRule="auto"/>
        <w:ind w:right="624"/>
        <w:jc w:val="right"/>
      </w:pPr>
      <w:r>
        <w:rPr>
          <w:color w:val="404040"/>
          <w:sz w:val="18"/>
        </w:rPr>
        <w:lastRenderedPageBreak/>
        <w:t xml:space="preserve">Page </w:t>
      </w:r>
    </w:p>
    <w:sectPr w:rsidR="004174F7">
      <w:headerReference w:type="even" r:id="rId13"/>
      <w:headerReference w:type="default" r:id="rId14"/>
      <w:footerReference w:type="even" r:id="rId15"/>
      <w:footerReference w:type="default" r:id="rId16"/>
      <w:headerReference w:type="first" r:id="rId17"/>
      <w:footerReference w:type="first" r:id="rId18"/>
      <w:pgSz w:w="11911" w:h="16841"/>
      <w:pgMar w:top="2126" w:right="1077" w:bottom="972" w:left="108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33A4E" w14:textId="77777777" w:rsidR="00364082" w:rsidRDefault="00364082">
      <w:pPr>
        <w:spacing w:after="0" w:line="240" w:lineRule="auto"/>
      </w:pPr>
      <w:r>
        <w:separator/>
      </w:r>
    </w:p>
  </w:endnote>
  <w:endnote w:type="continuationSeparator" w:id="0">
    <w:p w14:paraId="22D487B0" w14:textId="77777777" w:rsidR="00364082" w:rsidRDefault="00364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5D8EC" w14:textId="77777777" w:rsidR="004174F7" w:rsidRDefault="00364082">
    <w:pPr>
      <w:spacing w:after="0" w:line="259" w:lineRule="auto"/>
      <w:ind w:left="0" w:right="6" w:firstLine="0"/>
      <w:jc w:val="right"/>
    </w:pPr>
    <w:r>
      <w:rPr>
        <w:color w:val="404040"/>
        <w:sz w:val="18"/>
      </w:rPr>
      <w:t xml:space="preserve">DSS Submission:  </w:t>
    </w:r>
    <w:r>
      <w:rPr>
        <w:i/>
        <w:color w:val="404040"/>
        <w:sz w:val="18"/>
      </w:rPr>
      <w:t>A new approach to programs for families and children</w:t>
    </w:r>
    <w:r>
      <w:rPr>
        <w:color w:val="404040"/>
        <w:sz w:val="18"/>
      </w:rPr>
      <w:t xml:space="preserve">, November 2025                           </w:t>
    </w:r>
  </w:p>
  <w:p w14:paraId="0DAF9B45" w14:textId="77777777" w:rsidR="004174F7" w:rsidRDefault="00364082">
    <w:pPr>
      <w:spacing w:after="18" w:line="259" w:lineRule="auto"/>
      <w:ind w:left="0" w:right="5" w:firstLine="0"/>
      <w:jc w:val="right"/>
    </w:pPr>
    <w:r>
      <w:rPr>
        <w:color w:val="404040"/>
        <w:sz w:val="18"/>
      </w:rPr>
      <w:t xml:space="preserve">Page </w:t>
    </w:r>
    <w:r>
      <w:fldChar w:fldCharType="begin"/>
    </w:r>
    <w:r>
      <w:instrText xml:space="preserve"> PAGE   \* MERGEFORMAT </w:instrText>
    </w:r>
    <w:r>
      <w:fldChar w:fldCharType="separate"/>
    </w:r>
    <w:r>
      <w:rPr>
        <w:b/>
        <w:color w:val="404040"/>
        <w:sz w:val="18"/>
      </w:rPr>
      <w:t>2</w:t>
    </w:r>
    <w:r>
      <w:rPr>
        <w:b/>
        <w:color w:val="404040"/>
        <w:sz w:val="18"/>
      </w:rPr>
      <w:fldChar w:fldCharType="end"/>
    </w:r>
    <w:r>
      <w:rPr>
        <w:color w:val="404040"/>
        <w:sz w:val="18"/>
      </w:rPr>
      <w:t xml:space="preserve"> of </w:t>
    </w:r>
    <w:r>
      <w:rPr>
        <w:b/>
        <w:color w:val="404040"/>
        <w:sz w:val="18"/>
      </w:rPr>
      <w:t>11</w:t>
    </w:r>
    <w:r>
      <w:rPr>
        <w:color w:val="404040"/>
        <w:sz w:val="18"/>
      </w:rPr>
      <w:t xml:space="preserve"> </w:t>
    </w:r>
  </w:p>
  <w:p w14:paraId="24E46F20" w14:textId="77777777" w:rsidR="004174F7" w:rsidRDefault="00364082">
    <w:pPr>
      <w:spacing w:after="0" w:line="259" w:lineRule="auto"/>
      <w:ind w:left="0" w:right="0" w:firstLine="0"/>
      <w:jc w:val="left"/>
    </w:pPr>
    <w:r>
      <w:rPr>
        <w:rFonts w:ascii="Arial" w:eastAsia="Arial" w:hAnsi="Arial" w:cs="Arial"/>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69A85" w14:textId="77777777" w:rsidR="004174F7" w:rsidRDefault="00364082">
    <w:pPr>
      <w:spacing w:after="0" w:line="259" w:lineRule="auto"/>
      <w:ind w:left="0" w:right="6" w:firstLine="0"/>
      <w:jc w:val="right"/>
    </w:pPr>
    <w:r>
      <w:rPr>
        <w:color w:val="404040"/>
        <w:sz w:val="18"/>
      </w:rPr>
      <w:t xml:space="preserve">DSS Submission:  </w:t>
    </w:r>
    <w:r>
      <w:rPr>
        <w:i/>
        <w:color w:val="404040"/>
        <w:sz w:val="18"/>
      </w:rPr>
      <w:t>A new approach to programs for families and children</w:t>
    </w:r>
    <w:r>
      <w:rPr>
        <w:color w:val="404040"/>
        <w:sz w:val="18"/>
      </w:rPr>
      <w:t xml:space="preserve">, November 2025                           </w:t>
    </w:r>
  </w:p>
  <w:p w14:paraId="7C02CDB5" w14:textId="77777777" w:rsidR="004174F7" w:rsidRDefault="00364082">
    <w:pPr>
      <w:spacing w:after="18" w:line="259" w:lineRule="auto"/>
      <w:ind w:left="0" w:right="5" w:firstLine="0"/>
      <w:jc w:val="right"/>
    </w:pPr>
    <w:r>
      <w:rPr>
        <w:color w:val="404040"/>
        <w:sz w:val="18"/>
      </w:rPr>
      <w:t xml:space="preserve">Page </w:t>
    </w:r>
    <w:r>
      <w:fldChar w:fldCharType="begin"/>
    </w:r>
    <w:r>
      <w:instrText xml:space="preserve"> PAGE   \* MERGEFORMAT </w:instrText>
    </w:r>
    <w:r>
      <w:fldChar w:fldCharType="separate"/>
    </w:r>
    <w:r>
      <w:rPr>
        <w:b/>
        <w:color w:val="404040"/>
        <w:sz w:val="18"/>
      </w:rPr>
      <w:t>2</w:t>
    </w:r>
    <w:r>
      <w:rPr>
        <w:b/>
        <w:color w:val="404040"/>
        <w:sz w:val="18"/>
      </w:rPr>
      <w:fldChar w:fldCharType="end"/>
    </w:r>
    <w:r>
      <w:rPr>
        <w:color w:val="404040"/>
        <w:sz w:val="18"/>
      </w:rPr>
      <w:t xml:space="preserve"> of </w:t>
    </w:r>
    <w:r>
      <w:rPr>
        <w:b/>
        <w:color w:val="404040"/>
        <w:sz w:val="18"/>
      </w:rPr>
      <w:t>11</w:t>
    </w:r>
    <w:r>
      <w:rPr>
        <w:color w:val="404040"/>
        <w:sz w:val="18"/>
      </w:rPr>
      <w:t xml:space="preserve"> </w:t>
    </w:r>
  </w:p>
  <w:p w14:paraId="129AA074" w14:textId="77777777" w:rsidR="004174F7" w:rsidRDefault="00364082">
    <w:pPr>
      <w:spacing w:after="0" w:line="259" w:lineRule="auto"/>
      <w:ind w:left="0" w:right="0" w:firstLine="0"/>
      <w:jc w:val="left"/>
    </w:pPr>
    <w:r>
      <w:rPr>
        <w:rFonts w:ascii="Arial" w:eastAsia="Arial" w:hAnsi="Arial" w:cs="Arial"/>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32D2" w14:textId="77777777" w:rsidR="004174F7" w:rsidRDefault="00364082">
    <w:pPr>
      <w:spacing w:after="0" w:line="259" w:lineRule="auto"/>
      <w:ind w:left="0" w:right="6" w:firstLine="0"/>
      <w:jc w:val="right"/>
    </w:pPr>
    <w:r>
      <w:rPr>
        <w:color w:val="404040"/>
        <w:sz w:val="18"/>
      </w:rPr>
      <w:t xml:space="preserve">DSS Submission:  </w:t>
    </w:r>
    <w:r>
      <w:rPr>
        <w:i/>
        <w:color w:val="404040"/>
        <w:sz w:val="18"/>
      </w:rPr>
      <w:t>A new approach to programs for families and children</w:t>
    </w:r>
    <w:r>
      <w:rPr>
        <w:color w:val="404040"/>
        <w:sz w:val="18"/>
      </w:rPr>
      <w:t xml:space="preserve">, November 2025                           </w:t>
    </w:r>
  </w:p>
  <w:p w14:paraId="18E875D6" w14:textId="77777777" w:rsidR="004174F7" w:rsidRDefault="00364082">
    <w:pPr>
      <w:spacing w:after="18" w:line="259" w:lineRule="auto"/>
      <w:ind w:left="0" w:right="5" w:firstLine="0"/>
      <w:jc w:val="right"/>
    </w:pPr>
    <w:r>
      <w:rPr>
        <w:color w:val="404040"/>
        <w:sz w:val="18"/>
      </w:rPr>
      <w:t xml:space="preserve">Page </w:t>
    </w:r>
    <w:r>
      <w:fldChar w:fldCharType="begin"/>
    </w:r>
    <w:r>
      <w:instrText xml:space="preserve"> PAGE   \* MERGEFORMAT </w:instrText>
    </w:r>
    <w:r>
      <w:fldChar w:fldCharType="separate"/>
    </w:r>
    <w:r>
      <w:rPr>
        <w:b/>
        <w:color w:val="404040"/>
        <w:sz w:val="18"/>
      </w:rPr>
      <w:t>2</w:t>
    </w:r>
    <w:r>
      <w:rPr>
        <w:b/>
        <w:color w:val="404040"/>
        <w:sz w:val="18"/>
      </w:rPr>
      <w:fldChar w:fldCharType="end"/>
    </w:r>
    <w:r>
      <w:rPr>
        <w:color w:val="404040"/>
        <w:sz w:val="18"/>
      </w:rPr>
      <w:t xml:space="preserve"> of </w:t>
    </w:r>
    <w:r>
      <w:rPr>
        <w:b/>
        <w:color w:val="404040"/>
        <w:sz w:val="18"/>
      </w:rPr>
      <w:t>11</w:t>
    </w:r>
    <w:r>
      <w:rPr>
        <w:color w:val="404040"/>
        <w:sz w:val="18"/>
      </w:rPr>
      <w:t xml:space="preserve"> </w:t>
    </w:r>
  </w:p>
  <w:p w14:paraId="28FD5A86" w14:textId="77777777" w:rsidR="004174F7" w:rsidRDefault="00364082">
    <w:pPr>
      <w:spacing w:after="0" w:line="259" w:lineRule="auto"/>
      <w:ind w:left="0" w:right="0" w:firstLine="0"/>
      <w:jc w:val="left"/>
    </w:pPr>
    <w:r>
      <w:rPr>
        <w:rFonts w:ascii="Arial" w:eastAsia="Arial" w:hAnsi="Arial" w:cs="Arial"/>
        <w:color w:val="00000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18D50" w14:textId="77777777" w:rsidR="004174F7" w:rsidRDefault="00364082">
    <w:pPr>
      <w:spacing w:after="0" w:line="259" w:lineRule="auto"/>
      <w:ind w:left="0" w:right="1" w:firstLine="0"/>
      <w:jc w:val="right"/>
    </w:pPr>
    <w:r>
      <w:rPr>
        <w:color w:val="404040"/>
        <w:sz w:val="18"/>
      </w:rPr>
      <w:t xml:space="preserve">DSS Submission:  </w:t>
    </w:r>
    <w:r>
      <w:rPr>
        <w:i/>
        <w:color w:val="404040"/>
        <w:sz w:val="18"/>
      </w:rPr>
      <w:t>A new approach to programs for families and children</w:t>
    </w:r>
    <w:r>
      <w:rPr>
        <w:color w:val="404040"/>
        <w:sz w:val="18"/>
      </w:rPr>
      <w:t xml:space="preserve">, November 2025                           </w:t>
    </w:r>
  </w:p>
  <w:p w14:paraId="458719F1" w14:textId="77777777" w:rsidR="004174F7" w:rsidRDefault="00364082">
    <w:pPr>
      <w:spacing w:after="18" w:line="259" w:lineRule="auto"/>
      <w:ind w:left="0" w:right="1" w:firstLine="0"/>
      <w:jc w:val="right"/>
    </w:pPr>
    <w:r>
      <w:fldChar w:fldCharType="begin"/>
    </w:r>
    <w:r>
      <w:instrText xml:space="preserve"> PAGE   \* MERGEFORMAT </w:instrText>
    </w:r>
    <w:r>
      <w:fldChar w:fldCharType="separate"/>
    </w:r>
    <w:r>
      <w:rPr>
        <w:b/>
        <w:color w:val="404040"/>
        <w:sz w:val="18"/>
      </w:rPr>
      <w:t>10</w:t>
    </w:r>
    <w:r>
      <w:rPr>
        <w:b/>
        <w:color w:val="404040"/>
        <w:sz w:val="18"/>
      </w:rPr>
      <w:fldChar w:fldCharType="end"/>
    </w:r>
    <w:r>
      <w:rPr>
        <w:color w:val="404040"/>
        <w:sz w:val="18"/>
      </w:rPr>
      <w:t xml:space="preserve"> of </w:t>
    </w:r>
    <w:r>
      <w:rPr>
        <w:b/>
        <w:color w:val="404040"/>
        <w:sz w:val="18"/>
      </w:rPr>
      <w:t>11</w:t>
    </w:r>
    <w:r>
      <w:rPr>
        <w:color w:val="404040"/>
        <w:sz w:val="18"/>
      </w:rPr>
      <w:t xml:space="preserve"> </w:t>
    </w:r>
  </w:p>
  <w:p w14:paraId="6AFB1142" w14:textId="77777777" w:rsidR="004174F7" w:rsidRDefault="00364082">
    <w:pPr>
      <w:spacing w:after="0" w:line="259" w:lineRule="auto"/>
      <w:ind w:left="0" w:right="0" w:firstLine="0"/>
      <w:jc w:val="left"/>
    </w:pPr>
    <w:r>
      <w:rPr>
        <w:rFonts w:ascii="Arial" w:eastAsia="Arial" w:hAnsi="Arial" w:cs="Arial"/>
        <w:color w:val="00000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3FE5B" w14:textId="77777777" w:rsidR="004174F7" w:rsidRDefault="00364082">
    <w:pPr>
      <w:spacing w:after="0" w:line="259" w:lineRule="auto"/>
      <w:ind w:left="0" w:right="1" w:firstLine="0"/>
      <w:jc w:val="right"/>
    </w:pPr>
    <w:r>
      <w:rPr>
        <w:color w:val="404040"/>
        <w:sz w:val="18"/>
      </w:rPr>
      <w:t xml:space="preserve">DSS Submission:  </w:t>
    </w:r>
    <w:r>
      <w:rPr>
        <w:i/>
        <w:color w:val="404040"/>
        <w:sz w:val="18"/>
      </w:rPr>
      <w:t>A new approach to programs for families and children</w:t>
    </w:r>
    <w:r>
      <w:rPr>
        <w:color w:val="404040"/>
        <w:sz w:val="18"/>
      </w:rPr>
      <w:t xml:space="preserve">, November 2025                           </w:t>
    </w:r>
  </w:p>
  <w:p w14:paraId="4B91D69A" w14:textId="77777777" w:rsidR="004174F7" w:rsidRDefault="00364082">
    <w:pPr>
      <w:spacing w:after="18" w:line="259" w:lineRule="auto"/>
      <w:ind w:left="0" w:right="1" w:firstLine="0"/>
      <w:jc w:val="right"/>
    </w:pPr>
    <w:r>
      <w:fldChar w:fldCharType="begin"/>
    </w:r>
    <w:r>
      <w:instrText xml:space="preserve"> PAGE   \* MERGEFORMAT </w:instrText>
    </w:r>
    <w:r>
      <w:fldChar w:fldCharType="separate"/>
    </w:r>
    <w:r>
      <w:rPr>
        <w:b/>
        <w:color w:val="404040"/>
        <w:sz w:val="18"/>
      </w:rPr>
      <w:t>10</w:t>
    </w:r>
    <w:r>
      <w:rPr>
        <w:b/>
        <w:color w:val="404040"/>
        <w:sz w:val="18"/>
      </w:rPr>
      <w:fldChar w:fldCharType="end"/>
    </w:r>
    <w:r>
      <w:rPr>
        <w:color w:val="404040"/>
        <w:sz w:val="18"/>
      </w:rPr>
      <w:t xml:space="preserve"> of </w:t>
    </w:r>
    <w:r>
      <w:rPr>
        <w:b/>
        <w:color w:val="404040"/>
        <w:sz w:val="18"/>
      </w:rPr>
      <w:t>11</w:t>
    </w:r>
    <w:r>
      <w:rPr>
        <w:color w:val="404040"/>
        <w:sz w:val="18"/>
      </w:rPr>
      <w:t xml:space="preserve"> </w:t>
    </w:r>
  </w:p>
  <w:p w14:paraId="34E2C137" w14:textId="77777777" w:rsidR="004174F7" w:rsidRDefault="00364082">
    <w:pPr>
      <w:spacing w:after="0" w:line="259" w:lineRule="auto"/>
      <w:ind w:left="0" w:right="0" w:firstLine="0"/>
      <w:jc w:val="left"/>
    </w:pPr>
    <w:r>
      <w:rPr>
        <w:rFonts w:ascii="Arial" w:eastAsia="Arial" w:hAnsi="Arial" w:cs="Arial"/>
        <w:color w:val="00000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E847" w14:textId="77777777" w:rsidR="004174F7" w:rsidRDefault="00364082">
    <w:pPr>
      <w:spacing w:after="0" w:line="259" w:lineRule="auto"/>
      <w:ind w:left="0" w:right="1" w:firstLine="0"/>
      <w:jc w:val="right"/>
    </w:pPr>
    <w:r>
      <w:rPr>
        <w:color w:val="404040"/>
        <w:sz w:val="18"/>
      </w:rPr>
      <w:t xml:space="preserve">DSS Submission:  </w:t>
    </w:r>
    <w:r>
      <w:rPr>
        <w:i/>
        <w:color w:val="404040"/>
        <w:sz w:val="18"/>
      </w:rPr>
      <w:t>A new approach to programs for families and children</w:t>
    </w:r>
    <w:r>
      <w:rPr>
        <w:color w:val="404040"/>
        <w:sz w:val="18"/>
      </w:rPr>
      <w:t xml:space="preserve">, November 2025                           </w:t>
    </w:r>
  </w:p>
  <w:p w14:paraId="6582A317" w14:textId="77777777" w:rsidR="004174F7" w:rsidRDefault="00364082">
    <w:pPr>
      <w:spacing w:after="18" w:line="259" w:lineRule="auto"/>
      <w:ind w:left="0" w:right="1" w:firstLine="0"/>
      <w:jc w:val="right"/>
    </w:pPr>
    <w:r>
      <w:fldChar w:fldCharType="begin"/>
    </w:r>
    <w:r>
      <w:instrText xml:space="preserve"> PAGE   \* MERGEFORMAT </w:instrText>
    </w:r>
    <w:r>
      <w:fldChar w:fldCharType="separate"/>
    </w:r>
    <w:r>
      <w:rPr>
        <w:b/>
        <w:color w:val="404040"/>
        <w:sz w:val="18"/>
      </w:rPr>
      <w:t>10</w:t>
    </w:r>
    <w:r>
      <w:rPr>
        <w:b/>
        <w:color w:val="404040"/>
        <w:sz w:val="18"/>
      </w:rPr>
      <w:fldChar w:fldCharType="end"/>
    </w:r>
    <w:r>
      <w:rPr>
        <w:color w:val="404040"/>
        <w:sz w:val="18"/>
      </w:rPr>
      <w:t xml:space="preserve"> of </w:t>
    </w:r>
    <w:r>
      <w:rPr>
        <w:b/>
        <w:color w:val="404040"/>
        <w:sz w:val="18"/>
      </w:rPr>
      <w:t>11</w:t>
    </w:r>
    <w:r>
      <w:rPr>
        <w:color w:val="404040"/>
        <w:sz w:val="18"/>
      </w:rPr>
      <w:t xml:space="preserve"> </w:t>
    </w:r>
  </w:p>
  <w:p w14:paraId="5FB78524" w14:textId="77777777" w:rsidR="004174F7" w:rsidRDefault="00364082">
    <w:pPr>
      <w:spacing w:after="0" w:line="259" w:lineRule="auto"/>
      <w:ind w:left="0" w:right="0" w:firstLine="0"/>
      <w:jc w:val="left"/>
    </w:pPr>
    <w:r>
      <w:rPr>
        <w:rFonts w:ascii="Arial" w:eastAsia="Arial" w:hAnsi="Arial" w:cs="Arial"/>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6EB2E" w14:textId="77777777" w:rsidR="00364082" w:rsidRDefault="00364082">
      <w:pPr>
        <w:spacing w:after="0" w:line="240" w:lineRule="auto"/>
      </w:pPr>
      <w:r>
        <w:separator/>
      </w:r>
    </w:p>
  </w:footnote>
  <w:footnote w:type="continuationSeparator" w:id="0">
    <w:p w14:paraId="1656F924" w14:textId="77777777" w:rsidR="00364082" w:rsidRDefault="00364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6EF46" w14:textId="77777777" w:rsidR="004174F7" w:rsidRDefault="00364082">
    <w:pPr>
      <w:spacing w:after="0" w:line="259" w:lineRule="auto"/>
      <w:ind w:left="0" w:right="0" w:firstLine="0"/>
      <w:jc w:val="left"/>
    </w:pPr>
    <w:r>
      <w:rPr>
        <w:noProof/>
      </w:rPr>
      <w:drawing>
        <wp:anchor distT="0" distB="0" distL="114300" distR="114300" simplePos="0" relativeHeight="251658240" behindDoc="0" locked="0" layoutInCell="1" allowOverlap="0" wp14:anchorId="633800D9" wp14:editId="7685681C">
          <wp:simplePos x="0" y="0"/>
          <wp:positionH relativeFrom="page">
            <wp:posOffset>685800</wp:posOffset>
          </wp:positionH>
          <wp:positionV relativeFrom="page">
            <wp:posOffset>457200</wp:posOffset>
          </wp:positionV>
          <wp:extent cx="1409700" cy="581025"/>
          <wp:effectExtent l="0" t="0" r="0" b="0"/>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1409700" cy="581025"/>
                  </a:xfrm>
                  <a:prstGeom prst="rect">
                    <a:avLst/>
                  </a:prstGeom>
                </pic:spPr>
              </pic:pic>
            </a:graphicData>
          </a:graphic>
        </wp:anchor>
      </w:drawing>
    </w:r>
    <w:r>
      <w:rPr>
        <w:rFonts w:ascii="Arial" w:eastAsia="Arial" w:hAnsi="Arial" w:cs="Arial"/>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3E818" w14:textId="77777777" w:rsidR="004174F7" w:rsidRDefault="00364082">
    <w:pPr>
      <w:spacing w:after="0" w:line="259" w:lineRule="auto"/>
      <w:ind w:left="0" w:right="0" w:firstLine="0"/>
      <w:jc w:val="left"/>
    </w:pPr>
    <w:r>
      <w:rPr>
        <w:noProof/>
      </w:rPr>
      <w:drawing>
        <wp:anchor distT="0" distB="0" distL="114300" distR="114300" simplePos="0" relativeHeight="251659264" behindDoc="0" locked="0" layoutInCell="1" allowOverlap="0" wp14:anchorId="76F7EDDC" wp14:editId="206CFC26">
          <wp:simplePos x="0" y="0"/>
          <wp:positionH relativeFrom="page">
            <wp:posOffset>685800</wp:posOffset>
          </wp:positionH>
          <wp:positionV relativeFrom="page">
            <wp:posOffset>457200</wp:posOffset>
          </wp:positionV>
          <wp:extent cx="1409700" cy="581025"/>
          <wp:effectExtent l="0" t="0" r="0" b="0"/>
          <wp:wrapSquare wrapText="bothSides"/>
          <wp:docPr id="2013160852" name="Picture 2013160852"/>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1409700" cy="581025"/>
                  </a:xfrm>
                  <a:prstGeom prst="rect">
                    <a:avLst/>
                  </a:prstGeom>
                </pic:spPr>
              </pic:pic>
            </a:graphicData>
          </a:graphic>
        </wp:anchor>
      </w:drawing>
    </w:r>
    <w:r>
      <w:rPr>
        <w:rFonts w:ascii="Arial" w:eastAsia="Arial" w:hAnsi="Arial" w:cs="Arial"/>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2C32D" w14:textId="77777777" w:rsidR="004174F7" w:rsidRDefault="00364082">
    <w:pPr>
      <w:spacing w:after="0" w:line="259" w:lineRule="auto"/>
      <w:ind w:left="0" w:right="0" w:firstLine="0"/>
      <w:jc w:val="left"/>
    </w:pPr>
    <w:r>
      <w:rPr>
        <w:noProof/>
      </w:rPr>
      <w:drawing>
        <wp:anchor distT="0" distB="0" distL="114300" distR="114300" simplePos="0" relativeHeight="251660288" behindDoc="0" locked="0" layoutInCell="1" allowOverlap="0" wp14:anchorId="1011EE96" wp14:editId="1AFAAD7D">
          <wp:simplePos x="0" y="0"/>
          <wp:positionH relativeFrom="page">
            <wp:posOffset>685800</wp:posOffset>
          </wp:positionH>
          <wp:positionV relativeFrom="page">
            <wp:posOffset>457200</wp:posOffset>
          </wp:positionV>
          <wp:extent cx="1409700" cy="581025"/>
          <wp:effectExtent l="0" t="0" r="0" b="0"/>
          <wp:wrapSquare wrapText="bothSides"/>
          <wp:docPr id="1730233516" name="Picture 1730233516"/>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1409700" cy="581025"/>
                  </a:xfrm>
                  <a:prstGeom prst="rect">
                    <a:avLst/>
                  </a:prstGeom>
                </pic:spPr>
              </pic:pic>
            </a:graphicData>
          </a:graphic>
        </wp:anchor>
      </w:drawing>
    </w:r>
    <w:r>
      <w:rPr>
        <w:rFonts w:ascii="Arial" w:eastAsia="Arial" w:hAnsi="Arial" w:cs="Arial"/>
        <w:color w:val="00000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A1F37" w14:textId="77777777" w:rsidR="004174F7" w:rsidRDefault="00364082">
    <w:pPr>
      <w:spacing w:after="0" w:line="259" w:lineRule="auto"/>
      <w:ind w:left="0" w:right="0" w:firstLine="0"/>
      <w:jc w:val="left"/>
    </w:pPr>
    <w:r>
      <w:rPr>
        <w:noProof/>
      </w:rPr>
      <w:drawing>
        <wp:anchor distT="0" distB="0" distL="114300" distR="114300" simplePos="0" relativeHeight="251661312" behindDoc="0" locked="0" layoutInCell="1" allowOverlap="0" wp14:anchorId="1DDE4258" wp14:editId="72A3EAB4">
          <wp:simplePos x="0" y="0"/>
          <wp:positionH relativeFrom="page">
            <wp:posOffset>685800</wp:posOffset>
          </wp:positionH>
          <wp:positionV relativeFrom="page">
            <wp:posOffset>457200</wp:posOffset>
          </wp:positionV>
          <wp:extent cx="1409700" cy="581025"/>
          <wp:effectExtent l="0" t="0" r="0" b="0"/>
          <wp:wrapSquare wrapText="bothSides"/>
          <wp:docPr id="1715371441" name="Picture 171537144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1409700" cy="581025"/>
                  </a:xfrm>
                  <a:prstGeom prst="rect">
                    <a:avLst/>
                  </a:prstGeom>
                </pic:spPr>
              </pic:pic>
            </a:graphicData>
          </a:graphic>
        </wp:anchor>
      </w:drawing>
    </w:r>
    <w:r>
      <w:rPr>
        <w:rFonts w:ascii="Arial" w:eastAsia="Arial" w:hAnsi="Arial" w:cs="Arial"/>
        <w:color w:val="00000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F276B" w14:textId="77777777" w:rsidR="004174F7" w:rsidRDefault="00364082">
    <w:pPr>
      <w:spacing w:after="0" w:line="259" w:lineRule="auto"/>
      <w:ind w:left="0" w:right="0" w:firstLine="0"/>
      <w:jc w:val="left"/>
    </w:pPr>
    <w:r>
      <w:rPr>
        <w:noProof/>
      </w:rPr>
      <w:drawing>
        <wp:anchor distT="0" distB="0" distL="114300" distR="114300" simplePos="0" relativeHeight="251662336" behindDoc="0" locked="0" layoutInCell="1" allowOverlap="0" wp14:anchorId="156FF933" wp14:editId="03B7CC1C">
          <wp:simplePos x="0" y="0"/>
          <wp:positionH relativeFrom="page">
            <wp:posOffset>685800</wp:posOffset>
          </wp:positionH>
          <wp:positionV relativeFrom="page">
            <wp:posOffset>457200</wp:posOffset>
          </wp:positionV>
          <wp:extent cx="1409700" cy="581025"/>
          <wp:effectExtent l="0" t="0" r="0" b="0"/>
          <wp:wrapSquare wrapText="bothSides"/>
          <wp:docPr id="1256281906" name="Picture 1256281906"/>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1409700" cy="581025"/>
                  </a:xfrm>
                  <a:prstGeom prst="rect">
                    <a:avLst/>
                  </a:prstGeom>
                </pic:spPr>
              </pic:pic>
            </a:graphicData>
          </a:graphic>
        </wp:anchor>
      </w:drawing>
    </w:r>
    <w:r>
      <w:rPr>
        <w:rFonts w:ascii="Arial" w:eastAsia="Arial" w:hAnsi="Arial" w:cs="Arial"/>
        <w:color w:val="00000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1F6B" w14:textId="77777777" w:rsidR="004174F7" w:rsidRDefault="00364082">
    <w:pPr>
      <w:spacing w:after="0" w:line="259" w:lineRule="auto"/>
      <w:ind w:left="0" w:right="0" w:firstLine="0"/>
      <w:jc w:val="left"/>
    </w:pPr>
    <w:r>
      <w:rPr>
        <w:noProof/>
      </w:rPr>
      <w:drawing>
        <wp:anchor distT="0" distB="0" distL="114300" distR="114300" simplePos="0" relativeHeight="251663360" behindDoc="0" locked="0" layoutInCell="1" allowOverlap="0" wp14:anchorId="3D1DF296" wp14:editId="40F048F9">
          <wp:simplePos x="0" y="0"/>
          <wp:positionH relativeFrom="page">
            <wp:posOffset>685800</wp:posOffset>
          </wp:positionH>
          <wp:positionV relativeFrom="page">
            <wp:posOffset>457200</wp:posOffset>
          </wp:positionV>
          <wp:extent cx="1409700" cy="581025"/>
          <wp:effectExtent l="0" t="0" r="0" b="0"/>
          <wp:wrapSquare wrapText="bothSides"/>
          <wp:docPr id="393505665" name="Picture 393505665"/>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1409700" cy="581025"/>
                  </a:xfrm>
                  <a:prstGeom prst="rect">
                    <a:avLst/>
                  </a:prstGeom>
                </pic:spPr>
              </pic:pic>
            </a:graphicData>
          </a:graphic>
        </wp:anchor>
      </w:drawing>
    </w:r>
    <w:r>
      <w:rPr>
        <w:rFonts w:ascii="Arial" w:eastAsia="Arial" w:hAnsi="Arial" w:cs="Arial"/>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E62"/>
    <w:multiLevelType w:val="hybridMultilevel"/>
    <w:tmpl w:val="71703046"/>
    <w:lvl w:ilvl="0" w:tplc="65D28D4C">
      <w:start w:val="1"/>
      <w:numFmt w:val="decimal"/>
      <w:lvlText w:val="%1."/>
      <w:lvlJc w:val="left"/>
      <w:pPr>
        <w:ind w:left="226"/>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1" w:tplc="468A86B0">
      <w:start w:val="1"/>
      <w:numFmt w:val="lowerLetter"/>
      <w:lvlText w:val="%2"/>
      <w:lvlJc w:val="left"/>
      <w:pPr>
        <w:ind w:left="1080"/>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2" w:tplc="7040B008">
      <w:start w:val="1"/>
      <w:numFmt w:val="lowerRoman"/>
      <w:lvlText w:val="%3"/>
      <w:lvlJc w:val="left"/>
      <w:pPr>
        <w:ind w:left="1800"/>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3" w:tplc="D11495D4">
      <w:start w:val="1"/>
      <w:numFmt w:val="decimal"/>
      <w:lvlText w:val="%4"/>
      <w:lvlJc w:val="left"/>
      <w:pPr>
        <w:ind w:left="2520"/>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4" w:tplc="8AD82A94">
      <w:start w:val="1"/>
      <w:numFmt w:val="lowerLetter"/>
      <w:lvlText w:val="%5"/>
      <w:lvlJc w:val="left"/>
      <w:pPr>
        <w:ind w:left="3240"/>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5" w:tplc="CA0A6DA0">
      <w:start w:val="1"/>
      <w:numFmt w:val="lowerRoman"/>
      <w:lvlText w:val="%6"/>
      <w:lvlJc w:val="left"/>
      <w:pPr>
        <w:ind w:left="3960"/>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6" w:tplc="1B7E10AA">
      <w:start w:val="1"/>
      <w:numFmt w:val="decimal"/>
      <w:lvlText w:val="%7"/>
      <w:lvlJc w:val="left"/>
      <w:pPr>
        <w:ind w:left="4680"/>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7" w:tplc="A1C48F0C">
      <w:start w:val="1"/>
      <w:numFmt w:val="lowerLetter"/>
      <w:lvlText w:val="%8"/>
      <w:lvlJc w:val="left"/>
      <w:pPr>
        <w:ind w:left="5400"/>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8" w:tplc="545CA11E">
      <w:start w:val="1"/>
      <w:numFmt w:val="lowerRoman"/>
      <w:lvlText w:val="%9"/>
      <w:lvlJc w:val="left"/>
      <w:pPr>
        <w:ind w:left="6120"/>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abstractNum>
  <w:abstractNum w:abstractNumId="1" w15:restartNumberingAfterBreak="0">
    <w:nsid w:val="0A965BF4"/>
    <w:multiLevelType w:val="hybridMultilevel"/>
    <w:tmpl w:val="CCE29AFE"/>
    <w:lvl w:ilvl="0" w:tplc="A6B030DA">
      <w:start w:val="21"/>
      <w:numFmt w:val="decimal"/>
      <w:lvlText w:val="%1)"/>
      <w:lvlJc w:val="left"/>
      <w:pPr>
        <w:ind w:left="705"/>
      </w:pPr>
      <w:rPr>
        <w:rFonts w:ascii="Calibri" w:eastAsia="Calibri" w:hAnsi="Calibri" w:cs="Calibri"/>
        <w:b/>
        <w:bCs/>
        <w:i w:val="0"/>
        <w:strike w:val="0"/>
        <w:dstrike w:val="0"/>
        <w:color w:val="262626"/>
        <w:sz w:val="22"/>
        <w:szCs w:val="22"/>
        <w:u w:val="none" w:color="000000"/>
        <w:bdr w:val="none" w:sz="0" w:space="0" w:color="auto"/>
        <w:shd w:val="clear" w:color="auto" w:fill="auto"/>
        <w:vertAlign w:val="baseline"/>
      </w:rPr>
    </w:lvl>
    <w:lvl w:ilvl="1" w:tplc="9AA2CD16">
      <w:start w:val="1"/>
      <w:numFmt w:val="bullet"/>
      <w:lvlText w:val="o"/>
      <w:lvlJc w:val="left"/>
      <w:pPr>
        <w:ind w:left="1135"/>
      </w:pPr>
      <w:rPr>
        <w:rFonts w:ascii="Courier New" w:eastAsia="Courier New" w:hAnsi="Courier New" w:cs="Courier New"/>
        <w:b w:val="0"/>
        <w:i w:val="0"/>
        <w:strike w:val="0"/>
        <w:dstrike w:val="0"/>
        <w:color w:val="262626"/>
        <w:sz w:val="20"/>
        <w:szCs w:val="20"/>
        <w:u w:val="none" w:color="000000"/>
        <w:bdr w:val="none" w:sz="0" w:space="0" w:color="auto"/>
        <w:shd w:val="clear" w:color="auto" w:fill="auto"/>
        <w:vertAlign w:val="baseline"/>
      </w:rPr>
    </w:lvl>
    <w:lvl w:ilvl="2" w:tplc="6A8013CC">
      <w:start w:val="1"/>
      <w:numFmt w:val="bullet"/>
      <w:lvlText w:val="▪"/>
      <w:lvlJc w:val="left"/>
      <w:pPr>
        <w:ind w:left="2213"/>
      </w:pPr>
      <w:rPr>
        <w:rFonts w:ascii="Courier New" w:eastAsia="Courier New" w:hAnsi="Courier New" w:cs="Courier New"/>
        <w:b w:val="0"/>
        <w:i w:val="0"/>
        <w:strike w:val="0"/>
        <w:dstrike w:val="0"/>
        <w:color w:val="262626"/>
        <w:sz w:val="20"/>
        <w:szCs w:val="20"/>
        <w:u w:val="none" w:color="000000"/>
        <w:bdr w:val="none" w:sz="0" w:space="0" w:color="auto"/>
        <w:shd w:val="clear" w:color="auto" w:fill="auto"/>
        <w:vertAlign w:val="baseline"/>
      </w:rPr>
    </w:lvl>
    <w:lvl w:ilvl="3" w:tplc="D7B4C2DA">
      <w:start w:val="1"/>
      <w:numFmt w:val="bullet"/>
      <w:lvlText w:val="•"/>
      <w:lvlJc w:val="left"/>
      <w:pPr>
        <w:ind w:left="2933"/>
      </w:pPr>
      <w:rPr>
        <w:rFonts w:ascii="Courier New" w:eastAsia="Courier New" w:hAnsi="Courier New" w:cs="Courier New"/>
        <w:b w:val="0"/>
        <w:i w:val="0"/>
        <w:strike w:val="0"/>
        <w:dstrike w:val="0"/>
        <w:color w:val="262626"/>
        <w:sz w:val="20"/>
        <w:szCs w:val="20"/>
        <w:u w:val="none" w:color="000000"/>
        <w:bdr w:val="none" w:sz="0" w:space="0" w:color="auto"/>
        <w:shd w:val="clear" w:color="auto" w:fill="auto"/>
        <w:vertAlign w:val="baseline"/>
      </w:rPr>
    </w:lvl>
    <w:lvl w:ilvl="4" w:tplc="CA441060">
      <w:start w:val="1"/>
      <w:numFmt w:val="bullet"/>
      <w:lvlText w:val="o"/>
      <w:lvlJc w:val="left"/>
      <w:pPr>
        <w:ind w:left="3653"/>
      </w:pPr>
      <w:rPr>
        <w:rFonts w:ascii="Courier New" w:eastAsia="Courier New" w:hAnsi="Courier New" w:cs="Courier New"/>
        <w:b w:val="0"/>
        <w:i w:val="0"/>
        <w:strike w:val="0"/>
        <w:dstrike w:val="0"/>
        <w:color w:val="262626"/>
        <w:sz w:val="20"/>
        <w:szCs w:val="20"/>
        <w:u w:val="none" w:color="000000"/>
        <w:bdr w:val="none" w:sz="0" w:space="0" w:color="auto"/>
        <w:shd w:val="clear" w:color="auto" w:fill="auto"/>
        <w:vertAlign w:val="baseline"/>
      </w:rPr>
    </w:lvl>
    <w:lvl w:ilvl="5" w:tplc="B308A7EA">
      <w:start w:val="1"/>
      <w:numFmt w:val="bullet"/>
      <w:lvlText w:val="▪"/>
      <w:lvlJc w:val="left"/>
      <w:pPr>
        <w:ind w:left="4373"/>
      </w:pPr>
      <w:rPr>
        <w:rFonts w:ascii="Courier New" w:eastAsia="Courier New" w:hAnsi="Courier New" w:cs="Courier New"/>
        <w:b w:val="0"/>
        <w:i w:val="0"/>
        <w:strike w:val="0"/>
        <w:dstrike w:val="0"/>
        <w:color w:val="262626"/>
        <w:sz w:val="20"/>
        <w:szCs w:val="20"/>
        <w:u w:val="none" w:color="000000"/>
        <w:bdr w:val="none" w:sz="0" w:space="0" w:color="auto"/>
        <w:shd w:val="clear" w:color="auto" w:fill="auto"/>
        <w:vertAlign w:val="baseline"/>
      </w:rPr>
    </w:lvl>
    <w:lvl w:ilvl="6" w:tplc="5D2AB276">
      <w:start w:val="1"/>
      <w:numFmt w:val="bullet"/>
      <w:lvlText w:val="•"/>
      <w:lvlJc w:val="left"/>
      <w:pPr>
        <w:ind w:left="5093"/>
      </w:pPr>
      <w:rPr>
        <w:rFonts w:ascii="Courier New" w:eastAsia="Courier New" w:hAnsi="Courier New" w:cs="Courier New"/>
        <w:b w:val="0"/>
        <w:i w:val="0"/>
        <w:strike w:val="0"/>
        <w:dstrike w:val="0"/>
        <w:color w:val="262626"/>
        <w:sz w:val="20"/>
        <w:szCs w:val="20"/>
        <w:u w:val="none" w:color="000000"/>
        <w:bdr w:val="none" w:sz="0" w:space="0" w:color="auto"/>
        <w:shd w:val="clear" w:color="auto" w:fill="auto"/>
        <w:vertAlign w:val="baseline"/>
      </w:rPr>
    </w:lvl>
    <w:lvl w:ilvl="7" w:tplc="FEC0A850">
      <w:start w:val="1"/>
      <w:numFmt w:val="bullet"/>
      <w:lvlText w:val="o"/>
      <w:lvlJc w:val="left"/>
      <w:pPr>
        <w:ind w:left="5813"/>
      </w:pPr>
      <w:rPr>
        <w:rFonts w:ascii="Courier New" w:eastAsia="Courier New" w:hAnsi="Courier New" w:cs="Courier New"/>
        <w:b w:val="0"/>
        <w:i w:val="0"/>
        <w:strike w:val="0"/>
        <w:dstrike w:val="0"/>
        <w:color w:val="262626"/>
        <w:sz w:val="20"/>
        <w:szCs w:val="20"/>
        <w:u w:val="none" w:color="000000"/>
        <w:bdr w:val="none" w:sz="0" w:space="0" w:color="auto"/>
        <w:shd w:val="clear" w:color="auto" w:fill="auto"/>
        <w:vertAlign w:val="baseline"/>
      </w:rPr>
    </w:lvl>
    <w:lvl w:ilvl="8" w:tplc="892CF726">
      <w:start w:val="1"/>
      <w:numFmt w:val="bullet"/>
      <w:lvlText w:val="▪"/>
      <w:lvlJc w:val="left"/>
      <w:pPr>
        <w:ind w:left="6533"/>
      </w:pPr>
      <w:rPr>
        <w:rFonts w:ascii="Courier New" w:eastAsia="Courier New" w:hAnsi="Courier New" w:cs="Courier New"/>
        <w:b w:val="0"/>
        <w:i w:val="0"/>
        <w:strike w:val="0"/>
        <w:dstrike w:val="0"/>
        <w:color w:val="262626"/>
        <w:sz w:val="20"/>
        <w:szCs w:val="20"/>
        <w:u w:val="none" w:color="000000"/>
        <w:bdr w:val="none" w:sz="0" w:space="0" w:color="auto"/>
        <w:shd w:val="clear" w:color="auto" w:fill="auto"/>
        <w:vertAlign w:val="baseline"/>
      </w:rPr>
    </w:lvl>
  </w:abstractNum>
  <w:abstractNum w:abstractNumId="2" w15:restartNumberingAfterBreak="0">
    <w:nsid w:val="1A310256"/>
    <w:multiLevelType w:val="hybridMultilevel"/>
    <w:tmpl w:val="9E7C88CE"/>
    <w:lvl w:ilvl="0" w:tplc="C3648248">
      <w:start w:val="14"/>
      <w:numFmt w:val="decimal"/>
      <w:lvlText w:val="%1)"/>
      <w:lvlJc w:val="left"/>
      <w:pPr>
        <w:ind w:left="705"/>
      </w:pPr>
      <w:rPr>
        <w:rFonts w:ascii="Calibri" w:eastAsia="Calibri" w:hAnsi="Calibri" w:cs="Calibri"/>
        <w:b/>
        <w:bCs/>
        <w:i w:val="0"/>
        <w:strike w:val="0"/>
        <w:dstrike w:val="0"/>
        <w:color w:val="262626"/>
        <w:sz w:val="22"/>
        <w:szCs w:val="22"/>
        <w:u w:val="none" w:color="000000"/>
        <w:bdr w:val="none" w:sz="0" w:space="0" w:color="auto"/>
        <w:shd w:val="clear" w:color="auto" w:fill="auto"/>
        <w:vertAlign w:val="baseline"/>
      </w:rPr>
    </w:lvl>
    <w:lvl w:ilvl="1" w:tplc="734A59AA">
      <w:start w:val="1"/>
      <w:numFmt w:val="lowerLetter"/>
      <w:lvlText w:val="%2"/>
      <w:lvlJc w:val="left"/>
      <w:pPr>
        <w:ind w:left="1440"/>
      </w:pPr>
      <w:rPr>
        <w:rFonts w:ascii="Calibri" w:eastAsia="Calibri" w:hAnsi="Calibri" w:cs="Calibri"/>
        <w:b/>
        <w:bCs/>
        <w:i w:val="0"/>
        <w:strike w:val="0"/>
        <w:dstrike w:val="0"/>
        <w:color w:val="262626"/>
        <w:sz w:val="22"/>
        <w:szCs w:val="22"/>
        <w:u w:val="none" w:color="000000"/>
        <w:bdr w:val="none" w:sz="0" w:space="0" w:color="auto"/>
        <w:shd w:val="clear" w:color="auto" w:fill="auto"/>
        <w:vertAlign w:val="baseline"/>
      </w:rPr>
    </w:lvl>
    <w:lvl w:ilvl="2" w:tplc="4A40E12E">
      <w:start w:val="1"/>
      <w:numFmt w:val="lowerRoman"/>
      <w:lvlText w:val="%3"/>
      <w:lvlJc w:val="left"/>
      <w:pPr>
        <w:ind w:left="2160"/>
      </w:pPr>
      <w:rPr>
        <w:rFonts w:ascii="Calibri" w:eastAsia="Calibri" w:hAnsi="Calibri" w:cs="Calibri"/>
        <w:b/>
        <w:bCs/>
        <w:i w:val="0"/>
        <w:strike w:val="0"/>
        <w:dstrike w:val="0"/>
        <w:color w:val="262626"/>
        <w:sz w:val="22"/>
        <w:szCs w:val="22"/>
        <w:u w:val="none" w:color="000000"/>
        <w:bdr w:val="none" w:sz="0" w:space="0" w:color="auto"/>
        <w:shd w:val="clear" w:color="auto" w:fill="auto"/>
        <w:vertAlign w:val="baseline"/>
      </w:rPr>
    </w:lvl>
    <w:lvl w:ilvl="3" w:tplc="50C0581E">
      <w:start w:val="1"/>
      <w:numFmt w:val="decimal"/>
      <w:lvlText w:val="%4"/>
      <w:lvlJc w:val="left"/>
      <w:pPr>
        <w:ind w:left="2880"/>
      </w:pPr>
      <w:rPr>
        <w:rFonts w:ascii="Calibri" w:eastAsia="Calibri" w:hAnsi="Calibri" w:cs="Calibri"/>
        <w:b/>
        <w:bCs/>
        <w:i w:val="0"/>
        <w:strike w:val="0"/>
        <w:dstrike w:val="0"/>
        <w:color w:val="262626"/>
        <w:sz w:val="22"/>
        <w:szCs w:val="22"/>
        <w:u w:val="none" w:color="000000"/>
        <w:bdr w:val="none" w:sz="0" w:space="0" w:color="auto"/>
        <w:shd w:val="clear" w:color="auto" w:fill="auto"/>
        <w:vertAlign w:val="baseline"/>
      </w:rPr>
    </w:lvl>
    <w:lvl w:ilvl="4" w:tplc="DC320A82">
      <w:start w:val="1"/>
      <w:numFmt w:val="lowerLetter"/>
      <w:lvlText w:val="%5"/>
      <w:lvlJc w:val="left"/>
      <w:pPr>
        <w:ind w:left="3600"/>
      </w:pPr>
      <w:rPr>
        <w:rFonts w:ascii="Calibri" w:eastAsia="Calibri" w:hAnsi="Calibri" w:cs="Calibri"/>
        <w:b/>
        <w:bCs/>
        <w:i w:val="0"/>
        <w:strike w:val="0"/>
        <w:dstrike w:val="0"/>
        <w:color w:val="262626"/>
        <w:sz w:val="22"/>
        <w:szCs w:val="22"/>
        <w:u w:val="none" w:color="000000"/>
        <w:bdr w:val="none" w:sz="0" w:space="0" w:color="auto"/>
        <w:shd w:val="clear" w:color="auto" w:fill="auto"/>
        <w:vertAlign w:val="baseline"/>
      </w:rPr>
    </w:lvl>
    <w:lvl w:ilvl="5" w:tplc="5BC85994">
      <w:start w:val="1"/>
      <w:numFmt w:val="lowerRoman"/>
      <w:lvlText w:val="%6"/>
      <w:lvlJc w:val="left"/>
      <w:pPr>
        <w:ind w:left="4320"/>
      </w:pPr>
      <w:rPr>
        <w:rFonts w:ascii="Calibri" w:eastAsia="Calibri" w:hAnsi="Calibri" w:cs="Calibri"/>
        <w:b/>
        <w:bCs/>
        <w:i w:val="0"/>
        <w:strike w:val="0"/>
        <w:dstrike w:val="0"/>
        <w:color w:val="262626"/>
        <w:sz w:val="22"/>
        <w:szCs w:val="22"/>
        <w:u w:val="none" w:color="000000"/>
        <w:bdr w:val="none" w:sz="0" w:space="0" w:color="auto"/>
        <w:shd w:val="clear" w:color="auto" w:fill="auto"/>
        <w:vertAlign w:val="baseline"/>
      </w:rPr>
    </w:lvl>
    <w:lvl w:ilvl="6" w:tplc="EF56388A">
      <w:start w:val="1"/>
      <w:numFmt w:val="decimal"/>
      <w:lvlText w:val="%7"/>
      <w:lvlJc w:val="left"/>
      <w:pPr>
        <w:ind w:left="5040"/>
      </w:pPr>
      <w:rPr>
        <w:rFonts w:ascii="Calibri" w:eastAsia="Calibri" w:hAnsi="Calibri" w:cs="Calibri"/>
        <w:b/>
        <w:bCs/>
        <w:i w:val="0"/>
        <w:strike w:val="0"/>
        <w:dstrike w:val="0"/>
        <w:color w:val="262626"/>
        <w:sz w:val="22"/>
        <w:szCs w:val="22"/>
        <w:u w:val="none" w:color="000000"/>
        <w:bdr w:val="none" w:sz="0" w:space="0" w:color="auto"/>
        <w:shd w:val="clear" w:color="auto" w:fill="auto"/>
        <w:vertAlign w:val="baseline"/>
      </w:rPr>
    </w:lvl>
    <w:lvl w:ilvl="7" w:tplc="5022B752">
      <w:start w:val="1"/>
      <w:numFmt w:val="lowerLetter"/>
      <w:lvlText w:val="%8"/>
      <w:lvlJc w:val="left"/>
      <w:pPr>
        <w:ind w:left="5760"/>
      </w:pPr>
      <w:rPr>
        <w:rFonts w:ascii="Calibri" w:eastAsia="Calibri" w:hAnsi="Calibri" w:cs="Calibri"/>
        <w:b/>
        <w:bCs/>
        <w:i w:val="0"/>
        <w:strike w:val="0"/>
        <w:dstrike w:val="0"/>
        <w:color w:val="262626"/>
        <w:sz w:val="22"/>
        <w:szCs w:val="22"/>
        <w:u w:val="none" w:color="000000"/>
        <w:bdr w:val="none" w:sz="0" w:space="0" w:color="auto"/>
        <w:shd w:val="clear" w:color="auto" w:fill="auto"/>
        <w:vertAlign w:val="baseline"/>
      </w:rPr>
    </w:lvl>
    <w:lvl w:ilvl="8" w:tplc="47E21D46">
      <w:start w:val="1"/>
      <w:numFmt w:val="lowerRoman"/>
      <w:lvlText w:val="%9"/>
      <w:lvlJc w:val="left"/>
      <w:pPr>
        <w:ind w:left="6480"/>
      </w:pPr>
      <w:rPr>
        <w:rFonts w:ascii="Calibri" w:eastAsia="Calibri" w:hAnsi="Calibri" w:cs="Calibri"/>
        <w:b/>
        <w:bCs/>
        <w:i w:val="0"/>
        <w:strike w:val="0"/>
        <w:dstrike w:val="0"/>
        <w:color w:val="262626"/>
        <w:sz w:val="22"/>
        <w:szCs w:val="22"/>
        <w:u w:val="none" w:color="000000"/>
        <w:bdr w:val="none" w:sz="0" w:space="0" w:color="auto"/>
        <w:shd w:val="clear" w:color="auto" w:fill="auto"/>
        <w:vertAlign w:val="baseline"/>
      </w:rPr>
    </w:lvl>
  </w:abstractNum>
  <w:abstractNum w:abstractNumId="3" w15:restartNumberingAfterBreak="0">
    <w:nsid w:val="255445E2"/>
    <w:multiLevelType w:val="hybridMultilevel"/>
    <w:tmpl w:val="4EA45586"/>
    <w:lvl w:ilvl="0" w:tplc="5D3AEEC0">
      <w:start w:val="12"/>
      <w:numFmt w:val="decimal"/>
      <w:lvlText w:val="%1)"/>
      <w:lvlJc w:val="left"/>
      <w:pPr>
        <w:ind w:left="705"/>
      </w:pPr>
      <w:rPr>
        <w:rFonts w:ascii="Calibri" w:eastAsia="Calibri" w:hAnsi="Calibri" w:cs="Calibri"/>
        <w:b/>
        <w:bCs/>
        <w:i w:val="0"/>
        <w:strike w:val="0"/>
        <w:dstrike w:val="0"/>
        <w:color w:val="262626"/>
        <w:sz w:val="22"/>
        <w:szCs w:val="22"/>
        <w:u w:val="none" w:color="000000"/>
        <w:bdr w:val="none" w:sz="0" w:space="0" w:color="auto"/>
        <w:shd w:val="clear" w:color="auto" w:fill="auto"/>
        <w:vertAlign w:val="baseline"/>
      </w:rPr>
    </w:lvl>
    <w:lvl w:ilvl="1" w:tplc="DBC4A18E">
      <w:start w:val="1"/>
      <w:numFmt w:val="lowerLetter"/>
      <w:lvlText w:val="%2"/>
      <w:lvlJc w:val="left"/>
      <w:pPr>
        <w:ind w:left="1440"/>
      </w:pPr>
      <w:rPr>
        <w:rFonts w:ascii="Calibri" w:eastAsia="Calibri" w:hAnsi="Calibri" w:cs="Calibri"/>
        <w:b/>
        <w:bCs/>
        <w:i w:val="0"/>
        <w:strike w:val="0"/>
        <w:dstrike w:val="0"/>
        <w:color w:val="262626"/>
        <w:sz w:val="22"/>
        <w:szCs w:val="22"/>
        <w:u w:val="none" w:color="000000"/>
        <w:bdr w:val="none" w:sz="0" w:space="0" w:color="auto"/>
        <w:shd w:val="clear" w:color="auto" w:fill="auto"/>
        <w:vertAlign w:val="baseline"/>
      </w:rPr>
    </w:lvl>
    <w:lvl w:ilvl="2" w:tplc="58D2D38C">
      <w:start w:val="1"/>
      <w:numFmt w:val="lowerRoman"/>
      <w:lvlText w:val="%3"/>
      <w:lvlJc w:val="left"/>
      <w:pPr>
        <w:ind w:left="2160"/>
      </w:pPr>
      <w:rPr>
        <w:rFonts w:ascii="Calibri" w:eastAsia="Calibri" w:hAnsi="Calibri" w:cs="Calibri"/>
        <w:b/>
        <w:bCs/>
        <w:i w:val="0"/>
        <w:strike w:val="0"/>
        <w:dstrike w:val="0"/>
        <w:color w:val="262626"/>
        <w:sz w:val="22"/>
        <w:szCs w:val="22"/>
        <w:u w:val="none" w:color="000000"/>
        <w:bdr w:val="none" w:sz="0" w:space="0" w:color="auto"/>
        <w:shd w:val="clear" w:color="auto" w:fill="auto"/>
        <w:vertAlign w:val="baseline"/>
      </w:rPr>
    </w:lvl>
    <w:lvl w:ilvl="3" w:tplc="17986F98">
      <w:start w:val="1"/>
      <w:numFmt w:val="decimal"/>
      <w:lvlText w:val="%4"/>
      <w:lvlJc w:val="left"/>
      <w:pPr>
        <w:ind w:left="2880"/>
      </w:pPr>
      <w:rPr>
        <w:rFonts w:ascii="Calibri" w:eastAsia="Calibri" w:hAnsi="Calibri" w:cs="Calibri"/>
        <w:b/>
        <w:bCs/>
        <w:i w:val="0"/>
        <w:strike w:val="0"/>
        <w:dstrike w:val="0"/>
        <w:color w:val="262626"/>
        <w:sz w:val="22"/>
        <w:szCs w:val="22"/>
        <w:u w:val="none" w:color="000000"/>
        <w:bdr w:val="none" w:sz="0" w:space="0" w:color="auto"/>
        <w:shd w:val="clear" w:color="auto" w:fill="auto"/>
        <w:vertAlign w:val="baseline"/>
      </w:rPr>
    </w:lvl>
    <w:lvl w:ilvl="4" w:tplc="B872A282">
      <w:start w:val="1"/>
      <w:numFmt w:val="lowerLetter"/>
      <w:lvlText w:val="%5"/>
      <w:lvlJc w:val="left"/>
      <w:pPr>
        <w:ind w:left="3600"/>
      </w:pPr>
      <w:rPr>
        <w:rFonts w:ascii="Calibri" w:eastAsia="Calibri" w:hAnsi="Calibri" w:cs="Calibri"/>
        <w:b/>
        <w:bCs/>
        <w:i w:val="0"/>
        <w:strike w:val="0"/>
        <w:dstrike w:val="0"/>
        <w:color w:val="262626"/>
        <w:sz w:val="22"/>
        <w:szCs w:val="22"/>
        <w:u w:val="none" w:color="000000"/>
        <w:bdr w:val="none" w:sz="0" w:space="0" w:color="auto"/>
        <w:shd w:val="clear" w:color="auto" w:fill="auto"/>
        <w:vertAlign w:val="baseline"/>
      </w:rPr>
    </w:lvl>
    <w:lvl w:ilvl="5" w:tplc="D37863A2">
      <w:start w:val="1"/>
      <w:numFmt w:val="lowerRoman"/>
      <w:lvlText w:val="%6"/>
      <w:lvlJc w:val="left"/>
      <w:pPr>
        <w:ind w:left="4320"/>
      </w:pPr>
      <w:rPr>
        <w:rFonts w:ascii="Calibri" w:eastAsia="Calibri" w:hAnsi="Calibri" w:cs="Calibri"/>
        <w:b/>
        <w:bCs/>
        <w:i w:val="0"/>
        <w:strike w:val="0"/>
        <w:dstrike w:val="0"/>
        <w:color w:val="262626"/>
        <w:sz w:val="22"/>
        <w:szCs w:val="22"/>
        <w:u w:val="none" w:color="000000"/>
        <w:bdr w:val="none" w:sz="0" w:space="0" w:color="auto"/>
        <w:shd w:val="clear" w:color="auto" w:fill="auto"/>
        <w:vertAlign w:val="baseline"/>
      </w:rPr>
    </w:lvl>
    <w:lvl w:ilvl="6" w:tplc="A58EBD08">
      <w:start w:val="1"/>
      <w:numFmt w:val="decimal"/>
      <w:lvlText w:val="%7"/>
      <w:lvlJc w:val="left"/>
      <w:pPr>
        <w:ind w:left="5040"/>
      </w:pPr>
      <w:rPr>
        <w:rFonts w:ascii="Calibri" w:eastAsia="Calibri" w:hAnsi="Calibri" w:cs="Calibri"/>
        <w:b/>
        <w:bCs/>
        <w:i w:val="0"/>
        <w:strike w:val="0"/>
        <w:dstrike w:val="0"/>
        <w:color w:val="262626"/>
        <w:sz w:val="22"/>
        <w:szCs w:val="22"/>
        <w:u w:val="none" w:color="000000"/>
        <w:bdr w:val="none" w:sz="0" w:space="0" w:color="auto"/>
        <w:shd w:val="clear" w:color="auto" w:fill="auto"/>
        <w:vertAlign w:val="baseline"/>
      </w:rPr>
    </w:lvl>
    <w:lvl w:ilvl="7" w:tplc="72602C52">
      <w:start w:val="1"/>
      <w:numFmt w:val="lowerLetter"/>
      <w:lvlText w:val="%8"/>
      <w:lvlJc w:val="left"/>
      <w:pPr>
        <w:ind w:left="5760"/>
      </w:pPr>
      <w:rPr>
        <w:rFonts w:ascii="Calibri" w:eastAsia="Calibri" w:hAnsi="Calibri" w:cs="Calibri"/>
        <w:b/>
        <w:bCs/>
        <w:i w:val="0"/>
        <w:strike w:val="0"/>
        <w:dstrike w:val="0"/>
        <w:color w:val="262626"/>
        <w:sz w:val="22"/>
        <w:szCs w:val="22"/>
        <w:u w:val="none" w:color="000000"/>
        <w:bdr w:val="none" w:sz="0" w:space="0" w:color="auto"/>
        <w:shd w:val="clear" w:color="auto" w:fill="auto"/>
        <w:vertAlign w:val="baseline"/>
      </w:rPr>
    </w:lvl>
    <w:lvl w:ilvl="8" w:tplc="CAF22822">
      <w:start w:val="1"/>
      <w:numFmt w:val="lowerRoman"/>
      <w:lvlText w:val="%9"/>
      <w:lvlJc w:val="left"/>
      <w:pPr>
        <w:ind w:left="6480"/>
      </w:pPr>
      <w:rPr>
        <w:rFonts w:ascii="Calibri" w:eastAsia="Calibri" w:hAnsi="Calibri" w:cs="Calibri"/>
        <w:b/>
        <w:bCs/>
        <w:i w:val="0"/>
        <w:strike w:val="0"/>
        <w:dstrike w:val="0"/>
        <w:color w:val="262626"/>
        <w:sz w:val="22"/>
        <w:szCs w:val="22"/>
        <w:u w:val="none" w:color="000000"/>
        <w:bdr w:val="none" w:sz="0" w:space="0" w:color="auto"/>
        <w:shd w:val="clear" w:color="auto" w:fill="auto"/>
        <w:vertAlign w:val="baseline"/>
      </w:rPr>
    </w:lvl>
  </w:abstractNum>
  <w:abstractNum w:abstractNumId="4" w15:restartNumberingAfterBreak="0">
    <w:nsid w:val="2C671E12"/>
    <w:multiLevelType w:val="hybridMultilevel"/>
    <w:tmpl w:val="B8566076"/>
    <w:lvl w:ilvl="0" w:tplc="FC7E0FD8">
      <w:start w:val="6"/>
      <w:numFmt w:val="decimal"/>
      <w:lvlText w:val="%1)"/>
      <w:lvlJc w:val="left"/>
      <w:pPr>
        <w:ind w:left="604"/>
      </w:pPr>
      <w:rPr>
        <w:rFonts w:ascii="Calibri" w:eastAsia="Calibri" w:hAnsi="Calibri" w:cs="Calibri"/>
        <w:b/>
        <w:bCs/>
        <w:i w:val="0"/>
        <w:strike w:val="0"/>
        <w:dstrike w:val="0"/>
        <w:color w:val="262626"/>
        <w:sz w:val="22"/>
        <w:szCs w:val="22"/>
        <w:u w:val="none" w:color="000000"/>
        <w:bdr w:val="none" w:sz="0" w:space="0" w:color="auto"/>
        <w:shd w:val="clear" w:color="auto" w:fill="auto"/>
        <w:vertAlign w:val="baseline"/>
      </w:rPr>
    </w:lvl>
    <w:lvl w:ilvl="1" w:tplc="30A23E3A">
      <w:start w:val="1"/>
      <w:numFmt w:val="bullet"/>
      <w:lvlText w:val="o"/>
      <w:lvlJc w:val="left"/>
      <w:pPr>
        <w:ind w:left="1418"/>
      </w:pPr>
      <w:rPr>
        <w:rFonts w:ascii="Courier New" w:eastAsia="Courier New" w:hAnsi="Courier New" w:cs="Courier New"/>
        <w:b w:val="0"/>
        <w:i w:val="0"/>
        <w:strike w:val="0"/>
        <w:dstrike w:val="0"/>
        <w:color w:val="262626"/>
        <w:sz w:val="22"/>
        <w:szCs w:val="22"/>
        <w:u w:val="none" w:color="000000"/>
        <w:bdr w:val="none" w:sz="0" w:space="0" w:color="auto"/>
        <w:shd w:val="clear" w:color="auto" w:fill="auto"/>
        <w:vertAlign w:val="baseline"/>
      </w:rPr>
    </w:lvl>
    <w:lvl w:ilvl="2" w:tplc="8FEE4102">
      <w:start w:val="1"/>
      <w:numFmt w:val="bullet"/>
      <w:lvlText w:val="▪"/>
      <w:lvlJc w:val="left"/>
      <w:pPr>
        <w:ind w:left="2213"/>
      </w:pPr>
      <w:rPr>
        <w:rFonts w:ascii="Courier New" w:eastAsia="Courier New" w:hAnsi="Courier New" w:cs="Courier New"/>
        <w:b w:val="0"/>
        <w:i w:val="0"/>
        <w:strike w:val="0"/>
        <w:dstrike w:val="0"/>
        <w:color w:val="262626"/>
        <w:sz w:val="22"/>
        <w:szCs w:val="22"/>
        <w:u w:val="none" w:color="000000"/>
        <w:bdr w:val="none" w:sz="0" w:space="0" w:color="auto"/>
        <w:shd w:val="clear" w:color="auto" w:fill="auto"/>
        <w:vertAlign w:val="baseline"/>
      </w:rPr>
    </w:lvl>
    <w:lvl w:ilvl="3" w:tplc="422ADB04">
      <w:start w:val="1"/>
      <w:numFmt w:val="bullet"/>
      <w:lvlText w:val="•"/>
      <w:lvlJc w:val="left"/>
      <w:pPr>
        <w:ind w:left="2933"/>
      </w:pPr>
      <w:rPr>
        <w:rFonts w:ascii="Courier New" w:eastAsia="Courier New" w:hAnsi="Courier New" w:cs="Courier New"/>
        <w:b w:val="0"/>
        <w:i w:val="0"/>
        <w:strike w:val="0"/>
        <w:dstrike w:val="0"/>
        <w:color w:val="262626"/>
        <w:sz w:val="22"/>
        <w:szCs w:val="22"/>
        <w:u w:val="none" w:color="000000"/>
        <w:bdr w:val="none" w:sz="0" w:space="0" w:color="auto"/>
        <w:shd w:val="clear" w:color="auto" w:fill="auto"/>
        <w:vertAlign w:val="baseline"/>
      </w:rPr>
    </w:lvl>
    <w:lvl w:ilvl="4" w:tplc="E1DAFA2A">
      <w:start w:val="1"/>
      <w:numFmt w:val="bullet"/>
      <w:lvlText w:val="o"/>
      <w:lvlJc w:val="left"/>
      <w:pPr>
        <w:ind w:left="3653"/>
      </w:pPr>
      <w:rPr>
        <w:rFonts w:ascii="Courier New" w:eastAsia="Courier New" w:hAnsi="Courier New" w:cs="Courier New"/>
        <w:b w:val="0"/>
        <w:i w:val="0"/>
        <w:strike w:val="0"/>
        <w:dstrike w:val="0"/>
        <w:color w:val="262626"/>
        <w:sz w:val="22"/>
        <w:szCs w:val="22"/>
        <w:u w:val="none" w:color="000000"/>
        <w:bdr w:val="none" w:sz="0" w:space="0" w:color="auto"/>
        <w:shd w:val="clear" w:color="auto" w:fill="auto"/>
        <w:vertAlign w:val="baseline"/>
      </w:rPr>
    </w:lvl>
    <w:lvl w:ilvl="5" w:tplc="B0E48CC6">
      <w:start w:val="1"/>
      <w:numFmt w:val="bullet"/>
      <w:lvlText w:val="▪"/>
      <w:lvlJc w:val="left"/>
      <w:pPr>
        <w:ind w:left="4373"/>
      </w:pPr>
      <w:rPr>
        <w:rFonts w:ascii="Courier New" w:eastAsia="Courier New" w:hAnsi="Courier New" w:cs="Courier New"/>
        <w:b w:val="0"/>
        <w:i w:val="0"/>
        <w:strike w:val="0"/>
        <w:dstrike w:val="0"/>
        <w:color w:val="262626"/>
        <w:sz w:val="22"/>
        <w:szCs w:val="22"/>
        <w:u w:val="none" w:color="000000"/>
        <w:bdr w:val="none" w:sz="0" w:space="0" w:color="auto"/>
        <w:shd w:val="clear" w:color="auto" w:fill="auto"/>
        <w:vertAlign w:val="baseline"/>
      </w:rPr>
    </w:lvl>
    <w:lvl w:ilvl="6" w:tplc="2982AEF2">
      <w:start w:val="1"/>
      <w:numFmt w:val="bullet"/>
      <w:lvlText w:val="•"/>
      <w:lvlJc w:val="left"/>
      <w:pPr>
        <w:ind w:left="5093"/>
      </w:pPr>
      <w:rPr>
        <w:rFonts w:ascii="Courier New" w:eastAsia="Courier New" w:hAnsi="Courier New" w:cs="Courier New"/>
        <w:b w:val="0"/>
        <w:i w:val="0"/>
        <w:strike w:val="0"/>
        <w:dstrike w:val="0"/>
        <w:color w:val="262626"/>
        <w:sz w:val="22"/>
        <w:szCs w:val="22"/>
        <w:u w:val="none" w:color="000000"/>
        <w:bdr w:val="none" w:sz="0" w:space="0" w:color="auto"/>
        <w:shd w:val="clear" w:color="auto" w:fill="auto"/>
        <w:vertAlign w:val="baseline"/>
      </w:rPr>
    </w:lvl>
    <w:lvl w:ilvl="7" w:tplc="1CAEA00C">
      <w:start w:val="1"/>
      <w:numFmt w:val="bullet"/>
      <w:lvlText w:val="o"/>
      <w:lvlJc w:val="left"/>
      <w:pPr>
        <w:ind w:left="5813"/>
      </w:pPr>
      <w:rPr>
        <w:rFonts w:ascii="Courier New" w:eastAsia="Courier New" w:hAnsi="Courier New" w:cs="Courier New"/>
        <w:b w:val="0"/>
        <w:i w:val="0"/>
        <w:strike w:val="0"/>
        <w:dstrike w:val="0"/>
        <w:color w:val="262626"/>
        <w:sz w:val="22"/>
        <w:szCs w:val="22"/>
        <w:u w:val="none" w:color="000000"/>
        <w:bdr w:val="none" w:sz="0" w:space="0" w:color="auto"/>
        <w:shd w:val="clear" w:color="auto" w:fill="auto"/>
        <w:vertAlign w:val="baseline"/>
      </w:rPr>
    </w:lvl>
    <w:lvl w:ilvl="8" w:tplc="8E721A3A">
      <w:start w:val="1"/>
      <w:numFmt w:val="bullet"/>
      <w:lvlText w:val="▪"/>
      <w:lvlJc w:val="left"/>
      <w:pPr>
        <w:ind w:left="6533"/>
      </w:pPr>
      <w:rPr>
        <w:rFonts w:ascii="Courier New" w:eastAsia="Courier New" w:hAnsi="Courier New" w:cs="Courier New"/>
        <w:b w:val="0"/>
        <w:i w:val="0"/>
        <w:strike w:val="0"/>
        <w:dstrike w:val="0"/>
        <w:color w:val="262626"/>
        <w:sz w:val="22"/>
        <w:szCs w:val="22"/>
        <w:u w:val="none" w:color="000000"/>
        <w:bdr w:val="none" w:sz="0" w:space="0" w:color="auto"/>
        <w:shd w:val="clear" w:color="auto" w:fill="auto"/>
        <w:vertAlign w:val="baseline"/>
      </w:rPr>
    </w:lvl>
  </w:abstractNum>
  <w:abstractNum w:abstractNumId="5" w15:restartNumberingAfterBreak="0">
    <w:nsid w:val="447A502A"/>
    <w:multiLevelType w:val="hybridMultilevel"/>
    <w:tmpl w:val="5C629CB4"/>
    <w:lvl w:ilvl="0" w:tplc="2EDAE86C">
      <w:start w:val="10"/>
      <w:numFmt w:val="decimal"/>
      <w:lvlText w:val="%1)"/>
      <w:lvlJc w:val="left"/>
      <w:pPr>
        <w:ind w:left="705"/>
      </w:pPr>
      <w:rPr>
        <w:rFonts w:ascii="Calibri" w:eastAsia="Calibri" w:hAnsi="Calibri" w:cs="Calibri"/>
        <w:b/>
        <w:bCs/>
        <w:i w:val="0"/>
        <w:strike w:val="0"/>
        <w:dstrike w:val="0"/>
        <w:color w:val="262626"/>
        <w:sz w:val="22"/>
        <w:szCs w:val="22"/>
        <w:u w:val="none" w:color="000000"/>
        <w:bdr w:val="none" w:sz="0" w:space="0" w:color="auto"/>
        <w:shd w:val="clear" w:color="auto" w:fill="auto"/>
        <w:vertAlign w:val="baseline"/>
      </w:rPr>
    </w:lvl>
    <w:lvl w:ilvl="1" w:tplc="1A1ADE88">
      <w:start w:val="1"/>
      <w:numFmt w:val="bullet"/>
      <w:lvlText w:val="o"/>
      <w:lvlJc w:val="left"/>
      <w:pPr>
        <w:ind w:left="1418"/>
      </w:pPr>
      <w:rPr>
        <w:rFonts w:ascii="Courier New" w:eastAsia="Courier New" w:hAnsi="Courier New" w:cs="Courier New"/>
        <w:b w:val="0"/>
        <w:i w:val="0"/>
        <w:strike w:val="0"/>
        <w:dstrike w:val="0"/>
        <w:color w:val="262626"/>
        <w:sz w:val="22"/>
        <w:szCs w:val="22"/>
        <w:u w:val="none" w:color="000000"/>
        <w:bdr w:val="none" w:sz="0" w:space="0" w:color="auto"/>
        <w:shd w:val="clear" w:color="auto" w:fill="auto"/>
        <w:vertAlign w:val="baseline"/>
      </w:rPr>
    </w:lvl>
    <w:lvl w:ilvl="2" w:tplc="9C364B6A">
      <w:start w:val="1"/>
      <w:numFmt w:val="bullet"/>
      <w:lvlText w:val="▪"/>
      <w:lvlJc w:val="left"/>
      <w:pPr>
        <w:ind w:left="2213"/>
      </w:pPr>
      <w:rPr>
        <w:rFonts w:ascii="Courier New" w:eastAsia="Courier New" w:hAnsi="Courier New" w:cs="Courier New"/>
        <w:b w:val="0"/>
        <w:i w:val="0"/>
        <w:strike w:val="0"/>
        <w:dstrike w:val="0"/>
        <w:color w:val="262626"/>
        <w:sz w:val="22"/>
        <w:szCs w:val="22"/>
        <w:u w:val="none" w:color="000000"/>
        <w:bdr w:val="none" w:sz="0" w:space="0" w:color="auto"/>
        <w:shd w:val="clear" w:color="auto" w:fill="auto"/>
        <w:vertAlign w:val="baseline"/>
      </w:rPr>
    </w:lvl>
    <w:lvl w:ilvl="3" w:tplc="AEAA2C8C">
      <w:start w:val="1"/>
      <w:numFmt w:val="bullet"/>
      <w:lvlText w:val="•"/>
      <w:lvlJc w:val="left"/>
      <w:pPr>
        <w:ind w:left="2933"/>
      </w:pPr>
      <w:rPr>
        <w:rFonts w:ascii="Courier New" w:eastAsia="Courier New" w:hAnsi="Courier New" w:cs="Courier New"/>
        <w:b w:val="0"/>
        <w:i w:val="0"/>
        <w:strike w:val="0"/>
        <w:dstrike w:val="0"/>
        <w:color w:val="262626"/>
        <w:sz w:val="22"/>
        <w:szCs w:val="22"/>
        <w:u w:val="none" w:color="000000"/>
        <w:bdr w:val="none" w:sz="0" w:space="0" w:color="auto"/>
        <w:shd w:val="clear" w:color="auto" w:fill="auto"/>
        <w:vertAlign w:val="baseline"/>
      </w:rPr>
    </w:lvl>
    <w:lvl w:ilvl="4" w:tplc="709C9634">
      <w:start w:val="1"/>
      <w:numFmt w:val="bullet"/>
      <w:lvlText w:val="o"/>
      <w:lvlJc w:val="left"/>
      <w:pPr>
        <w:ind w:left="3653"/>
      </w:pPr>
      <w:rPr>
        <w:rFonts w:ascii="Courier New" w:eastAsia="Courier New" w:hAnsi="Courier New" w:cs="Courier New"/>
        <w:b w:val="0"/>
        <w:i w:val="0"/>
        <w:strike w:val="0"/>
        <w:dstrike w:val="0"/>
        <w:color w:val="262626"/>
        <w:sz w:val="22"/>
        <w:szCs w:val="22"/>
        <w:u w:val="none" w:color="000000"/>
        <w:bdr w:val="none" w:sz="0" w:space="0" w:color="auto"/>
        <w:shd w:val="clear" w:color="auto" w:fill="auto"/>
        <w:vertAlign w:val="baseline"/>
      </w:rPr>
    </w:lvl>
    <w:lvl w:ilvl="5" w:tplc="BCF0EE44">
      <w:start w:val="1"/>
      <w:numFmt w:val="bullet"/>
      <w:lvlText w:val="▪"/>
      <w:lvlJc w:val="left"/>
      <w:pPr>
        <w:ind w:left="4373"/>
      </w:pPr>
      <w:rPr>
        <w:rFonts w:ascii="Courier New" w:eastAsia="Courier New" w:hAnsi="Courier New" w:cs="Courier New"/>
        <w:b w:val="0"/>
        <w:i w:val="0"/>
        <w:strike w:val="0"/>
        <w:dstrike w:val="0"/>
        <w:color w:val="262626"/>
        <w:sz w:val="22"/>
        <w:szCs w:val="22"/>
        <w:u w:val="none" w:color="000000"/>
        <w:bdr w:val="none" w:sz="0" w:space="0" w:color="auto"/>
        <w:shd w:val="clear" w:color="auto" w:fill="auto"/>
        <w:vertAlign w:val="baseline"/>
      </w:rPr>
    </w:lvl>
    <w:lvl w:ilvl="6" w:tplc="5E6A6E1E">
      <w:start w:val="1"/>
      <w:numFmt w:val="bullet"/>
      <w:lvlText w:val="•"/>
      <w:lvlJc w:val="left"/>
      <w:pPr>
        <w:ind w:left="5093"/>
      </w:pPr>
      <w:rPr>
        <w:rFonts w:ascii="Courier New" w:eastAsia="Courier New" w:hAnsi="Courier New" w:cs="Courier New"/>
        <w:b w:val="0"/>
        <w:i w:val="0"/>
        <w:strike w:val="0"/>
        <w:dstrike w:val="0"/>
        <w:color w:val="262626"/>
        <w:sz w:val="22"/>
        <w:szCs w:val="22"/>
        <w:u w:val="none" w:color="000000"/>
        <w:bdr w:val="none" w:sz="0" w:space="0" w:color="auto"/>
        <w:shd w:val="clear" w:color="auto" w:fill="auto"/>
        <w:vertAlign w:val="baseline"/>
      </w:rPr>
    </w:lvl>
    <w:lvl w:ilvl="7" w:tplc="03BE067E">
      <w:start w:val="1"/>
      <w:numFmt w:val="bullet"/>
      <w:lvlText w:val="o"/>
      <w:lvlJc w:val="left"/>
      <w:pPr>
        <w:ind w:left="5813"/>
      </w:pPr>
      <w:rPr>
        <w:rFonts w:ascii="Courier New" w:eastAsia="Courier New" w:hAnsi="Courier New" w:cs="Courier New"/>
        <w:b w:val="0"/>
        <w:i w:val="0"/>
        <w:strike w:val="0"/>
        <w:dstrike w:val="0"/>
        <w:color w:val="262626"/>
        <w:sz w:val="22"/>
        <w:szCs w:val="22"/>
        <w:u w:val="none" w:color="000000"/>
        <w:bdr w:val="none" w:sz="0" w:space="0" w:color="auto"/>
        <w:shd w:val="clear" w:color="auto" w:fill="auto"/>
        <w:vertAlign w:val="baseline"/>
      </w:rPr>
    </w:lvl>
    <w:lvl w:ilvl="8" w:tplc="55EA5082">
      <w:start w:val="1"/>
      <w:numFmt w:val="bullet"/>
      <w:lvlText w:val="▪"/>
      <w:lvlJc w:val="left"/>
      <w:pPr>
        <w:ind w:left="6533"/>
      </w:pPr>
      <w:rPr>
        <w:rFonts w:ascii="Courier New" w:eastAsia="Courier New" w:hAnsi="Courier New" w:cs="Courier New"/>
        <w:b w:val="0"/>
        <w:i w:val="0"/>
        <w:strike w:val="0"/>
        <w:dstrike w:val="0"/>
        <w:color w:val="262626"/>
        <w:sz w:val="22"/>
        <w:szCs w:val="22"/>
        <w:u w:val="none" w:color="000000"/>
        <w:bdr w:val="none" w:sz="0" w:space="0" w:color="auto"/>
        <w:shd w:val="clear" w:color="auto" w:fill="auto"/>
        <w:vertAlign w:val="baseline"/>
      </w:rPr>
    </w:lvl>
  </w:abstractNum>
  <w:abstractNum w:abstractNumId="6" w15:restartNumberingAfterBreak="0">
    <w:nsid w:val="58C72038"/>
    <w:multiLevelType w:val="hybridMultilevel"/>
    <w:tmpl w:val="5EDC75C6"/>
    <w:lvl w:ilvl="0" w:tplc="B11C0656">
      <w:start w:val="1"/>
      <w:numFmt w:val="lowerLetter"/>
      <w:lvlText w:val="%1)"/>
      <w:lvlJc w:val="left"/>
      <w:pPr>
        <w:ind w:left="10"/>
      </w:pPr>
      <w:rPr>
        <w:rFonts w:ascii="Calibri" w:eastAsia="Calibri" w:hAnsi="Calibri" w:cs="Calibri"/>
        <w:b/>
        <w:bCs/>
        <w:i w:val="0"/>
        <w:strike w:val="0"/>
        <w:dstrike w:val="0"/>
        <w:color w:val="262626"/>
        <w:sz w:val="22"/>
        <w:szCs w:val="22"/>
        <w:u w:val="none" w:color="000000"/>
        <w:bdr w:val="none" w:sz="0" w:space="0" w:color="auto"/>
        <w:shd w:val="clear" w:color="auto" w:fill="auto"/>
        <w:vertAlign w:val="baseline"/>
      </w:rPr>
    </w:lvl>
    <w:lvl w:ilvl="1" w:tplc="5FAC9D5C">
      <w:start w:val="1"/>
      <w:numFmt w:val="lowerLetter"/>
      <w:lvlText w:val="%2"/>
      <w:lvlJc w:val="left"/>
      <w:pPr>
        <w:ind w:left="1080"/>
      </w:pPr>
      <w:rPr>
        <w:rFonts w:ascii="Calibri" w:eastAsia="Calibri" w:hAnsi="Calibri" w:cs="Calibri"/>
        <w:b/>
        <w:bCs/>
        <w:i w:val="0"/>
        <w:strike w:val="0"/>
        <w:dstrike w:val="0"/>
        <w:color w:val="262626"/>
        <w:sz w:val="22"/>
        <w:szCs w:val="22"/>
        <w:u w:val="none" w:color="000000"/>
        <w:bdr w:val="none" w:sz="0" w:space="0" w:color="auto"/>
        <w:shd w:val="clear" w:color="auto" w:fill="auto"/>
        <w:vertAlign w:val="baseline"/>
      </w:rPr>
    </w:lvl>
    <w:lvl w:ilvl="2" w:tplc="5A806A40">
      <w:start w:val="1"/>
      <w:numFmt w:val="lowerRoman"/>
      <w:lvlText w:val="%3"/>
      <w:lvlJc w:val="left"/>
      <w:pPr>
        <w:ind w:left="1800"/>
      </w:pPr>
      <w:rPr>
        <w:rFonts w:ascii="Calibri" w:eastAsia="Calibri" w:hAnsi="Calibri" w:cs="Calibri"/>
        <w:b/>
        <w:bCs/>
        <w:i w:val="0"/>
        <w:strike w:val="0"/>
        <w:dstrike w:val="0"/>
        <w:color w:val="262626"/>
        <w:sz w:val="22"/>
        <w:szCs w:val="22"/>
        <w:u w:val="none" w:color="000000"/>
        <w:bdr w:val="none" w:sz="0" w:space="0" w:color="auto"/>
        <w:shd w:val="clear" w:color="auto" w:fill="auto"/>
        <w:vertAlign w:val="baseline"/>
      </w:rPr>
    </w:lvl>
    <w:lvl w:ilvl="3" w:tplc="A4ACF71E">
      <w:start w:val="1"/>
      <w:numFmt w:val="decimal"/>
      <w:lvlText w:val="%4"/>
      <w:lvlJc w:val="left"/>
      <w:pPr>
        <w:ind w:left="2520"/>
      </w:pPr>
      <w:rPr>
        <w:rFonts w:ascii="Calibri" w:eastAsia="Calibri" w:hAnsi="Calibri" w:cs="Calibri"/>
        <w:b/>
        <w:bCs/>
        <w:i w:val="0"/>
        <w:strike w:val="0"/>
        <w:dstrike w:val="0"/>
        <w:color w:val="262626"/>
        <w:sz w:val="22"/>
        <w:szCs w:val="22"/>
        <w:u w:val="none" w:color="000000"/>
        <w:bdr w:val="none" w:sz="0" w:space="0" w:color="auto"/>
        <w:shd w:val="clear" w:color="auto" w:fill="auto"/>
        <w:vertAlign w:val="baseline"/>
      </w:rPr>
    </w:lvl>
    <w:lvl w:ilvl="4" w:tplc="F34AF962">
      <w:start w:val="1"/>
      <w:numFmt w:val="lowerLetter"/>
      <w:lvlText w:val="%5"/>
      <w:lvlJc w:val="left"/>
      <w:pPr>
        <w:ind w:left="3240"/>
      </w:pPr>
      <w:rPr>
        <w:rFonts w:ascii="Calibri" w:eastAsia="Calibri" w:hAnsi="Calibri" w:cs="Calibri"/>
        <w:b/>
        <w:bCs/>
        <w:i w:val="0"/>
        <w:strike w:val="0"/>
        <w:dstrike w:val="0"/>
        <w:color w:val="262626"/>
        <w:sz w:val="22"/>
        <w:szCs w:val="22"/>
        <w:u w:val="none" w:color="000000"/>
        <w:bdr w:val="none" w:sz="0" w:space="0" w:color="auto"/>
        <w:shd w:val="clear" w:color="auto" w:fill="auto"/>
        <w:vertAlign w:val="baseline"/>
      </w:rPr>
    </w:lvl>
    <w:lvl w:ilvl="5" w:tplc="DF7ADC2E">
      <w:start w:val="1"/>
      <w:numFmt w:val="lowerRoman"/>
      <w:lvlText w:val="%6"/>
      <w:lvlJc w:val="left"/>
      <w:pPr>
        <w:ind w:left="3960"/>
      </w:pPr>
      <w:rPr>
        <w:rFonts w:ascii="Calibri" w:eastAsia="Calibri" w:hAnsi="Calibri" w:cs="Calibri"/>
        <w:b/>
        <w:bCs/>
        <w:i w:val="0"/>
        <w:strike w:val="0"/>
        <w:dstrike w:val="0"/>
        <w:color w:val="262626"/>
        <w:sz w:val="22"/>
        <w:szCs w:val="22"/>
        <w:u w:val="none" w:color="000000"/>
        <w:bdr w:val="none" w:sz="0" w:space="0" w:color="auto"/>
        <w:shd w:val="clear" w:color="auto" w:fill="auto"/>
        <w:vertAlign w:val="baseline"/>
      </w:rPr>
    </w:lvl>
    <w:lvl w:ilvl="6" w:tplc="55E83728">
      <w:start w:val="1"/>
      <w:numFmt w:val="decimal"/>
      <w:lvlText w:val="%7"/>
      <w:lvlJc w:val="left"/>
      <w:pPr>
        <w:ind w:left="4680"/>
      </w:pPr>
      <w:rPr>
        <w:rFonts w:ascii="Calibri" w:eastAsia="Calibri" w:hAnsi="Calibri" w:cs="Calibri"/>
        <w:b/>
        <w:bCs/>
        <w:i w:val="0"/>
        <w:strike w:val="0"/>
        <w:dstrike w:val="0"/>
        <w:color w:val="262626"/>
        <w:sz w:val="22"/>
        <w:szCs w:val="22"/>
        <w:u w:val="none" w:color="000000"/>
        <w:bdr w:val="none" w:sz="0" w:space="0" w:color="auto"/>
        <w:shd w:val="clear" w:color="auto" w:fill="auto"/>
        <w:vertAlign w:val="baseline"/>
      </w:rPr>
    </w:lvl>
    <w:lvl w:ilvl="7" w:tplc="48569122">
      <w:start w:val="1"/>
      <w:numFmt w:val="lowerLetter"/>
      <w:lvlText w:val="%8"/>
      <w:lvlJc w:val="left"/>
      <w:pPr>
        <w:ind w:left="5400"/>
      </w:pPr>
      <w:rPr>
        <w:rFonts w:ascii="Calibri" w:eastAsia="Calibri" w:hAnsi="Calibri" w:cs="Calibri"/>
        <w:b/>
        <w:bCs/>
        <w:i w:val="0"/>
        <w:strike w:val="0"/>
        <w:dstrike w:val="0"/>
        <w:color w:val="262626"/>
        <w:sz w:val="22"/>
        <w:szCs w:val="22"/>
        <w:u w:val="none" w:color="000000"/>
        <w:bdr w:val="none" w:sz="0" w:space="0" w:color="auto"/>
        <w:shd w:val="clear" w:color="auto" w:fill="auto"/>
        <w:vertAlign w:val="baseline"/>
      </w:rPr>
    </w:lvl>
    <w:lvl w:ilvl="8" w:tplc="4F82BB26">
      <w:start w:val="1"/>
      <w:numFmt w:val="lowerRoman"/>
      <w:lvlText w:val="%9"/>
      <w:lvlJc w:val="left"/>
      <w:pPr>
        <w:ind w:left="6120"/>
      </w:pPr>
      <w:rPr>
        <w:rFonts w:ascii="Calibri" w:eastAsia="Calibri" w:hAnsi="Calibri" w:cs="Calibri"/>
        <w:b/>
        <w:bCs/>
        <w:i w:val="0"/>
        <w:strike w:val="0"/>
        <w:dstrike w:val="0"/>
        <w:color w:val="262626"/>
        <w:sz w:val="22"/>
        <w:szCs w:val="22"/>
        <w:u w:val="none" w:color="000000"/>
        <w:bdr w:val="none" w:sz="0" w:space="0" w:color="auto"/>
        <w:shd w:val="clear" w:color="auto" w:fill="auto"/>
        <w:vertAlign w:val="baseline"/>
      </w:rPr>
    </w:lvl>
  </w:abstractNum>
  <w:abstractNum w:abstractNumId="7" w15:restartNumberingAfterBreak="0">
    <w:nsid w:val="597A617A"/>
    <w:multiLevelType w:val="hybridMultilevel"/>
    <w:tmpl w:val="90045116"/>
    <w:lvl w:ilvl="0" w:tplc="37E81530">
      <w:start w:val="16"/>
      <w:numFmt w:val="decimal"/>
      <w:lvlText w:val="%1)"/>
      <w:lvlJc w:val="left"/>
      <w:pPr>
        <w:ind w:left="705"/>
      </w:pPr>
      <w:rPr>
        <w:rFonts w:ascii="Calibri" w:eastAsia="Calibri" w:hAnsi="Calibri" w:cs="Calibri"/>
        <w:b/>
        <w:bCs/>
        <w:i w:val="0"/>
        <w:strike w:val="0"/>
        <w:dstrike w:val="0"/>
        <w:color w:val="262626"/>
        <w:sz w:val="22"/>
        <w:szCs w:val="22"/>
        <w:u w:val="none" w:color="000000"/>
        <w:bdr w:val="none" w:sz="0" w:space="0" w:color="auto"/>
        <w:shd w:val="clear" w:color="auto" w:fill="auto"/>
        <w:vertAlign w:val="baseline"/>
      </w:rPr>
    </w:lvl>
    <w:lvl w:ilvl="1" w:tplc="2E98C4F2">
      <w:start w:val="1"/>
      <w:numFmt w:val="bullet"/>
      <w:lvlText w:val="o"/>
      <w:lvlJc w:val="left"/>
      <w:pPr>
        <w:ind w:left="1403"/>
      </w:pPr>
      <w:rPr>
        <w:rFonts w:ascii="Courier New" w:eastAsia="Courier New" w:hAnsi="Courier New" w:cs="Courier New"/>
        <w:b w:val="0"/>
        <w:i w:val="0"/>
        <w:strike w:val="0"/>
        <w:dstrike w:val="0"/>
        <w:color w:val="262626"/>
        <w:sz w:val="22"/>
        <w:szCs w:val="22"/>
        <w:u w:val="none" w:color="000000"/>
        <w:bdr w:val="none" w:sz="0" w:space="0" w:color="auto"/>
        <w:shd w:val="clear" w:color="auto" w:fill="auto"/>
        <w:vertAlign w:val="baseline"/>
      </w:rPr>
    </w:lvl>
    <w:lvl w:ilvl="2" w:tplc="227A1D46">
      <w:start w:val="1"/>
      <w:numFmt w:val="bullet"/>
      <w:lvlText w:val="▪"/>
      <w:lvlJc w:val="left"/>
      <w:pPr>
        <w:ind w:left="2213"/>
      </w:pPr>
      <w:rPr>
        <w:rFonts w:ascii="Courier New" w:eastAsia="Courier New" w:hAnsi="Courier New" w:cs="Courier New"/>
        <w:b w:val="0"/>
        <w:i w:val="0"/>
        <w:strike w:val="0"/>
        <w:dstrike w:val="0"/>
        <w:color w:val="262626"/>
        <w:sz w:val="22"/>
        <w:szCs w:val="22"/>
        <w:u w:val="none" w:color="000000"/>
        <w:bdr w:val="none" w:sz="0" w:space="0" w:color="auto"/>
        <w:shd w:val="clear" w:color="auto" w:fill="auto"/>
        <w:vertAlign w:val="baseline"/>
      </w:rPr>
    </w:lvl>
    <w:lvl w:ilvl="3" w:tplc="8B4C707C">
      <w:start w:val="1"/>
      <w:numFmt w:val="bullet"/>
      <w:lvlText w:val="•"/>
      <w:lvlJc w:val="left"/>
      <w:pPr>
        <w:ind w:left="2933"/>
      </w:pPr>
      <w:rPr>
        <w:rFonts w:ascii="Courier New" w:eastAsia="Courier New" w:hAnsi="Courier New" w:cs="Courier New"/>
        <w:b w:val="0"/>
        <w:i w:val="0"/>
        <w:strike w:val="0"/>
        <w:dstrike w:val="0"/>
        <w:color w:val="262626"/>
        <w:sz w:val="22"/>
        <w:szCs w:val="22"/>
        <w:u w:val="none" w:color="000000"/>
        <w:bdr w:val="none" w:sz="0" w:space="0" w:color="auto"/>
        <w:shd w:val="clear" w:color="auto" w:fill="auto"/>
        <w:vertAlign w:val="baseline"/>
      </w:rPr>
    </w:lvl>
    <w:lvl w:ilvl="4" w:tplc="DD3A847C">
      <w:start w:val="1"/>
      <w:numFmt w:val="bullet"/>
      <w:lvlText w:val="o"/>
      <w:lvlJc w:val="left"/>
      <w:pPr>
        <w:ind w:left="3653"/>
      </w:pPr>
      <w:rPr>
        <w:rFonts w:ascii="Courier New" w:eastAsia="Courier New" w:hAnsi="Courier New" w:cs="Courier New"/>
        <w:b w:val="0"/>
        <w:i w:val="0"/>
        <w:strike w:val="0"/>
        <w:dstrike w:val="0"/>
        <w:color w:val="262626"/>
        <w:sz w:val="22"/>
        <w:szCs w:val="22"/>
        <w:u w:val="none" w:color="000000"/>
        <w:bdr w:val="none" w:sz="0" w:space="0" w:color="auto"/>
        <w:shd w:val="clear" w:color="auto" w:fill="auto"/>
        <w:vertAlign w:val="baseline"/>
      </w:rPr>
    </w:lvl>
    <w:lvl w:ilvl="5" w:tplc="2E12F8E2">
      <w:start w:val="1"/>
      <w:numFmt w:val="bullet"/>
      <w:lvlText w:val="▪"/>
      <w:lvlJc w:val="left"/>
      <w:pPr>
        <w:ind w:left="4373"/>
      </w:pPr>
      <w:rPr>
        <w:rFonts w:ascii="Courier New" w:eastAsia="Courier New" w:hAnsi="Courier New" w:cs="Courier New"/>
        <w:b w:val="0"/>
        <w:i w:val="0"/>
        <w:strike w:val="0"/>
        <w:dstrike w:val="0"/>
        <w:color w:val="262626"/>
        <w:sz w:val="22"/>
        <w:szCs w:val="22"/>
        <w:u w:val="none" w:color="000000"/>
        <w:bdr w:val="none" w:sz="0" w:space="0" w:color="auto"/>
        <w:shd w:val="clear" w:color="auto" w:fill="auto"/>
        <w:vertAlign w:val="baseline"/>
      </w:rPr>
    </w:lvl>
    <w:lvl w:ilvl="6" w:tplc="97B2252A">
      <w:start w:val="1"/>
      <w:numFmt w:val="bullet"/>
      <w:lvlText w:val="•"/>
      <w:lvlJc w:val="left"/>
      <w:pPr>
        <w:ind w:left="5093"/>
      </w:pPr>
      <w:rPr>
        <w:rFonts w:ascii="Courier New" w:eastAsia="Courier New" w:hAnsi="Courier New" w:cs="Courier New"/>
        <w:b w:val="0"/>
        <w:i w:val="0"/>
        <w:strike w:val="0"/>
        <w:dstrike w:val="0"/>
        <w:color w:val="262626"/>
        <w:sz w:val="22"/>
        <w:szCs w:val="22"/>
        <w:u w:val="none" w:color="000000"/>
        <w:bdr w:val="none" w:sz="0" w:space="0" w:color="auto"/>
        <w:shd w:val="clear" w:color="auto" w:fill="auto"/>
        <w:vertAlign w:val="baseline"/>
      </w:rPr>
    </w:lvl>
    <w:lvl w:ilvl="7" w:tplc="1DE676BE">
      <w:start w:val="1"/>
      <w:numFmt w:val="bullet"/>
      <w:lvlText w:val="o"/>
      <w:lvlJc w:val="left"/>
      <w:pPr>
        <w:ind w:left="5813"/>
      </w:pPr>
      <w:rPr>
        <w:rFonts w:ascii="Courier New" w:eastAsia="Courier New" w:hAnsi="Courier New" w:cs="Courier New"/>
        <w:b w:val="0"/>
        <w:i w:val="0"/>
        <w:strike w:val="0"/>
        <w:dstrike w:val="0"/>
        <w:color w:val="262626"/>
        <w:sz w:val="22"/>
        <w:szCs w:val="22"/>
        <w:u w:val="none" w:color="000000"/>
        <w:bdr w:val="none" w:sz="0" w:space="0" w:color="auto"/>
        <w:shd w:val="clear" w:color="auto" w:fill="auto"/>
        <w:vertAlign w:val="baseline"/>
      </w:rPr>
    </w:lvl>
    <w:lvl w:ilvl="8" w:tplc="B92E8BD0">
      <w:start w:val="1"/>
      <w:numFmt w:val="bullet"/>
      <w:lvlText w:val="▪"/>
      <w:lvlJc w:val="left"/>
      <w:pPr>
        <w:ind w:left="6533"/>
      </w:pPr>
      <w:rPr>
        <w:rFonts w:ascii="Courier New" w:eastAsia="Courier New" w:hAnsi="Courier New" w:cs="Courier New"/>
        <w:b w:val="0"/>
        <w:i w:val="0"/>
        <w:strike w:val="0"/>
        <w:dstrike w:val="0"/>
        <w:color w:val="262626"/>
        <w:sz w:val="22"/>
        <w:szCs w:val="22"/>
        <w:u w:val="none" w:color="000000"/>
        <w:bdr w:val="none" w:sz="0" w:space="0" w:color="auto"/>
        <w:shd w:val="clear" w:color="auto" w:fill="auto"/>
        <w:vertAlign w:val="baseline"/>
      </w:rPr>
    </w:lvl>
  </w:abstractNum>
  <w:abstractNum w:abstractNumId="8" w15:restartNumberingAfterBreak="0">
    <w:nsid w:val="5EDA2A8B"/>
    <w:multiLevelType w:val="hybridMultilevel"/>
    <w:tmpl w:val="ACA48B7E"/>
    <w:lvl w:ilvl="0" w:tplc="D220CB22">
      <w:start w:val="1"/>
      <w:numFmt w:val="bullet"/>
      <w:lvlText w:val="•"/>
      <w:lvlJc w:val="left"/>
      <w:pPr>
        <w:ind w:left="360"/>
      </w:pPr>
      <w:rPr>
        <w:rFonts w:ascii="Courier New" w:eastAsia="Courier New" w:hAnsi="Courier New" w:cs="Courier New"/>
        <w:b w:val="0"/>
        <w:i w:val="0"/>
        <w:strike w:val="0"/>
        <w:dstrike w:val="0"/>
        <w:color w:val="262626"/>
        <w:sz w:val="22"/>
        <w:szCs w:val="22"/>
        <w:u w:val="none" w:color="000000"/>
        <w:bdr w:val="none" w:sz="0" w:space="0" w:color="auto"/>
        <w:shd w:val="clear" w:color="auto" w:fill="auto"/>
        <w:vertAlign w:val="baseline"/>
      </w:rPr>
    </w:lvl>
    <w:lvl w:ilvl="1" w:tplc="4AB2DDF6">
      <w:start w:val="1"/>
      <w:numFmt w:val="bullet"/>
      <w:lvlRestart w:val="0"/>
      <w:lvlText w:val="o"/>
      <w:lvlJc w:val="left"/>
      <w:pPr>
        <w:ind w:left="1418"/>
      </w:pPr>
      <w:rPr>
        <w:rFonts w:ascii="Courier New" w:eastAsia="Courier New" w:hAnsi="Courier New" w:cs="Courier New"/>
        <w:b w:val="0"/>
        <w:i w:val="0"/>
        <w:strike w:val="0"/>
        <w:dstrike w:val="0"/>
        <w:color w:val="262626"/>
        <w:sz w:val="22"/>
        <w:szCs w:val="22"/>
        <w:u w:val="none" w:color="000000"/>
        <w:bdr w:val="none" w:sz="0" w:space="0" w:color="auto"/>
        <w:shd w:val="clear" w:color="auto" w:fill="auto"/>
        <w:vertAlign w:val="baseline"/>
      </w:rPr>
    </w:lvl>
    <w:lvl w:ilvl="2" w:tplc="E0501496">
      <w:start w:val="1"/>
      <w:numFmt w:val="bullet"/>
      <w:lvlText w:val="▪"/>
      <w:lvlJc w:val="left"/>
      <w:pPr>
        <w:ind w:left="2213"/>
      </w:pPr>
      <w:rPr>
        <w:rFonts w:ascii="Courier New" w:eastAsia="Courier New" w:hAnsi="Courier New" w:cs="Courier New"/>
        <w:b w:val="0"/>
        <w:i w:val="0"/>
        <w:strike w:val="0"/>
        <w:dstrike w:val="0"/>
        <w:color w:val="262626"/>
        <w:sz w:val="22"/>
        <w:szCs w:val="22"/>
        <w:u w:val="none" w:color="000000"/>
        <w:bdr w:val="none" w:sz="0" w:space="0" w:color="auto"/>
        <w:shd w:val="clear" w:color="auto" w:fill="auto"/>
        <w:vertAlign w:val="baseline"/>
      </w:rPr>
    </w:lvl>
    <w:lvl w:ilvl="3" w:tplc="0BFABF00">
      <w:start w:val="1"/>
      <w:numFmt w:val="bullet"/>
      <w:lvlText w:val="•"/>
      <w:lvlJc w:val="left"/>
      <w:pPr>
        <w:ind w:left="2933"/>
      </w:pPr>
      <w:rPr>
        <w:rFonts w:ascii="Courier New" w:eastAsia="Courier New" w:hAnsi="Courier New" w:cs="Courier New"/>
        <w:b w:val="0"/>
        <w:i w:val="0"/>
        <w:strike w:val="0"/>
        <w:dstrike w:val="0"/>
        <w:color w:val="262626"/>
        <w:sz w:val="22"/>
        <w:szCs w:val="22"/>
        <w:u w:val="none" w:color="000000"/>
        <w:bdr w:val="none" w:sz="0" w:space="0" w:color="auto"/>
        <w:shd w:val="clear" w:color="auto" w:fill="auto"/>
        <w:vertAlign w:val="baseline"/>
      </w:rPr>
    </w:lvl>
    <w:lvl w:ilvl="4" w:tplc="D4E8725E">
      <w:start w:val="1"/>
      <w:numFmt w:val="bullet"/>
      <w:lvlText w:val="o"/>
      <w:lvlJc w:val="left"/>
      <w:pPr>
        <w:ind w:left="3653"/>
      </w:pPr>
      <w:rPr>
        <w:rFonts w:ascii="Courier New" w:eastAsia="Courier New" w:hAnsi="Courier New" w:cs="Courier New"/>
        <w:b w:val="0"/>
        <w:i w:val="0"/>
        <w:strike w:val="0"/>
        <w:dstrike w:val="0"/>
        <w:color w:val="262626"/>
        <w:sz w:val="22"/>
        <w:szCs w:val="22"/>
        <w:u w:val="none" w:color="000000"/>
        <w:bdr w:val="none" w:sz="0" w:space="0" w:color="auto"/>
        <w:shd w:val="clear" w:color="auto" w:fill="auto"/>
        <w:vertAlign w:val="baseline"/>
      </w:rPr>
    </w:lvl>
    <w:lvl w:ilvl="5" w:tplc="F0847EA6">
      <w:start w:val="1"/>
      <w:numFmt w:val="bullet"/>
      <w:lvlText w:val="▪"/>
      <w:lvlJc w:val="left"/>
      <w:pPr>
        <w:ind w:left="4373"/>
      </w:pPr>
      <w:rPr>
        <w:rFonts w:ascii="Courier New" w:eastAsia="Courier New" w:hAnsi="Courier New" w:cs="Courier New"/>
        <w:b w:val="0"/>
        <w:i w:val="0"/>
        <w:strike w:val="0"/>
        <w:dstrike w:val="0"/>
        <w:color w:val="262626"/>
        <w:sz w:val="22"/>
        <w:szCs w:val="22"/>
        <w:u w:val="none" w:color="000000"/>
        <w:bdr w:val="none" w:sz="0" w:space="0" w:color="auto"/>
        <w:shd w:val="clear" w:color="auto" w:fill="auto"/>
        <w:vertAlign w:val="baseline"/>
      </w:rPr>
    </w:lvl>
    <w:lvl w:ilvl="6" w:tplc="42308E1E">
      <w:start w:val="1"/>
      <w:numFmt w:val="bullet"/>
      <w:lvlText w:val="•"/>
      <w:lvlJc w:val="left"/>
      <w:pPr>
        <w:ind w:left="5093"/>
      </w:pPr>
      <w:rPr>
        <w:rFonts w:ascii="Courier New" w:eastAsia="Courier New" w:hAnsi="Courier New" w:cs="Courier New"/>
        <w:b w:val="0"/>
        <w:i w:val="0"/>
        <w:strike w:val="0"/>
        <w:dstrike w:val="0"/>
        <w:color w:val="262626"/>
        <w:sz w:val="22"/>
        <w:szCs w:val="22"/>
        <w:u w:val="none" w:color="000000"/>
        <w:bdr w:val="none" w:sz="0" w:space="0" w:color="auto"/>
        <w:shd w:val="clear" w:color="auto" w:fill="auto"/>
        <w:vertAlign w:val="baseline"/>
      </w:rPr>
    </w:lvl>
    <w:lvl w:ilvl="7" w:tplc="8BACB568">
      <w:start w:val="1"/>
      <w:numFmt w:val="bullet"/>
      <w:lvlText w:val="o"/>
      <w:lvlJc w:val="left"/>
      <w:pPr>
        <w:ind w:left="5813"/>
      </w:pPr>
      <w:rPr>
        <w:rFonts w:ascii="Courier New" w:eastAsia="Courier New" w:hAnsi="Courier New" w:cs="Courier New"/>
        <w:b w:val="0"/>
        <w:i w:val="0"/>
        <w:strike w:val="0"/>
        <w:dstrike w:val="0"/>
        <w:color w:val="262626"/>
        <w:sz w:val="22"/>
        <w:szCs w:val="22"/>
        <w:u w:val="none" w:color="000000"/>
        <w:bdr w:val="none" w:sz="0" w:space="0" w:color="auto"/>
        <w:shd w:val="clear" w:color="auto" w:fill="auto"/>
        <w:vertAlign w:val="baseline"/>
      </w:rPr>
    </w:lvl>
    <w:lvl w:ilvl="8" w:tplc="C82CC79C">
      <w:start w:val="1"/>
      <w:numFmt w:val="bullet"/>
      <w:lvlText w:val="▪"/>
      <w:lvlJc w:val="left"/>
      <w:pPr>
        <w:ind w:left="6533"/>
      </w:pPr>
      <w:rPr>
        <w:rFonts w:ascii="Courier New" w:eastAsia="Courier New" w:hAnsi="Courier New" w:cs="Courier New"/>
        <w:b w:val="0"/>
        <w:i w:val="0"/>
        <w:strike w:val="0"/>
        <w:dstrike w:val="0"/>
        <w:color w:val="262626"/>
        <w:sz w:val="22"/>
        <w:szCs w:val="22"/>
        <w:u w:val="none" w:color="000000"/>
        <w:bdr w:val="none" w:sz="0" w:space="0" w:color="auto"/>
        <w:shd w:val="clear" w:color="auto" w:fill="auto"/>
        <w:vertAlign w:val="baseline"/>
      </w:rPr>
    </w:lvl>
  </w:abstractNum>
  <w:abstractNum w:abstractNumId="9" w15:restartNumberingAfterBreak="0">
    <w:nsid w:val="6A21502E"/>
    <w:multiLevelType w:val="hybridMultilevel"/>
    <w:tmpl w:val="96CA57FE"/>
    <w:lvl w:ilvl="0" w:tplc="3340AD00">
      <w:start w:val="8"/>
      <w:numFmt w:val="decimal"/>
      <w:lvlText w:val="%1)"/>
      <w:lvlJc w:val="left"/>
      <w:pPr>
        <w:ind w:left="705"/>
      </w:pPr>
      <w:rPr>
        <w:rFonts w:ascii="Calibri" w:eastAsia="Calibri" w:hAnsi="Calibri" w:cs="Calibri"/>
        <w:b/>
        <w:bCs/>
        <w:i w:val="0"/>
        <w:strike w:val="0"/>
        <w:dstrike w:val="0"/>
        <w:color w:val="262626"/>
        <w:sz w:val="22"/>
        <w:szCs w:val="22"/>
        <w:u w:val="none" w:color="000000"/>
        <w:bdr w:val="none" w:sz="0" w:space="0" w:color="auto"/>
        <w:shd w:val="clear" w:color="auto" w:fill="auto"/>
        <w:vertAlign w:val="baseline"/>
      </w:rPr>
    </w:lvl>
    <w:lvl w:ilvl="1" w:tplc="86FCD19E">
      <w:start w:val="1"/>
      <w:numFmt w:val="lowerLetter"/>
      <w:lvlText w:val="%2"/>
      <w:lvlJc w:val="left"/>
      <w:pPr>
        <w:ind w:left="1440"/>
      </w:pPr>
      <w:rPr>
        <w:rFonts w:ascii="Calibri" w:eastAsia="Calibri" w:hAnsi="Calibri" w:cs="Calibri"/>
        <w:b/>
        <w:bCs/>
        <w:i w:val="0"/>
        <w:strike w:val="0"/>
        <w:dstrike w:val="0"/>
        <w:color w:val="262626"/>
        <w:sz w:val="22"/>
        <w:szCs w:val="22"/>
        <w:u w:val="none" w:color="000000"/>
        <w:bdr w:val="none" w:sz="0" w:space="0" w:color="auto"/>
        <w:shd w:val="clear" w:color="auto" w:fill="auto"/>
        <w:vertAlign w:val="baseline"/>
      </w:rPr>
    </w:lvl>
    <w:lvl w:ilvl="2" w:tplc="3B9058AE">
      <w:start w:val="1"/>
      <w:numFmt w:val="lowerRoman"/>
      <w:lvlText w:val="%3"/>
      <w:lvlJc w:val="left"/>
      <w:pPr>
        <w:ind w:left="2160"/>
      </w:pPr>
      <w:rPr>
        <w:rFonts w:ascii="Calibri" w:eastAsia="Calibri" w:hAnsi="Calibri" w:cs="Calibri"/>
        <w:b/>
        <w:bCs/>
        <w:i w:val="0"/>
        <w:strike w:val="0"/>
        <w:dstrike w:val="0"/>
        <w:color w:val="262626"/>
        <w:sz w:val="22"/>
        <w:szCs w:val="22"/>
        <w:u w:val="none" w:color="000000"/>
        <w:bdr w:val="none" w:sz="0" w:space="0" w:color="auto"/>
        <w:shd w:val="clear" w:color="auto" w:fill="auto"/>
        <w:vertAlign w:val="baseline"/>
      </w:rPr>
    </w:lvl>
    <w:lvl w:ilvl="3" w:tplc="7A709568">
      <w:start w:val="1"/>
      <w:numFmt w:val="decimal"/>
      <w:lvlText w:val="%4"/>
      <w:lvlJc w:val="left"/>
      <w:pPr>
        <w:ind w:left="2880"/>
      </w:pPr>
      <w:rPr>
        <w:rFonts w:ascii="Calibri" w:eastAsia="Calibri" w:hAnsi="Calibri" w:cs="Calibri"/>
        <w:b/>
        <w:bCs/>
        <w:i w:val="0"/>
        <w:strike w:val="0"/>
        <w:dstrike w:val="0"/>
        <w:color w:val="262626"/>
        <w:sz w:val="22"/>
        <w:szCs w:val="22"/>
        <w:u w:val="none" w:color="000000"/>
        <w:bdr w:val="none" w:sz="0" w:space="0" w:color="auto"/>
        <w:shd w:val="clear" w:color="auto" w:fill="auto"/>
        <w:vertAlign w:val="baseline"/>
      </w:rPr>
    </w:lvl>
    <w:lvl w:ilvl="4" w:tplc="4A3423F2">
      <w:start w:val="1"/>
      <w:numFmt w:val="lowerLetter"/>
      <w:lvlText w:val="%5"/>
      <w:lvlJc w:val="left"/>
      <w:pPr>
        <w:ind w:left="3600"/>
      </w:pPr>
      <w:rPr>
        <w:rFonts w:ascii="Calibri" w:eastAsia="Calibri" w:hAnsi="Calibri" w:cs="Calibri"/>
        <w:b/>
        <w:bCs/>
        <w:i w:val="0"/>
        <w:strike w:val="0"/>
        <w:dstrike w:val="0"/>
        <w:color w:val="262626"/>
        <w:sz w:val="22"/>
        <w:szCs w:val="22"/>
        <w:u w:val="none" w:color="000000"/>
        <w:bdr w:val="none" w:sz="0" w:space="0" w:color="auto"/>
        <w:shd w:val="clear" w:color="auto" w:fill="auto"/>
        <w:vertAlign w:val="baseline"/>
      </w:rPr>
    </w:lvl>
    <w:lvl w:ilvl="5" w:tplc="58567552">
      <w:start w:val="1"/>
      <w:numFmt w:val="lowerRoman"/>
      <w:lvlText w:val="%6"/>
      <w:lvlJc w:val="left"/>
      <w:pPr>
        <w:ind w:left="4320"/>
      </w:pPr>
      <w:rPr>
        <w:rFonts w:ascii="Calibri" w:eastAsia="Calibri" w:hAnsi="Calibri" w:cs="Calibri"/>
        <w:b/>
        <w:bCs/>
        <w:i w:val="0"/>
        <w:strike w:val="0"/>
        <w:dstrike w:val="0"/>
        <w:color w:val="262626"/>
        <w:sz w:val="22"/>
        <w:szCs w:val="22"/>
        <w:u w:val="none" w:color="000000"/>
        <w:bdr w:val="none" w:sz="0" w:space="0" w:color="auto"/>
        <w:shd w:val="clear" w:color="auto" w:fill="auto"/>
        <w:vertAlign w:val="baseline"/>
      </w:rPr>
    </w:lvl>
    <w:lvl w:ilvl="6" w:tplc="2B6C1EBA">
      <w:start w:val="1"/>
      <w:numFmt w:val="decimal"/>
      <w:lvlText w:val="%7"/>
      <w:lvlJc w:val="left"/>
      <w:pPr>
        <w:ind w:left="5040"/>
      </w:pPr>
      <w:rPr>
        <w:rFonts w:ascii="Calibri" w:eastAsia="Calibri" w:hAnsi="Calibri" w:cs="Calibri"/>
        <w:b/>
        <w:bCs/>
        <w:i w:val="0"/>
        <w:strike w:val="0"/>
        <w:dstrike w:val="0"/>
        <w:color w:val="262626"/>
        <w:sz w:val="22"/>
        <w:szCs w:val="22"/>
        <w:u w:val="none" w:color="000000"/>
        <w:bdr w:val="none" w:sz="0" w:space="0" w:color="auto"/>
        <w:shd w:val="clear" w:color="auto" w:fill="auto"/>
        <w:vertAlign w:val="baseline"/>
      </w:rPr>
    </w:lvl>
    <w:lvl w:ilvl="7" w:tplc="27D682BC">
      <w:start w:val="1"/>
      <w:numFmt w:val="lowerLetter"/>
      <w:lvlText w:val="%8"/>
      <w:lvlJc w:val="left"/>
      <w:pPr>
        <w:ind w:left="5760"/>
      </w:pPr>
      <w:rPr>
        <w:rFonts w:ascii="Calibri" w:eastAsia="Calibri" w:hAnsi="Calibri" w:cs="Calibri"/>
        <w:b/>
        <w:bCs/>
        <w:i w:val="0"/>
        <w:strike w:val="0"/>
        <w:dstrike w:val="0"/>
        <w:color w:val="262626"/>
        <w:sz w:val="22"/>
        <w:szCs w:val="22"/>
        <w:u w:val="none" w:color="000000"/>
        <w:bdr w:val="none" w:sz="0" w:space="0" w:color="auto"/>
        <w:shd w:val="clear" w:color="auto" w:fill="auto"/>
        <w:vertAlign w:val="baseline"/>
      </w:rPr>
    </w:lvl>
    <w:lvl w:ilvl="8" w:tplc="DBFA9C70">
      <w:start w:val="1"/>
      <w:numFmt w:val="lowerRoman"/>
      <w:lvlText w:val="%9"/>
      <w:lvlJc w:val="left"/>
      <w:pPr>
        <w:ind w:left="6480"/>
      </w:pPr>
      <w:rPr>
        <w:rFonts w:ascii="Calibri" w:eastAsia="Calibri" w:hAnsi="Calibri" w:cs="Calibri"/>
        <w:b/>
        <w:bCs/>
        <w:i w:val="0"/>
        <w:strike w:val="0"/>
        <w:dstrike w:val="0"/>
        <w:color w:val="262626"/>
        <w:sz w:val="22"/>
        <w:szCs w:val="22"/>
        <w:u w:val="none" w:color="000000"/>
        <w:bdr w:val="none" w:sz="0" w:space="0" w:color="auto"/>
        <w:shd w:val="clear" w:color="auto" w:fill="auto"/>
        <w:vertAlign w:val="baseline"/>
      </w:rPr>
    </w:lvl>
  </w:abstractNum>
  <w:num w:numId="1" w16cid:durableId="8341168">
    <w:abstractNumId w:val="6"/>
  </w:num>
  <w:num w:numId="2" w16cid:durableId="1277447080">
    <w:abstractNumId w:val="0"/>
  </w:num>
  <w:num w:numId="3" w16cid:durableId="339089928">
    <w:abstractNumId w:val="8"/>
  </w:num>
  <w:num w:numId="4" w16cid:durableId="1576892411">
    <w:abstractNumId w:val="4"/>
  </w:num>
  <w:num w:numId="5" w16cid:durableId="2144536207">
    <w:abstractNumId w:val="9"/>
  </w:num>
  <w:num w:numId="6" w16cid:durableId="323823987">
    <w:abstractNumId w:val="5"/>
  </w:num>
  <w:num w:numId="7" w16cid:durableId="1538540933">
    <w:abstractNumId w:val="3"/>
  </w:num>
  <w:num w:numId="8" w16cid:durableId="1957832565">
    <w:abstractNumId w:val="2"/>
  </w:num>
  <w:num w:numId="9" w16cid:durableId="2136563827">
    <w:abstractNumId w:val="7"/>
  </w:num>
  <w:num w:numId="10" w16cid:durableId="692149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4F7"/>
    <w:rsid w:val="00364082"/>
    <w:rsid w:val="004174F7"/>
    <w:rsid w:val="00AF53EE"/>
    <w:rsid w:val="00CC43A0"/>
    <w:rsid w:val="00F66E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3FB17"/>
  <w15:docId w15:val="{32E27490-FBC8-41AA-9DF4-9BDA30258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70" w:lineRule="auto"/>
      <w:ind w:left="10" w:right="12" w:hanging="10"/>
      <w:jc w:val="both"/>
    </w:pPr>
    <w:rPr>
      <w:rFonts w:ascii="Calibri" w:eastAsia="Calibri" w:hAnsi="Calibri" w:cs="Calibri"/>
      <w:color w:val="262626"/>
      <w:sz w:val="22"/>
    </w:rPr>
  </w:style>
  <w:style w:type="paragraph" w:styleId="Heading1">
    <w:name w:val="heading 1"/>
    <w:next w:val="Normal"/>
    <w:link w:val="Heading1Char"/>
    <w:uiPriority w:val="9"/>
    <w:qFormat/>
    <w:pPr>
      <w:keepNext/>
      <w:keepLines/>
      <w:shd w:val="clear" w:color="auto" w:fill="F58D8D"/>
      <w:spacing w:after="11" w:line="267" w:lineRule="auto"/>
      <w:ind w:left="10" w:hanging="10"/>
      <w:outlineLvl w:val="0"/>
    </w:pPr>
    <w:rPr>
      <w:rFonts w:ascii="Calibri" w:eastAsia="Calibri" w:hAnsi="Calibri" w:cs="Calibri"/>
      <w:b/>
      <w:color w:val="26262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26262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3798</Words>
  <Characters>21651</Characters>
  <Application>Microsoft Office Word</Application>
  <DocSecurity>4</DocSecurity>
  <Lines>180</Lines>
  <Paragraphs>50</Paragraphs>
  <ScaleCrop>false</ScaleCrop>
  <Company/>
  <LinksUpToDate>false</LinksUpToDate>
  <CharactersWithSpaces>25399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adawkins</dc:creator>
  <cp:keywords>[SEC=OFFICIAL]</cp:keywords>
  <cp:lastModifiedBy>WEBB, Laura</cp:lastModifiedBy>
  <cp:revision>2</cp:revision>
  <dcterms:created xsi:type="dcterms:W3CDTF">2025-12-02T06:50:00Z</dcterms:created>
  <dcterms:modified xsi:type="dcterms:W3CDTF">2025-12-02T06:50:00Z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v=2024.1;a=SHA256;h=9C58AECB33E57ED8770FFA1FDC01833136314292F4212205655A79A82206B834</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2025-12-02T00:22:32Z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2025-12-02T00:22:32Z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d604b4aff47546988c812f2193f7f156</vt:lpwstr>
  </property>
  <property fmtid="{D5CDD505-2E9C-101B-9397-08002B2CF9AE}" pid="24" name="PM_Originator_Hash_SHA1">
    <vt:lpwstr>A695838720124A92C2B08AFA5EEDBB07A348141B</vt:lpwstr>
  </property>
  <property fmtid="{D5CDD505-2E9C-101B-9397-08002B2CF9AE}" pid="25" name="PM_Originating_FileId">
    <vt:lpwstr>3DCBD3B9F9AC4598A673B124D0F27B08</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30C10C6865AD110E079DFBBB1D2A7460150366534FE18FB7AA2FD533FF281887</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383B2AE562EEF00ACA4208E6930F7C1C</vt:lpwstr>
  </property>
  <property fmtid="{D5CDD505-2E9C-101B-9397-08002B2CF9AE}" pid="33" name="PM_Hash_Salt">
    <vt:lpwstr>36D063519B4C7E53152E8E6F08AD1118</vt:lpwstr>
  </property>
  <property fmtid="{D5CDD505-2E9C-101B-9397-08002B2CF9AE}" pid="34" name="PM_Hash_SHA1">
    <vt:lpwstr>901E222EE83C1346010ADAF123B2925E0BDD6D05</vt:lpwstr>
  </property>
</Properties>
</file>