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675BF" w:rsidRPr="00D94749" w14:paraId="5FC12FB2" w14:textId="77777777" w:rsidTr="35A65E6E">
        <w:trPr>
          <w:trHeight w:val="2258"/>
        </w:trPr>
        <w:tc>
          <w:tcPr>
            <w:tcW w:w="9016" w:type="dxa"/>
          </w:tcPr>
          <w:p w14:paraId="6E13EDE2" w14:textId="6F4CF6EA" w:rsidR="00A57142" w:rsidRPr="00B85EA1" w:rsidRDefault="00A57142" w:rsidP="0005726D"/>
          <w:p w14:paraId="637B2211" w14:textId="42FE8CE0" w:rsidR="005F0274" w:rsidRPr="00B85EA1" w:rsidRDefault="005F0274" w:rsidP="005F0274"/>
          <w:p w14:paraId="1FB2D006" w14:textId="39F9152B" w:rsidR="005F0274" w:rsidRPr="00B85EA1" w:rsidRDefault="005F0274" w:rsidP="005F0274"/>
          <w:p w14:paraId="1B81DB27" w14:textId="54B09B21" w:rsidR="00A57142" w:rsidRPr="00B85EA1" w:rsidRDefault="005F0274" w:rsidP="005F0274">
            <w:pPr>
              <w:tabs>
                <w:tab w:val="left" w:pos="5545"/>
              </w:tabs>
            </w:pPr>
            <w:r w:rsidRPr="00B85EA1">
              <w:tab/>
            </w:r>
          </w:p>
        </w:tc>
      </w:tr>
      <w:tr w:rsidR="00084DF6" w:rsidRPr="00D94749" w14:paraId="36857696" w14:textId="77777777" w:rsidTr="00084DF6">
        <w:trPr>
          <w:trHeight w:val="8089"/>
        </w:trPr>
        <w:tc>
          <w:tcPr>
            <w:tcW w:w="9016" w:type="dxa"/>
          </w:tcPr>
          <w:p w14:paraId="32DF153E" w14:textId="17EA7CE9" w:rsidR="009245B5" w:rsidRPr="00653438" w:rsidRDefault="00006D36" w:rsidP="009245B5">
            <w:pPr>
              <w:pStyle w:val="Title"/>
              <w:framePr w:hSpace="0" w:wrap="auto" w:vAnchor="margin" w:yAlign="inline"/>
              <w:suppressOverlap w:val="0"/>
              <w:rPr>
                <w:color w:val="auto"/>
                <w:sz w:val="72"/>
                <w:szCs w:val="72"/>
              </w:rPr>
            </w:pPr>
            <w:r w:rsidRPr="00653438">
              <w:rPr>
                <w:color w:val="auto"/>
                <w:sz w:val="72"/>
                <w:szCs w:val="72"/>
              </w:rPr>
              <w:t>E</w:t>
            </w:r>
            <w:r w:rsidR="0094477F" w:rsidRPr="00653438">
              <w:rPr>
                <w:color w:val="auto"/>
                <w:sz w:val="72"/>
                <w:szCs w:val="72"/>
              </w:rPr>
              <w:t xml:space="preserve">vidence to action: </w:t>
            </w:r>
            <w:r w:rsidRPr="00653438">
              <w:rPr>
                <w:color w:val="auto"/>
                <w:sz w:val="72"/>
                <w:szCs w:val="72"/>
              </w:rPr>
              <w:br/>
              <w:t>informing</w:t>
            </w:r>
            <w:r w:rsidR="0094477F" w:rsidRPr="00653438">
              <w:rPr>
                <w:color w:val="auto"/>
                <w:sz w:val="72"/>
                <w:szCs w:val="72"/>
              </w:rPr>
              <w:t xml:space="preserve"> direction for the Second</w:t>
            </w:r>
            <w:r w:rsidR="00BD1DCC" w:rsidRPr="00653438">
              <w:rPr>
                <w:color w:val="auto"/>
                <w:sz w:val="72"/>
                <w:szCs w:val="72"/>
              </w:rPr>
              <w:t xml:space="preserve"> </w:t>
            </w:r>
            <w:r w:rsidR="0094477F" w:rsidRPr="00653438">
              <w:rPr>
                <w:color w:val="auto"/>
                <w:sz w:val="72"/>
                <w:szCs w:val="72"/>
              </w:rPr>
              <w:t>Action Plan</w:t>
            </w:r>
            <w:r w:rsidR="0089023F" w:rsidRPr="00653438">
              <w:rPr>
                <w:color w:val="auto"/>
                <w:sz w:val="72"/>
                <w:szCs w:val="72"/>
              </w:rPr>
              <w:t xml:space="preserve"> </w:t>
            </w:r>
          </w:p>
          <w:p w14:paraId="0F422779" w14:textId="286D2A3E" w:rsidR="008F6607" w:rsidRPr="00B85EA1" w:rsidRDefault="008F6607" w:rsidP="008F6607"/>
          <w:p w14:paraId="76794F11" w14:textId="77777777" w:rsidR="004C0F66" w:rsidRPr="00B85EA1" w:rsidRDefault="004C0F66" w:rsidP="00084DF6"/>
          <w:p w14:paraId="78C1BAC9" w14:textId="439F474C" w:rsidR="00602D4C" w:rsidRPr="00A73E0C" w:rsidRDefault="0094477F" w:rsidP="005925B8">
            <w:pPr>
              <w:rPr>
                <w:rStyle w:val="IntenseEmphasis"/>
                <w:i w:val="0"/>
                <w:iCs w:val="0"/>
                <w:color w:val="auto"/>
                <w:sz w:val="28"/>
                <w:szCs w:val="28"/>
              </w:rPr>
            </w:pPr>
            <w:r w:rsidRPr="00B85EA1">
              <w:rPr>
                <w:rStyle w:val="IntenseEmphasis"/>
                <w:i w:val="0"/>
                <w:iCs w:val="0"/>
                <w:color w:val="auto"/>
                <w:sz w:val="28"/>
                <w:szCs w:val="28"/>
              </w:rPr>
              <w:t xml:space="preserve">Consultation </w:t>
            </w:r>
            <w:r w:rsidR="00C6290F" w:rsidRPr="00B85EA1">
              <w:rPr>
                <w:rStyle w:val="IntenseEmphasis"/>
                <w:i w:val="0"/>
                <w:iCs w:val="0"/>
                <w:color w:val="auto"/>
                <w:sz w:val="28"/>
                <w:szCs w:val="28"/>
              </w:rPr>
              <w:t>Paper</w:t>
            </w:r>
            <w:r w:rsidR="00B52976" w:rsidRPr="00B85EA1">
              <w:rPr>
                <w:rStyle w:val="IntenseEmphasis"/>
                <w:i w:val="0"/>
                <w:iCs w:val="0"/>
                <w:color w:val="auto"/>
                <w:sz w:val="28"/>
                <w:szCs w:val="28"/>
              </w:rPr>
              <w:t xml:space="preserve"> in support of the National Plan to </w:t>
            </w:r>
            <w:r w:rsidR="00BE3808" w:rsidRPr="00B85EA1">
              <w:rPr>
                <w:rStyle w:val="IntenseEmphasis"/>
                <w:i w:val="0"/>
                <w:iCs w:val="0"/>
                <w:color w:val="auto"/>
                <w:sz w:val="28"/>
                <w:szCs w:val="28"/>
              </w:rPr>
              <w:t>E</w:t>
            </w:r>
            <w:r w:rsidR="00B52976" w:rsidRPr="00B85EA1">
              <w:rPr>
                <w:rStyle w:val="IntenseEmphasis"/>
                <w:i w:val="0"/>
                <w:iCs w:val="0"/>
                <w:color w:val="auto"/>
                <w:sz w:val="28"/>
                <w:szCs w:val="28"/>
              </w:rPr>
              <w:t xml:space="preserve">nd </w:t>
            </w:r>
            <w:r w:rsidR="0075686A" w:rsidRPr="00B85EA1">
              <w:rPr>
                <w:rStyle w:val="IntenseEmphasis"/>
                <w:i w:val="0"/>
                <w:iCs w:val="0"/>
                <w:color w:val="auto"/>
                <w:sz w:val="28"/>
                <w:szCs w:val="28"/>
              </w:rPr>
              <w:t>V</w:t>
            </w:r>
            <w:r w:rsidR="00B52976" w:rsidRPr="00B85EA1">
              <w:rPr>
                <w:rStyle w:val="IntenseEmphasis"/>
                <w:i w:val="0"/>
                <w:iCs w:val="0"/>
                <w:color w:val="auto"/>
                <w:sz w:val="28"/>
                <w:szCs w:val="28"/>
              </w:rPr>
              <w:t>iolence</w:t>
            </w:r>
            <w:r w:rsidR="004F7D98" w:rsidRPr="00B85EA1">
              <w:rPr>
                <w:rStyle w:val="IntenseEmphasis"/>
                <w:i w:val="0"/>
                <w:iCs w:val="0"/>
                <w:color w:val="auto"/>
                <w:sz w:val="28"/>
                <w:szCs w:val="28"/>
              </w:rPr>
              <w:br/>
            </w:r>
            <w:r w:rsidR="00B52976" w:rsidRPr="00B85EA1">
              <w:rPr>
                <w:rStyle w:val="IntenseEmphasis"/>
                <w:i w:val="0"/>
                <w:iCs w:val="0"/>
                <w:color w:val="auto"/>
                <w:sz w:val="28"/>
                <w:szCs w:val="28"/>
              </w:rPr>
              <w:t xml:space="preserve">against </w:t>
            </w:r>
            <w:r w:rsidR="0075686A" w:rsidRPr="00B85EA1">
              <w:rPr>
                <w:rStyle w:val="IntenseEmphasis"/>
                <w:i w:val="0"/>
                <w:iCs w:val="0"/>
                <w:color w:val="auto"/>
                <w:sz w:val="28"/>
                <w:szCs w:val="28"/>
              </w:rPr>
              <w:t>W</w:t>
            </w:r>
            <w:r w:rsidR="00B52976" w:rsidRPr="00B85EA1">
              <w:rPr>
                <w:rStyle w:val="IntenseEmphasis"/>
                <w:i w:val="0"/>
                <w:iCs w:val="0"/>
                <w:color w:val="auto"/>
                <w:sz w:val="28"/>
                <w:szCs w:val="28"/>
              </w:rPr>
              <w:t xml:space="preserve">omen and </w:t>
            </w:r>
            <w:r w:rsidR="0075686A" w:rsidRPr="00B85EA1">
              <w:rPr>
                <w:rStyle w:val="IntenseEmphasis"/>
                <w:i w:val="0"/>
                <w:iCs w:val="0"/>
                <w:color w:val="auto"/>
                <w:sz w:val="28"/>
                <w:szCs w:val="28"/>
              </w:rPr>
              <w:t>C</w:t>
            </w:r>
            <w:r w:rsidR="00B52976" w:rsidRPr="00B85EA1">
              <w:rPr>
                <w:rStyle w:val="IntenseEmphasis"/>
                <w:i w:val="0"/>
                <w:iCs w:val="0"/>
                <w:color w:val="auto"/>
                <w:sz w:val="28"/>
                <w:szCs w:val="28"/>
              </w:rPr>
              <w:t>hildren</w:t>
            </w:r>
            <w:r w:rsidR="00A73E0C">
              <w:rPr>
                <w:rStyle w:val="IntenseEmphasis"/>
                <w:i w:val="0"/>
                <w:iCs w:val="0"/>
                <w:color w:val="auto"/>
                <w:sz w:val="28"/>
                <w:szCs w:val="28"/>
              </w:rPr>
              <w:t xml:space="preserve"> </w:t>
            </w:r>
            <w:r w:rsidR="00A73E0C" w:rsidRPr="00A73E0C">
              <w:rPr>
                <w:rStyle w:val="IntenseEmphasis"/>
                <w:i w:val="0"/>
                <w:iCs w:val="0"/>
                <w:color w:val="auto"/>
                <w:sz w:val="28"/>
                <w:szCs w:val="28"/>
              </w:rPr>
              <w:t>2022-2032</w:t>
            </w:r>
          </w:p>
          <w:p w14:paraId="6A9B278E" w14:textId="77777777" w:rsidR="00C6290F" w:rsidRPr="00B85EA1" w:rsidRDefault="00C6290F" w:rsidP="00084DF6"/>
          <w:p w14:paraId="4F1CDEC6" w14:textId="297C107A" w:rsidR="008D4006" w:rsidRPr="00B85EA1" w:rsidRDefault="008D4006" w:rsidP="00C6290F">
            <w:pPr>
              <w:spacing w:after="240"/>
            </w:pPr>
          </w:p>
          <w:p w14:paraId="36D2B57C" w14:textId="57D15D84" w:rsidR="00084DF6" w:rsidRPr="00B85EA1" w:rsidRDefault="00F833E0" w:rsidP="00084DF6">
            <w:r w:rsidRPr="00B85EA1">
              <w:t>May</w:t>
            </w:r>
            <w:r w:rsidR="00084DF6" w:rsidRPr="00B85EA1">
              <w:t xml:space="preserve"> 2026 </w:t>
            </w:r>
          </w:p>
          <w:p w14:paraId="1C2E49D2" w14:textId="77777777" w:rsidR="00084DF6" w:rsidRPr="00B85EA1" w:rsidRDefault="00084DF6" w:rsidP="00084DF6"/>
          <w:p w14:paraId="6A0C50E9" w14:textId="77777777" w:rsidR="0093121F" w:rsidRPr="00B85EA1" w:rsidRDefault="0093121F" w:rsidP="007C4D8C">
            <w:pPr>
              <w:jc w:val="center"/>
            </w:pPr>
          </w:p>
          <w:p w14:paraId="1094C63B" w14:textId="75653747" w:rsidR="00606AD7" w:rsidRPr="00B85EA1" w:rsidRDefault="00606AD7" w:rsidP="007C4D8C">
            <w:pPr>
              <w:jc w:val="center"/>
            </w:pPr>
          </w:p>
        </w:tc>
      </w:tr>
    </w:tbl>
    <w:p w14:paraId="2492F069" w14:textId="77777777" w:rsidR="00BB1A69" w:rsidRPr="000B4FF8" w:rsidRDefault="00BB1A69" w:rsidP="00454A14">
      <w:pPr>
        <w:pStyle w:val="Title"/>
        <w:framePr w:hSpace="0" w:wrap="auto" w:vAnchor="margin" w:yAlign="inline" w:anchorLock="1"/>
        <w:suppressOverlap w:val="0"/>
        <w:sectPr w:rsidR="00BB1A69" w:rsidRPr="000B4FF8" w:rsidSect="007C04B9">
          <w:footerReference w:type="even" r:id="rId11"/>
          <w:footerReference w:type="first" r:id="rId12"/>
          <w:pgSz w:w="11906" w:h="16838"/>
          <w:pgMar w:top="851" w:right="1134" w:bottom="851" w:left="1134" w:header="709" w:footer="709" w:gutter="0"/>
          <w:cols w:space="708"/>
          <w:titlePg/>
          <w:docGrid w:linePitch="360"/>
        </w:sectPr>
      </w:pPr>
    </w:p>
    <w:p w14:paraId="6F550658" w14:textId="77777777" w:rsidR="00E44D4C" w:rsidRDefault="00E44D4C" w:rsidP="00E44D4C"/>
    <w:p w14:paraId="56E18A94" w14:textId="33343F52" w:rsidR="00E06F9B" w:rsidRPr="000B5AF2" w:rsidRDefault="00E06F9B" w:rsidP="00E06F9B">
      <w:pPr>
        <w:spacing w:after="160" w:line="276" w:lineRule="auto"/>
        <w:rPr>
          <w:rFonts w:eastAsia="Aptos" w:cs="Aptos"/>
          <w:b/>
          <w:bCs/>
        </w:rPr>
      </w:pPr>
      <w:r w:rsidRPr="00A77316">
        <w:rPr>
          <w:rFonts w:eastAsia="Aptos" w:cs="Aptos"/>
          <w:b/>
        </w:rPr>
        <w:t>Acknowledgement of Country</w:t>
      </w:r>
    </w:p>
    <w:p w14:paraId="258E24BC" w14:textId="77777777" w:rsidR="00E06F9B" w:rsidRPr="00B85EA1" w:rsidRDefault="00E06F9B" w:rsidP="00E06F9B">
      <w:r w:rsidRPr="00B85EA1">
        <w:t xml:space="preserve">ANROWS acknowledges the Traditional Custodians of the lands across Australia on which we live and work. We pay our respects to Aboriginal and Torres Strait Islander Elders past and present, and we value Aboriginal and Torres Strait Islander histories, cultures and knowledge. </w:t>
      </w:r>
    </w:p>
    <w:p w14:paraId="59241963" w14:textId="77777777" w:rsidR="00E06F9B" w:rsidRPr="00B85EA1" w:rsidRDefault="00E06F9B" w:rsidP="00E06F9B"/>
    <w:p w14:paraId="58EEC3AE" w14:textId="77777777" w:rsidR="00E06F9B" w:rsidRPr="00B85EA1" w:rsidRDefault="00E06F9B" w:rsidP="00E06F9B">
      <w:r w:rsidRPr="00B85EA1">
        <w:t xml:space="preserve">ANROWS recognises that domestic, family and sexual violence is not a part of First Nations cultures. There is a complex range of interrelated factors associated with the incidence and severity of domestic, family and sexual violence in Aboriginal and Torres Strait Islander communities across Australia. We must develop a deeper understanding of the ways in which colonial oppression and violence are reproduced through modern structures and institutions. ANROWS strives to understand and play our part in addressing these injustices, including seeking to ensure that our research practices are guided by the </w:t>
      </w:r>
      <w:hyperlink r:id="rId13">
        <w:proofErr w:type="spellStart"/>
        <w:r w:rsidRPr="00B85EA1">
          <w:rPr>
            <w:rStyle w:val="Hyperlink"/>
            <w:color w:val="0000FF"/>
          </w:rPr>
          <w:t>Warawarni-gu</w:t>
        </w:r>
        <w:proofErr w:type="spellEnd"/>
        <w:r w:rsidRPr="00B85EA1">
          <w:rPr>
            <w:rStyle w:val="Hyperlink"/>
            <w:color w:val="0000FF"/>
          </w:rPr>
          <w:t xml:space="preserve"> Guma Statement</w:t>
        </w:r>
      </w:hyperlink>
      <w:r w:rsidRPr="00B85EA1">
        <w:t>.</w:t>
      </w:r>
    </w:p>
    <w:p w14:paraId="5AD5C672" w14:textId="77777777" w:rsidR="00E06F9B" w:rsidRPr="00B85EA1" w:rsidRDefault="00E06F9B" w:rsidP="00E06F9B"/>
    <w:p w14:paraId="562AF441" w14:textId="77777777" w:rsidR="00E06F9B" w:rsidRPr="00B85EA1" w:rsidRDefault="00E06F9B" w:rsidP="00E06F9B">
      <w:r w:rsidRPr="00B85EA1">
        <w:rPr>
          <w:rFonts w:eastAsia="Aptos" w:cs="Aptos"/>
          <w:b/>
          <w:bCs/>
        </w:rPr>
        <w:t xml:space="preserve">Acknowledgement of lived experiences of violence </w:t>
      </w:r>
    </w:p>
    <w:p w14:paraId="48E95095" w14:textId="77777777" w:rsidR="00E06F9B" w:rsidRPr="00B85EA1" w:rsidRDefault="00E06F9B" w:rsidP="00E06F9B">
      <w:pPr>
        <w:rPr>
          <w:rFonts w:eastAsia="Aptos" w:cs="Aptos"/>
        </w:rPr>
      </w:pPr>
    </w:p>
    <w:p w14:paraId="39C53E58" w14:textId="77777777" w:rsidR="00E06F9B" w:rsidRPr="00B85EA1" w:rsidRDefault="00E06F9B" w:rsidP="00E06F9B">
      <w:r w:rsidRPr="00B85EA1">
        <w:rPr>
          <w:rFonts w:eastAsia="Aptos" w:cs="Aptos"/>
        </w:rPr>
        <w:t>ANROWS acknowledges the lives and experiences of the women and children affected by domestic, family and sexual violence who are represented in this report.</w:t>
      </w:r>
    </w:p>
    <w:p w14:paraId="5EF5841E" w14:textId="77777777" w:rsidR="00E06F9B" w:rsidRPr="00B85EA1" w:rsidRDefault="00E06F9B" w:rsidP="00E06F9B"/>
    <w:p w14:paraId="0BDA5E0D" w14:textId="77777777" w:rsidR="00E06F9B" w:rsidRPr="00A77316" w:rsidRDefault="00E06F9B" w:rsidP="00E06F9B">
      <w:pPr>
        <w:rPr>
          <w:rFonts w:asciiTheme="minorHAnsi" w:eastAsiaTheme="minorEastAsia" w:hAnsiTheme="minorHAnsi"/>
        </w:rPr>
      </w:pPr>
      <w:r w:rsidRPr="00B85EA1">
        <w:rPr>
          <w:rFonts w:asciiTheme="minorHAnsi" w:eastAsiaTheme="minorEastAsia" w:hAnsiTheme="minorHAnsi"/>
        </w:rPr>
        <w:t xml:space="preserve">Caution: Some people may find parts of this content confronting or distressing. Recommended support services include 1800RESPECT (1800 737 732), Lifeline (13 11 14), Men’s Referral Service (1300 766 491), </w:t>
      </w:r>
      <w:proofErr w:type="spellStart"/>
      <w:r w:rsidRPr="00B85EA1">
        <w:rPr>
          <w:rFonts w:asciiTheme="minorHAnsi" w:eastAsiaTheme="minorEastAsia" w:hAnsiTheme="minorHAnsi"/>
        </w:rPr>
        <w:t>MensLine</w:t>
      </w:r>
      <w:proofErr w:type="spellEnd"/>
      <w:r w:rsidRPr="00B85EA1">
        <w:rPr>
          <w:rFonts w:asciiTheme="minorHAnsi" w:eastAsiaTheme="minorEastAsia" w:hAnsiTheme="minorHAnsi"/>
        </w:rPr>
        <w:t xml:space="preserve"> Australia (1300 78 99 78) and, for Aboriginal and Torres Strait Islander people, 13YARN (13 92 76).</w:t>
      </w:r>
    </w:p>
    <w:p w14:paraId="5356C275" w14:textId="77777777" w:rsidR="00E06F9B" w:rsidRPr="00A77316" w:rsidRDefault="00E06F9B" w:rsidP="00E06F9B">
      <w:pPr>
        <w:rPr>
          <w:rFonts w:asciiTheme="minorHAnsi" w:eastAsiaTheme="minorEastAsia" w:hAnsiTheme="minorHAnsi"/>
        </w:rPr>
      </w:pPr>
    </w:p>
    <w:p w14:paraId="426EE303" w14:textId="77777777" w:rsidR="00E06F9B" w:rsidRPr="007E21E5" w:rsidRDefault="00E06F9B" w:rsidP="00E06F9B">
      <w:pPr>
        <w:rPr>
          <w:rFonts w:eastAsia="Aptos" w:cs="Aptos"/>
          <w:color w:val="000000" w:themeColor="text1"/>
        </w:rPr>
      </w:pPr>
      <w:r w:rsidRPr="007E21E5">
        <w:rPr>
          <w:rFonts w:eastAsia="Aptos" w:cs="Aptos"/>
          <w:b/>
          <w:bCs/>
          <w:color w:val="000000" w:themeColor="text1"/>
        </w:rPr>
        <w:t>About ANROWS</w:t>
      </w:r>
    </w:p>
    <w:p w14:paraId="3307C222" w14:textId="77777777" w:rsidR="00E06F9B" w:rsidRDefault="00E06F9B" w:rsidP="00E06F9B"/>
    <w:p w14:paraId="4BAF563C" w14:textId="77777777" w:rsidR="00E06F9B" w:rsidRDefault="00E06F9B" w:rsidP="00E06F9B">
      <w:r w:rsidRPr="007E21E5">
        <w:t xml:space="preserve">Australia’s National Research Organisation for Women’s Safety (ANROWS) was established by the Commonwealth, state and territory governments under Australia’s first </w:t>
      </w:r>
      <w:r w:rsidRPr="007E21E5">
        <w:rPr>
          <w:i/>
          <w:iCs/>
        </w:rPr>
        <w:t>National Plan to Reduce Violence against Women and their Children 2010–2022</w:t>
      </w:r>
      <w:r w:rsidRPr="007E21E5">
        <w:t xml:space="preserve">. As an ongoing partner to the National Plan, ANROWS continues to build, strengthen and translate the evidence base that informs the current </w:t>
      </w:r>
      <w:r w:rsidRPr="007E21E5">
        <w:rPr>
          <w:i/>
          <w:iCs/>
        </w:rPr>
        <w:t>National Plan to End Violence against Women and Children 2022–2032</w:t>
      </w:r>
      <w:r w:rsidRPr="007E21E5">
        <w:t>.</w:t>
      </w:r>
    </w:p>
    <w:p w14:paraId="208C2B5E" w14:textId="77777777" w:rsidR="00E06F9B" w:rsidRPr="007E21E5" w:rsidRDefault="00E06F9B" w:rsidP="00E06F9B"/>
    <w:p w14:paraId="3C687A62" w14:textId="77777777" w:rsidR="00E06F9B" w:rsidRDefault="00E06F9B" w:rsidP="00E06F9B">
      <w:r w:rsidRPr="007E21E5">
        <w:t>With more than 150 research projects led, commissioned or contributed to, ANROWS delivers targeted evidence to inform practice, policy, and systems reform. We engage closely with victim-survivors, communities, service providers, governments and researchers to ensure our work reflects lived experience and supports collective action.</w:t>
      </w:r>
    </w:p>
    <w:p w14:paraId="0F2BD526" w14:textId="77777777" w:rsidR="00E06F9B" w:rsidRPr="007E21E5" w:rsidRDefault="00E06F9B" w:rsidP="00E06F9B"/>
    <w:p w14:paraId="1F9CDA97" w14:textId="77777777" w:rsidR="00E06F9B" w:rsidRPr="007E21E5" w:rsidRDefault="00E06F9B" w:rsidP="00E06F9B">
      <w:r w:rsidRPr="007E21E5">
        <w:t>ANROWS is a not-for-profit company jointly funded by the Commonwealth and all state and territory governments. We are a registered harm prevention charity and deductible gift recipient, governed by the Australian Charities and Not-for-profits Commission (ACNC).</w:t>
      </w:r>
    </w:p>
    <w:p w14:paraId="5F7A86C7" w14:textId="77777777" w:rsidR="00E06F9B" w:rsidRDefault="00E06F9B" w:rsidP="00E06F9B"/>
    <w:p w14:paraId="39B256E3" w14:textId="77777777" w:rsidR="00E06F9B" w:rsidRPr="007E21E5" w:rsidRDefault="00E06F9B" w:rsidP="00E06F9B">
      <w:pPr>
        <w:rPr>
          <w:rFonts w:asciiTheme="minorHAnsi" w:eastAsiaTheme="minorEastAsia" w:hAnsiTheme="minorHAnsi"/>
        </w:rPr>
      </w:pPr>
    </w:p>
    <w:p w14:paraId="06C01DA1" w14:textId="77777777" w:rsidR="0066085D" w:rsidRDefault="0066085D" w:rsidP="00B17364"/>
    <w:p w14:paraId="19540CFB" w14:textId="4882ABFC" w:rsidR="00E06F9B" w:rsidRDefault="00E06F9B">
      <w:pPr>
        <w:spacing w:line="240" w:lineRule="auto"/>
      </w:pPr>
      <w:r>
        <w:br w:type="page"/>
      </w:r>
    </w:p>
    <w:p w14:paraId="580CC23B" w14:textId="77777777" w:rsidR="00E06F9B" w:rsidRPr="000B4FF8" w:rsidRDefault="00E06F9B" w:rsidP="00B17364"/>
    <w:sdt>
      <w:sdtPr>
        <w:rPr>
          <w:rFonts w:ascii="Aptos" w:eastAsiaTheme="minorEastAsia" w:hAnsi="Aptos"/>
          <w:b w:val="0"/>
          <w:sz w:val="22"/>
          <w:szCs w:val="22"/>
          <w:lang w:val="en-AU"/>
        </w:rPr>
        <w:id w:val="231196122"/>
        <w:docPartObj>
          <w:docPartGallery w:val="Table of Contents"/>
          <w:docPartUnique/>
        </w:docPartObj>
      </w:sdtPr>
      <w:sdtEndPr/>
      <w:sdtContent>
        <w:p w14:paraId="59C2811A" w14:textId="55D92815" w:rsidR="00C3784C" w:rsidRDefault="00C3784C">
          <w:pPr>
            <w:pStyle w:val="TOCHeading"/>
          </w:pPr>
          <w:r>
            <w:t>Table of Contents</w:t>
          </w:r>
        </w:p>
        <w:p w14:paraId="09EBCDC7" w14:textId="2EBB8FC8" w:rsidR="004B0744" w:rsidRDefault="00C3784C">
          <w:pPr>
            <w:pStyle w:val="TOC1"/>
            <w:rPr>
              <w:rFonts w:eastAsiaTheme="minorEastAsia"/>
              <w:b w:val="0"/>
              <w:bCs w:val="0"/>
              <w:caps w:val="0"/>
              <w:noProof/>
              <w:sz w:val="24"/>
              <w:szCs w:val="24"/>
              <w:lang w:eastAsia="en-AU"/>
            </w:rPr>
          </w:pPr>
          <w:r>
            <w:fldChar w:fldCharType="begin"/>
          </w:r>
          <w:r>
            <w:instrText xml:space="preserve"> TOC \o "1-3" \h \z \u </w:instrText>
          </w:r>
          <w:r>
            <w:fldChar w:fldCharType="separate"/>
          </w:r>
          <w:hyperlink w:anchor="_Toc230185660" w:history="1">
            <w:r w:rsidR="004B0744" w:rsidRPr="00C53416">
              <w:rPr>
                <w:rStyle w:val="Hyperlink"/>
                <w:noProof/>
              </w:rPr>
              <w:t>Ministers</w:t>
            </w:r>
            <w:r w:rsidR="00C53416">
              <w:rPr>
                <w:rStyle w:val="Hyperlink"/>
                <w:noProof/>
              </w:rPr>
              <w:t>’</w:t>
            </w:r>
            <w:r w:rsidR="004B0744" w:rsidRPr="00C53416">
              <w:rPr>
                <w:rStyle w:val="Hyperlink"/>
                <w:noProof/>
              </w:rPr>
              <w:t xml:space="preserve"> Foreword</w:t>
            </w:r>
            <w:r w:rsidR="004B0744" w:rsidRPr="00C53416">
              <w:rPr>
                <w:noProof/>
                <w:webHidden/>
              </w:rPr>
              <w:tab/>
            </w:r>
            <w:r w:rsidR="004B0744" w:rsidRPr="00C53416">
              <w:rPr>
                <w:noProof/>
                <w:webHidden/>
              </w:rPr>
              <w:fldChar w:fldCharType="begin"/>
            </w:r>
            <w:r w:rsidR="004B0744" w:rsidRPr="00C53416">
              <w:rPr>
                <w:noProof/>
                <w:webHidden/>
              </w:rPr>
              <w:instrText xml:space="preserve"> PAGEREF _Toc230185660 \h </w:instrText>
            </w:r>
            <w:r w:rsidR="004B0744" w:rsidRPr="00C53416">
              <w:rPr>
                <w:noProof/>
                <w:webHidden/>
              </w:rPr>
            </w:r>
            <w:r w:rsidR="004B0744" w:rsidRPr="00C53416">
              <w:rPr>
                <w:noProof/>
                <w:webHidden/>
              </w:rPr>
              <w:fldChar w:fldCharType="separate"/>
            </w:r>
            <w:r w:rsidR="002D3CE9">
              <w:rPr>
                <w:noProof/>
                <w:webHidden/>
              </w:rPr>
              <w:t>4</w:t>
            </w:r>
            <w:r w:rsidR="004B0744" w:rsidRPr="00C53416">
              <w:rPr>
                <w:noProof/>
                <w:webHidden/>
              </w:rPr>
              <w:fldChar w:fldCharType="end"/>
            </w:r>
          </w:hyperlink>
        </w:p>
        <w:p w14:paraId="36420C8E" w14:textId="21A272E2" w:rsidR="004B0744" w:rsidRDefault="004B0744">
          <w:pPr>
            <w:pStyle w:val="TOC1"/>
            <w:rPr>
              <w:rFonts w:eastAsiaTheme="minorEastAsia"/>
              <w:b w:val="0"/>
              <w:bCs w:val="0"/>
              <w:caps w:val="0"/>
              <w:noProof/>
              <w:sz w:val="24"/>
              <w:szCs w:val="24"/>
              <w:lang w:eastAsia="en-AU"/>
            </w:rPr>
          </w:pPr>
          <w:hyperlink w:anchor="_Toc230185661" w:history="1">
            <w:r w:rsidRPr="009A6D21">
              <w:rPr>
                <w:rStyle w:val="Hyperlink"/>
                <w:noProof/>
              </w:rPr>
              <w:t>ANROWS CEO Foreword</w:t>
            </w:r>
            <w:r>
              <w:rPr>
                <w:noProof/>
                <w:webHidden/>
              </w:rPr>
              <w:tab/>
            </w:r>
            <w:r>
              <w:rPr>
                <w:noProof/>
                <w:webHidden/>
              </w:rPr>
              <w:fldChar w:fldCharType="begin"/>
            </w:r>
            <w:r>
              <w:rPr>
                <w:noProof/>
                <w:webHidden/>
              </w:rPr>
              <w:instrText xml:space="preserve"> PAGEREF _Toc230185661 \h </w:instrText>
            </w:r>
            <w:r>
              <w:rPr>
                <w:noProof/>
                <w:webHidden/>
              </w:rPr>
            </w:r>
            <w:r>
              <w:rPr>
                <w:noProof/>
                <w:webHidden/>
              </w:rPr>
              <w:fldChar w:fldCharType="separate"/>
            </w:r>
            <w:r w:rsidR="002D3CE9">
              <w:rPr>
                <w:noProof/>
                <w:webHidden/>
              </w:rPr>
              <w:t>5</w:t>
            </w:r>
            <w:r>
              <w:rPr>
                <w:noProof/>
                <w:webHidden/>
              </w:rPr>
              <w:fldChar w:fldCharType="end"/>
            </w:r>
          </w:hyperlink>
        </w:p>
        <w:p w14:paraId="1EE88572" w14:textId="4C45CC09" w:rsidR="004B0744" w:rsidRDefault="004B0744">
          <w:pPr>
            <w:pStyle w:val="TOC1"/>
            <w:rPr>
              <w:rFonts w:eastAsiaTheme="minorEastAsia"/>
              <w:b w:val="0"/>
              <w:bCs w:val="0"/>
              <w:caps w:val="0"/>
              <w:noProof/>
              <w:sz w:val="24"/>
              <w:szCs w:val="24"/>
              <w:lang w:eastAsia="en-AU"/>
            </w:rPr>
          </w:pPr>
          <w:hyperlink w:anchor="_Toc230185662" w:history="1">
            <w:r w:rsidRPr="009A6D21">
              <w:rPr>
                <w:rStyle w:val="Hyperlink"/>
                <w:noProof/>
              </w:rPr>
              <w:t>1.</w:t>
            </w:r>
            <w:r>
              <w:rPr>
                <w:rFonts w:eastAsiaTheme="minorEastAsia"/>
                <w:b w:val="0"/>
                <w:bCs w:val="0"/>
                <w:caps w:val="0"/>
                <w:noProof/>
                <w:sz w:val="24"/>
                <w:szCs w:val="24"/>
                <w:lang w:eastAsia="en-AU"/>
              </w:rPr>
              <w:tab/>
            </w:r>
            <w:r w:rsidRPr="009A6D21">
              <w:rPr>
                <w:rStyle w:val="Hyperlink"/>
                <w:noProof/>
              </w:rPr>
              <w:t>Introduction: Evidence to inform action</w:t>
            </w:r>
            <w:r>
              <w:rPr>
                <w:noProof/>
                <w:webHidden/>
              </w:rPr>
              <w:tab/>
            </w:r>
            <w:r>
              <w:rPr>
                <w:noProof/>
                <w:webHidden/>
              </w:rPr>
              <w:fldChar w:fldCharType="begin"/>
            </w:r>
            <w:r>
              <w:rPr>
                <w:noProof/>
                <w:webHidden/>
              </w:rPr>
              <w:instrText xml:space="preserve"> PAGEREF _Toc230185662 \h </w:instrText>
            </w:r>
            <w:r>
              <w:rPr>
                <w:noProof/>
                <w:webHidden/>
              </w:rPr>
            </w:r>
            <w:r>
              <w:rPr>
                <w:noProof/>
                <w:webHidden/>
              </w:rPr>
              <w:fldChar w:fldCharType="separate"/>
            </w:r>
            <w:r w:rsidR="002D3CE9">
              <w:rPr>
                <w:noProof/>
                <w:webHidden/>
              </w:rPr>
              <w:t>6</w:t>
            </w:r>
            <w:r>
              <w:rPr>
                <w:noProof/>
                <w:webHidden/>
              </w:rPr>
              <w:fldChar w:fldCharType="end"/>
            </w:r>
          </w:hyperlink>
        </w:p>
        <w:p w14:paraId="5954226E" w14:textId="2B961B6E" w:rsidR="004B0744" w:rsidRDefault="004B0744">
          <w:pPr>
            <w:pStyle w:val="TOC3"/>
            <w:rPr>
              <w:rFonts w:eastAsiaTheme="minorEastAsia"/>
              <w:i w:val="0"/>
              <w:iCs w:val="0"/>
              <w:noProof/>
              <w:sz w:val="24"/>
              <w:szCs w:val="24"/>
              <w:lang w:eastAsia="en-AU"/>
            </w:rPr>
          </w:pPr>
          <w:hyperlink w:anchor="_Toc230185663" w:history="1">
            <w:r w:rsidRPr="009A6D21">
              <w:rPr>
                <w:rStyle w:val="Hyperlink"/>
                <w:noProof/>
              </w:rPr>
              <w:t>Purpose of this Consultation Paper</w:t>
            </w:r>
            <w:r>
              <w:rPr>
                <w:noProof/>
                <w:webHidden/>
              </w:rPr>
              <w:tab/>
            </w:r>
            <w:r>
              <w:rPr>
                <w:noProof/>
                <w:webHidden/>
              </w:rPr>
              <w:fldChar w:fldCharType="begin"/>
            </w:r>
            <w:r>
              <w:rPr>
                <w:noProof/>
                <w:webHidden/>
              </w:rPr>
              <w:instrText xml:space="preserve"> PAGEREF _Toc230185663 \h </w:instrText>
            </w:r>
            <w:r>
              <w:rPr>
                <w:noProof/>
                <w:webHidden/>
              </w:rPr>
            </w:r>
            <w:r>
              <w:rPr>
                <w:noProof/>
                <w:webHidden/>
              </w:rPr>
              <w:fldChar w:fldCharType="separate"/>
            </w:r>
            <w:r w:rsidR="002D3CE9">
              <w:rPr>
                <w:noProof/>
                <w:webHidden/>
              </w:rPr>
              <w:t>7</w:t>
            </w:r>
            <w:r>
              <w:rPr>
                <w:noProof/>
                <w:webHidden/>
              </w:rPr>
              <w:fldChar w:fldCharType="end"/>
            </w:r>
          </w:hyperlink>
        </w:p>
        <w:p w14:paraId="0BB9C2C3" w14:textId="7AB81221" w:rsidR="004B0744" w:rsidRDefault="004B0744">
          <w:pPr>
            <w:pStyle w:val="TOC3"/>
            <w:rPr>
              <w:rFonts w:eastAsiaTheme="minorEastAsia"/>
              <w:i w:val="0"/>
              <w:iCs w:val="0"/>
              <w:noProof/>
              <w:sz w:val="24"/>
              <w:szCs w:val="24"/>
              <w:lang w:eastAsia="en-AU"/>
            </w:rPr>
          </w:pPr>
          <w:hyperlink w:anchor="_Toc230185664" w:history="1">
            <w:r w:rsidRPr="009A6D21">
              <w:rPr>
                <w:rStyle w:val="Hyperlink"/>
                <w:noProof/>
              </w:rPr>
              <w:t>Recommended priorities for consultation</w:t>
            </w:r>
            <w:r>
              <w:rPr>
                <w:noProof/>
                <w:webHidden/>
              </w:rPr>
              <w:tab/>
            </w:r>
            <w:r>
              <w:rPr>
                <w:noProof/>
                <w:webHidden/>
              </w:rPr>
              <w:fldChar w:fldCharType="begin"/>
            </w:r>
            <w:r>
              <w:rPr>
                <w:noProof/>
                <w:webHidden/>
              </w:rPr>
              <w:instrText xml:space="preserve"> PAGEREF _Toc230185664 \h </w:instrText>
            </w:r>
            <w:r>
              <w:rPr>
                <w:noProof/>
                <w:webHidden/>
              </w:rPr>
            </w:r>
            <w:r>
              <w:rPr>
                <w:noProof/>
                <w:webHidden/>
              </w:rPr>
              <w:fldChar w:fldCharType="separate"/>
            </w:r>
            <w:r w:rsidR="002D3CE9">
              <w:rPr>
                <w:noProof/>
                <w:webHidden/>
              </w:rPr>
              <w:t>8</w:t>
            </w:r>
            <w:r>
              <w:rPr>
                <w:noProof/>
                <w:webHidden/>
              </w:rPr>
              <w:fldChar w:fldCharType="end"/>
            </w:r>
          </w:hyperlink>
        </w:p>
        <w:p w14:paraId="70715C6C" w14:textId="49522A2B" w:rsidR="004B0744" w:rsidRDefault="004B0744">
          <w:pPr>
            <w:pStyle w:val="TOC3"/>
            <w:rPr>
              <w:rFonts w:eastAsiaTheme="minorEastAsia"/>
              <w:i w:val="0"/>
              <w:iCs w:val="0"/>
              <w:noProof/>
              <w:sz w:val="24"/>
              <w:szCs w:val="24"/>
              <w:lang w:eastAsia="en-AU"/>
            </w:rPr>
          </w:pPr>
          <w:hyperlink w:anchor="_Toc230185665" w:history="1">
            <w:r w:rsidRPr="009A6D21">
              <w:rPr>
                <w:rStyle w:val="Hyperlink"/>
                <w:noProof/>
              </w:rPr>
              <w:t>The scope of this paper</w:t>
            </w:r>
            <w:r>
              <w:rPr>
                <w:noProof/>
                <w:webHidden/>
              </w:rPr>
              <w:tab/>
            </w:r>
            <w:r>
              <w:rPr>
                <w:noProof/>
                <w:webHidden/>
              </w:rPr>
              <w:fldChar w:fldCharType="begin"/>
            </w:r>
            <w:r>
              <w:rPr>
                <w:noProof/>
                <w:webHidden/>
              </w:rPr>
              <w:instrText xml:space="preserve"> PAGEREF _Toc230185665 \h </w:instrText>
            </w:r>
            <w:r>
              <w:rPr>
                <w:noProof/>
                <w:webHidden/>
              </w:rPr>
            </w:r>
            <w:r>
              <w:rPr>
                <w:noProof/>
                <w:webHidden/>
              </w:rPr>
              <w:fldChar w:fldCharType="separate"/>
            </w:r>
            <w:r w:rsidR="002D3CE9">
              <w:rPr>
                <w:noProof/>
                <w:webHidden/>
              </w:rPr>
              <w:t>9</w:t>
            </w:r>
            <w:r>
              <w:rPr>
                <w:noProof/>
                <w:webHidden/>
              </w:rPr>
              <w:fldChar w:fldCharType="end"/>
            </w:r>
          </w:hyperlink>
        </w:p>
        <w:p w14:paraId="47F3942B" w14:textId="5D27034B" w:rsidR="004B0744" w:rsidRDefault="004B0744">
          <w:pPr>
            <w:pStyle w:val="TOC3"/>
            <w:rPr>
              <w:rFonts w:eastAsiaTheme="minorEastAsia"/>
              <w:i w:val="0"/>
              <w:iCs w:val="0"/>
              <w:noProof/>
              <w:sz w:val="24"/>
              <w:szCs w:val="24"/>
              <w:lang w:eastAsia="en-AU"/>
            </w:rPr>
          </w:pPr>
          <w:hyperlink w:anchor="_Toc230185666" w:history="1">
            <w:r w:rsidRPr="009A6D21">
              <w:rPr>
                <w:rStyle w:val="Hyperlink"/>
                <w:noProof/>
              </w:rPr>
              <w:t>ANROWS’ role in this consultation</w:t>
            </w:r>
            <w:r>
              <w:rPr>
                <w:noProof/>
                <w:webHidden/>
              </w:rPr>
              <w:tab/>
            </w:r>
            <w:r>
              <w:rPr>
                <w:noProof/>
                <w:webHidden/>
              </w:rPr>
              <w:fldChar w:fldCharType="begin"/>
            </w:r>
            <w:r>
              <w:rPr>
                <w:noProof/>
                <w:webHidden/>
              </w:rPr>
              <w:instrText xml:space="preserve"> PAGEREF _Toc230185666 \h </w:instrText>
            </w:r>
            <w:r>
              <w:rPr>
                <w:noProof/>
                <w:webHidden/>
              </w:rPr>
            </w:r>
            <w:r>
              <w:rPr>
                <w:noProof/>
                <w:webHidden/>
              </w:rPr>
              <w:fldChar w:fldCharType="separate"/>
            </w:r>
            <w:r w:rsidR="002D3CE9">
              <w:rPr>
                <w:noProof/>
                <w:webHidden/>
              </w:rPr>
              <w:t>9</w:t>
            </w:r>
            <w:r>
              <w:rPr>
                <w:noProof/>
                <w:webHidden/>
              </w:rPr>
              <w:fldChar w:fldCharType="end"/>
            </w:r>
          </w:hyperlink>
        </w:p>
        <w:p w14:paraId="6688160D" w14:textId="35F5BDF0" w:rsidR="004B0744" w:rsidRDefault="004B0744">
          <w:pPr>
            <w:pStyle w:val="TOC3"/>
            <w:rPr>
              <w:rFonts w:eastAsiaTheme="minorEastAsia"/>
              <w:i w:val="0"/>
              <w:iCs w:val="0"/>
              <w:noProof/>
              <w:sz w:val="24"/>
              <w:szCs w:val="24"/>
              <w:lang w:eastAsia="en-AU"/>
            </w:rPr>
          </w:pPr>
          <w:hyperlink w:anchor="_Toc230185667" w:history="1">
            <w:r w:rsidRPr="009A6D21">
              <w:rPr>
                <w:rStyle w:val="Hyperlink"/>
                <w:noProof/>
              </w:rPr>
              <w:t>Language and assumptions</w:t>
            </w:r>
            <w:r>
              <w:rPr>
                <w:noProof/>
                <w:webHidden/>
              </w:rPr>
              <w:tab/>
            </w:r>
            <w:r>
              <w:rPr>
                <w:noProof/>
                <w:webHidden/>
              </w:rPr>
              <w:fldChar w:fldCharType="begin"/>
            </w:r>
            <w:r>
              <w:rPr>
                <w:noProof/>
                <w:webHidden/>
              </w:rPr>
              <w:instrText xml:space="preserve"> PAGEREF _Toc230185667 \h </w:instrText>
            </w:r>
            <w:r>
              <w:rPr>
                <w:noProof/>
                <w:webHidden/>
              </w:rPr>
            </w:r>
            <w:r>
              <w:rPr>
                <w:noProof/>
                <w:webHidden/>
              </w:rPr>
              <w:fldChar w:fldCharType="separate"/>
            </w:r>
            <w:r w:rsidR="002D3CE9">
              <w:rPr>
                <w:noProof/>
                <w:webHidden/>
              </w:rPr>
              <w:t>10</w:t>
            </w:r>
            <w:r>
              <w:rPr>
                <w:noProof/>
                <w:webHidden/>
              </w:rPr>
              <w:fldChar w:fldCharType="end"/>
            </w:r>
          </w:hyperlink>
        </w:p>
        <w:p w14:paraId="0DC2E829" w14:textId="07F3F419" w:rsidR="004B0744" w:rsidRDefault="004B0744">
          <w:pPr>
            <w:pStyle w:val="TOC3"/>
            <w:rPr>
              <w:rFonts w:eastAsiaTheme="minorEastAsia"/>
              <w:i w:val="0"/>
              <w:iCs w:val="0"/>
              <w:noProof/>
              <w:sz w:val="24"/>
              <w:szCs w:val="24"/>
              <w:lang w:eastAsia="en-AU"/>
            </w:rPr>
          </w:pPr>
          <w:hyperlink w:anchor="_Toc230185668" w:history="1">
            <w:r w:rsidRPr="009A6D21">
              <w:rPr>
                <w:rStyle w:val="Hyperlink"/>
                <w:noProof/>
              </w:rPr>
              <w:t>Terminology and definitions</w:t>
            </w:r>
            <w:r>
              <w:rPr>
                <w:noProof/>
                <w:webHidden/>
              </w:rPr>
              <w:tab/>
            </w:r>
            <w:r>
              <w:rPr>
                <w:noProof/>
                <w:webHidden/>
              </w:rPr>
              <w:fldChar w:fldCharType="begin"/>
            </w:r>
            <w:r>
              <w:rPr>
                <w:noProof/>
                <w:webHidden/>
              </w:rPr>
              <w:instrText xml:space="preserve"> PAGEREF _Toc230185668 \h </w:instrText>
            </w:r>
            <w:r>
              <w:rPr>
                <w:noProof/>
                <w:webHidden/>
              </w:rPr>
            </w:r>
            <w:r>
              <w:rPr>
                <w:noProof/>
                <w:webHidden/>
              </w:rPr>
              <w:fldChar w:fldCharType="separate"/>
            </w:r>
            <w:r w:rsidR="002D3CE9">
              <w:rPr>
                <w:noProof/>
                <w:webHidden/>
              </w:rPr>
              <w:t>11</w:t>
            </w:r>
            <w:r>
              <w:rPr>
                <w:noProof/>
                <w:webHidden/>
              </w:rPr>
              <w:fldChar w:fldCharType="end"/>
            </w:r>
          </w:hyperlink>
        </w:p>
        <w:p w14:paraId="095134E7" w14:textId="47ECAFA7" w:rsidR="004B0744" w:rsidRDefault="004B0744">
          <w:pPr>
            <w:pStyle w:val="TOC3"/>
            <w:rPr>
              <w:rFonts w:eastAsiaTheme="minorEastAsia"/>
              <w:i w:val="0"/>
              <w:iCs w:val="0"/>
              <w:noProof/>
              <w:sz w:val="24"/>
              <w:szCs w:val="24"/>
              <w:lang w:eastAsia="en-AU"/>
            </w:rPr>
          </w:pPr>
          <w:hyperlink w:anchor="_Toc230185669" w:history="1">
            <w:r w:rsidRPr="009A6D21">
              <w:rPr>
                <w:rStyle w:val="Hyperlink"/>
                <w:noProof/>
              </w:rPr>
              <w:t>Acknowledgements</w:t>
            </w:r>
            <w:r>
              <w:rPr>
                <w:noProof/>
                <w:webHidden/>
              </w:rPr>
              <w:tab/>
            </w:r>
            <w:r>
              <w:rPr>
                <w:noProof/>
                <w:webHidden/>
              </w:rPr>
              <w:fldChar w:fldCharType="begin"/>
            </w:r>
            <w:r>
              <w:rPr>
                <w:noProof/>
                <w:webHidden/>
              </w:rPr>
              <w:instrText xml:space="preserve"> PAGEREF _Toc230185669 \h </w:instrText>
            </w:r>
            <w:r>
              <w:rPr>
                <w:noProof/>
                <w:webHidden/>
              </w:rPr>
            </w:r>
            <w:r>
              <w:rPr>
                <w:noProof/>
                <w:webHidden/>
              </w:rPr>
              <w:fldChar w:fldCharType="separate"/>
            </w:r>
            <w:r w:rsidR="002D3CE9">
              <w:rPr>
                <w:noProof/>
                <w:webHidden/>
              </w:rPr>
              <w:t>12</w:t>
            </w:r>
            <w:r>
              <w:rPr>
                <w:noProof/>
                <w:webHidden/>
              </w:rPr>
              <w:fldChar w:fldCharType="end"/>
            </w:r>
          </w:hyperlink>
        </w:p>
        <w:p w14:paraId="0B674AC0" w14:textId="60643A4A" w:rsidR="004B0744" w:rsidRDefault="004B0744">
          <w:pPr>
            <w:pStyle w:val="TOC1"/>
            <w:rPr>
              <w:rFonts w:eastAsiaTheme="minorEastAsia"/>
              <w:b w:val="0"/>
              <w:bCs w:val="0"/>
              <w:caps w:val="0"/>
              <w:noProof/>
              <w:sz w:val="24"/>
              <w:szCs w:val="24"/>
              <w:lang w:eastAsia="en-AU"/>
            </w:rPr>
          </w:pPr>
          <w:hyperlink w:anchor="_Toc230185670" w:history="1">
            <w:r w:rsidRPr="009A6D21">
              <w:rPr>
                <w:rStyle w:val="Hyperlink"/>
                <w:noProof/>
              </w:rPr>
              <w:t>2.</w:t>
            </w:r>
            <w:r>
              <w:rPr>
                <w:rFonts w:eastAsiaTheme="minorEastAsia"/>
                <w:b w:val="0"/>
                <w:bCs w:val="0"/>
                <w:caps w:val="0"/>
                <w:noProof/>
                <w:sz w:val="24"/>
                <w:szCs w:val="24"/>
                <w:lang w:eastAsia="en-AU"/>
              </w:rPr>
              <w:tab/>
            </w:r>
            <w:r w:rsidRPr="009A6D21">
              <w:rPr>
                <w:rStyle w:val="Hyperlink"/>
                <w:noProof/>
              </w:rPr>
              <w:t>Assessment of the evidence</w:t>
            </w:r>
            <w:r>
              <w:rPr>
                <w:noProof/>
                <w:webHidden/>
              </w:rPr>
              <w:tab/>
            </w:r>
            <w:r>
              <w:rPr>
                <w:noProof/>
                <w:webHidden/>
              </w:rPr>
              <w:fldChar w:fldCharType="begin"/>
            </w:r>
            <w:r>
              <w:rPr>
                <w:noProof/>
                <w:webHidden/>
              </w:rPr>
              <w:instrText xml:space="preserve"> PAGEREF _Toc230185670 \h </w:instrText>
            </w:r>
            <w:r>
              <w:rPr>
                <w:noProof/>
                <w:webHidden/>
              </w:rPr>
            </w:r>
            <w:r>
              <w:rPr>
                <w:noProof/>
                <w:webHidden/>
              </w:rPr>
              <w:fldChar w:fldCharType="separate"/>
            </w:r>
            <w:r w:rsidR="002D3CE9">
              <w:rPr>
                <w:noProof/>
                <w:webHidden/>
              </w:rPr>
              <w:t>13</w:t>
            </w:r>
            <w:r>
              <w:rPr>
                <w:noProof/>
                <w:webHidden/>
              </w:rPr>
              <w:fldChar w:fldCharType="end"/>
            </w:r>
          </w:hyperlink>
        </w:p>
        <w:p w14:paraId="14AB7082" w14:textId="78201549" w:rsidR="004B0744" w:rsidRDefault="004B0744">
          <w:pPr>
            <w:pStyle w:val="TOC3"/>
            <w:rPr>
              <w:rFonts w:eastAsiaTheme="minorEastAsia"/>
              <w:i w:val="0"/>
              <w:iCs w:val="0"/>
              <w:noProof/>
              <w:sz w:val="24"/>
              <w:szCs w:val="24"/>
              <w:lang w:eastAsia="en-AU"/>
            </w:rPr>
          </w:pPr>
          <w:hyperlink w:anchor="_Toc230185671" w:history="1">
            <w:r w:rsidRPr="009A6D21">
              <w:rPr>
                <w:rStyle w:val="Hyperlink"/>
                <w:noProof/>
              </w:rPr>
              <w:t>Introduction</w:t>
            </w:r>
            <w:r>
              <w:rPr>
                <w:noProof/>
                <w:webHidden/>
              </w:rPr>
              <w:tab/>
            </w:r>
            <w:r>
              <w:rPr>
                <w:noProof/>
                <w:webHidden/>
              </w:rPr>
              <w:fldChar w:fldCharType="begin"/>
            </w:r>
            <w:r>
              <w:rPr>
                <w:noProof/>
                <w:webHidden/>
              </w:rPr>
              <w:instrText xml:space="preserve"> PAGEREF _Toc230185671 \h </w:instrText>
            </w:r>
            <w:r>
              <w:rPr>
                <w:noProof/>
                <w:webHidden/>
              </w:rPr>
            </w:r>
            <w:r>
              <w:rPr>
                <w:noProof/>
                <w:webHidden/>
              </w:rPr>
              <w:fldChar w:fldCharType="separate"/>
            </w:r>
            <w:r w:rsidR="002D3CE9">
              <w:rPr>
                <w:noProof/>
                <w:webHidden/>
              </w:rPr>
              <w:t>13</w:t>
            </w:r>
            <w:r>
              <w:rPr>
                <w:noProof/>
                <w:webHidden/>
              </w:rPr>
              <w:fldChar w:fldCharType="end"/>
            </w:r>
          </w:hyperlink>
        </w:p>
        <w:p w14:paraId="1007ED04" w14:textId="290D2A4B" w:rsidR="004B0744" w:rsidRDefault="004B0744">
          <w:pPr>
            <w:pStyle w:val="TOC3"/>
            <w:rPr>
              <w:rFonts w:eastAsiaTheme="minorEastAsia"/>
              <w:i w:val="0"/>
              <w:iCs w:val="0"/>
              <w:noProof/>
              <w:sz w:val="24"/>
              <w:szCs w:val="24"/>
              <w:lang w:eastAsia="en-AU"/>
            </w:rPr>
          </w:pPr>
          <w:hyperlink w:anchor="_Toc230185672" w:history="1">
            <w:r w:rsidRPr="009A6D21">
              <w:rPr>
                <w:rStyle w:val="Hyperlink"/>
                <w:noProof/>
              </w:rPr>
              <w:t>Priority Area 1: Violence against women and other forms of gender-based violence</w:t>
            </w:r>
            <w:r>
              <w:rPr>
                <w:noProof/>
                <w:webHidden/>
              </w:rPr>
              <w:tab/>
            </w:r>
            <w:r>
              <w:rPr>
                <w:noProof/>
                <w:webHidden/>
              </w:rPr>
              <w:fldChar w:fldCharType="begin"/>
            </w:r>
            <w:r>
              <w:rPr>
                <w:noProof/>
                <w:webHidden/>
              </w:rPr>
              <w:instrText xml:space="preserve"> PAGEREF _Toc230185672 \h </w:instrText>
            </w:r>
            <w:r>
              <w:rPr>
                <w:noProof/>
                <w:webHidden/>
              </w:rPr>
            </w:r>
            <w:r>
              <w:rPr>
                <w:noProof/>
                <w:webHidden/>
              </w:rPr>
              <w:fldChar w:fldCharType="separate"/>
            </w:r>
            <w:r w:rsidR="002D3CE9">
              <w:rPr>
                <w:noProof/>
                <w:webHidden/>
              </w:rPr>
              <w:t>14</w:t>
            </w:r>
            <w:r>
              <w:rPr>
                <w:noProof/>
                <w:webHidden/>
              </w:rPr>
              <w:fldChar w:fldCharType="end"/>
            </w:r>
          </w:hyperlink>
        </w:p>
        <w:p w14:paraId="1B1C785D" w14:textId="4F0B6FBF" w:rsidR="004B0744" w:rsidRDefault="004B0744">
          <w:pPr>
            <w:pStyle w:val="TOC3"/>
            <w:rPr>
              <w:rFonts w:eastAsiaTheme="minorEastAsia"/>
              <w:i w:val="0"/>
              <w:iCs w:val="0"/>
              <w:noProof/>
              <w:sz w:val="24"/>
              <w:szCs w:val="24"/>
              <w:lang w:eastAsia="en-AU"/>
            </w:rPr>
          </w:pPr>
          <w:hyperlink w:anchor="_Toc230185673" w:history="1">
            <w:r w:rsidRPr="009A6D21">
              <w:rPr>
                <w:rStyle w:val="Hyperlink"/>
                <w:noProof/>
              </w:rPr>
              <w:t>Priority Area 2: Prevention and early intervention</w:t>
            </w:r>
            <w:r>
              <w:rPr>
                <w:noProof/>
                <w:webHidden/>
              </w:rPr>
              <w:tab/>
            </w:r>
            <w:r>
              <w:rPr>
                <w:noProof/>
                <w:webHidden/>
              </w:rPr>
              <w:fldChar w:fldCharType="begin"/>
            </w:r>
            <w:r>
              <w:rPr>
                <w:noProof/>
                <w:webHidden/>
              </w:rPr>
              <w:instrText xml:space="preserve"> PAGEREF _Toc230185673 \h </w:instrText>
            </w:r>
            <w:r>
              <w:rPr>
                <w:noProof/>
                <w:webHidden/>
              </w:rPr>
            </w:r>
            <w:r>
              <w:rPr>
                <w:noProof/>
                <w:webHidden/>
              </w:rPr>
              <w:fldChar w:fldCharType="separate"/>
            </w:r>
            <w:r w:rsidR="002D3CE9">
              <w:rPr>
                <w:noProof/>
                <w:webHidden/>
              </w:rPr>
              <w:t>21</w:t>
            </w:r>
            <w:r>
              <w:rPr>
                <w:noProof/>
                <w:webHidden/>
              </w:rPr>
              <w:fldChar w:fldCharType="end"/>
            </w:r>
          </w:hyperlink>
        </w:p>
        <w:p w14:paraId="2E424D52" w14:textId="71EA2BAC" w:rsidR="004B0744" w:rsidRDefault="004B0744">
          <w:pPr>
            <w:pStyle w:val="TOC3"/>
            <w:rPr>
              <w:rFonts w:eastAsiaTheme="minorEastAsia"/>
              <w:i w:val="0"/>
              <w:iCs w:val="0"/>
              <w:noProof/>
              <w:sz w:val="24"/>
              <w:szCs w:val="24"/>
              <w:lang w:eastAsia="en-AU"/>
            </w:rPr>
          </w:pPr>
          <w:hyperlink w:anchor="_Toc230185674" w:history="1">
            <w:r w:rsidRPr="009A6D21">
              <w:rPr>
                <w:rStyle w:val="Hyperlink"/>
                <w:noProof/>
              </w:rPr>
              <w:t>Priority Area 3: Children and young people in their own right</w:t>
            </w:r>
            <w:r>
              <w:rPr>
                <w:noProof/>
                <w:webHidden/>
              </w:rPr>
              <w:tab/>
            </w:r>
            <w:r>
              <w:rPr>
                <w:noProof/>
                <w:webHidden/>
              </w:rPr>
              <w:fldChar w:fldCharType="begin"/>
            </w:r>
            <w:r>
              <w:rPr>
                <w:noProof/>
                <w:webHidden/>
              </w:rPr>
              <w:instrText xml:space="preserve"> PAGEREF _Toc230185674 \h </w:instrText>
            </w:r>
            <w:r>
              <w:rPr>
                <w:noProof/>
                <w:webHidden/>
              </w:rPr>
            </w:r>
            <w:r>
              <w:rPr>
                <w:noProof/>
                <w:webHidden/>
              </w:rPr>
              <w:fldChar w:fldCharType="separate"/>
            </w:r>
            <w:r w:rsidR="002D3CE9">
              <w:rPr>
                <w:noProof/>
                <w:webHidden/>
              </w:rPr>
              <w:t>23</w:t>
            </w:r>
            <w:r>
              <w:rPr>
                <w:noProof/>
                <w:webHidden/>
              </w:rPr>
              <w:fldChar w:fldCharType="end"/>
            </w:r>
          </w:hyperlink>
        </w:p>
        <w:p w14:paraId="409D0BD8" w14:textId="1FAF3489" w:rsidR="004B0744" w:rsidRDefault="004B0744">
          <w:pPr>
            <w:pStyle w:val="TOC3"/>
            <w:rPr>
              <w:rFonts w:eastAsiaTheme="minorEastAsia"/>
              <w:i w:val="0"/>
              <w:iCs w:val="0"/>
              <w:noProof/>
              <w:sz w:val="24"/>
              <w:szCs w:val="24"/>
              <w:lang w:eastAsia="en-AU"/>
            </w:rPr>
          </w:pPr>
          <w:hyperlink w:anchor="_Toc230185675" w:history="1">
            <w:r w:rsidRPr="009A6D21">
              <w:rPr>
                <w:rStyle w:val="Hyperlink"/>
                <w:noProof/>
              </w:rPr>
              <w:t>Priority Area 4: People who use violence</w:t>
            </w:r>
            <w:r>
              <w:rPr>
                <w:noProof/>
                <w:webHidden/>
              </w:rPr>
              <w:tab/>
            </w:r>
            <w:r>
              <w:rPr>
                <w:noProof/>
                <w:webHidden/>
              </w:rPr>
              <w:fldChar w:fldCharType="begin"/>
            </w:r>
            <w:r>
              <w:rPr>
                <w:noProof/>
                <w:webHidden/>
              </w:rPr>
              <w:instrText xml:space="preserve"> PAGEREF _Toc230185675 \h </w:instrText>
            </w:r>
            <w:r>
              <w:rPr>
                <w:noProof/>
                <w:webHidden/>
              </w:rPr>
            </w:r>
            <w:r>
              <w:rPr>
                <w:noProof/>
                <w:webHidden/>
              </w:rPr>
              <w:fldChar w:fldCharType="separate"/>
            </w:r>
            <w:r w:rsidR="002D3CE9">
              <w:rPr>
                <w:noProof/>
                <w:webHidden/>
              </w:rPr>
              <w:t>25</w:t>
            </w:r>
            <w:r>
              <w:rPr>
                <w:noProof/>
                <w:webHidden/>
              </w:rPr>
              <w:fldChar w:fldCharType="end"/>
            </w:r>
          </w:hyperlink>
        </w:p>
        <w:p w14:paraId="63DC3B21" w14:textId="6AD5E5F2" w:rsidR="004B0744" w:rsidRDefault="004B0744">
          <w:pPr>
            <w:pStyle w:val="TOC3"/>
            <w:rPr>
              <w:rFonts w:eastAsiaTheme="minorEastAsia"/>
              <w:i w:val="0"/>
              <w:iCs w:val="0"/>
              <w:noProof/>
              <w:sz w:val="24"/>
              <w:szCs w:val="24"/>
              <w:lang w:eastAsia="en-AU"/>
            </w:rPr>
          </w:pPr>
          <w:hyperlink w:anchor="_Toc230185676" w:history="1">
            <w:r w:rsidRPr="009A6D21">
              <w:rPr>
                <w:rStyle w:val="Hyperlink"/>
                <w:noProof/>
              </w:rPr>
              <w:t>Priority Area 5: System Integration and Workforce</w:t>
            </w:r>
            <w:r>
              <w:rPr>
                <w:noProof/>
                <w:webHidden/>
              </w:rPr>
              <w:tab/>
            </w:r>
            <w:r>
              <w:rPr>
                <w:noProof/>
                <w:webHidden/>
              </w:rPr>
              <w:fldChar w:fldCharType="begin"/>
            </w:r>
            <w:r>
              <w:rPr>
                <w:noProof/>
                <w:webHidden/>
              </w:rPr>
              <w:instrText xml:space="preserve"> PAGEREF _Toc230185676 \h </w:instrText>
            </w:r>
            <w:r>
              <w:rPr>
                <w:noProof/>
                <w:webHidden/>
              </w:rPr>
            </w:r>
            <w:r>
              <w:rPr>
                <w:noProof/>
                <w:webHidden/>
              </w:rPr>
              <w:fldChar w:fldCharType="separate"/>
            </w:r>
            <w:r w:rsidR="002D3CE9">
              <w:rPr>
                <w:noProof/>
                <w:webHidden/>
              </w:rPr>
              <w:t>27</w:t>
            </w:r>
            <w:r>
              <w:rPr>
                <w:noProof/>
                <w:webHidden/>
              </w:rPr>
              <w:fldChar w:fldCharType="end"/>
            </w:r>
          </w:hyperlink>
        </w:p>
        <w:p w14:paraId="12D53CC7" w14:textId="6F1A1F5F" w:rsidR="004B0744" w:rsidRDefault="004B0744">
          <w:pPr>
            <w:pStyle w:val="TOC1"/>
            <w:rPr>
              <w:rFonts w:eastAsiaTheme="minorEastAsia"/>
              <w:b w:val="0"/>
              <w:bCs w:val="0"/>
              <w:caps w:val="0"/>
              <w:noProof/>
              <w:sz w:val="24"/>
              <w:szCs w:val="24"/>
              <w:lang w:eastAsia="en-AU"/>
            </w:rPr>
          </w:pPr>
          <w:hyperlink w:anchor="_Toc230185677" w:history="1">
            <w:r w:rsidRPr="009A6D21">
              <w:rPr>
                <w:rStyle w:val="Hyperlink"/>
                <w:noProof/>
              </w:rPr>
              <w:t>3.</w:t>
            </w:r>
            <w:r>
              <w:rPr>
                <w:rFonts w:eastAsiaTheme="minorEastAsia"/>
                <w:b w:val="0"/>
                <w:bCs w:val="0"/>
                <w:caps w:val="0"/>
                <w:noProof/>
                <w:sz w:val="24"/>
                <w:szCs w:val="24"/>
                <w:lang w:eastAsia="en-AU"/>
              </w:rPr>
              <w:tab/>
            </w:r>
            <w:r w:rsidRPr="009A6D21">
              <w:rPr>
                <w:rStyle w:val="Hyperlink"/>
                <w:noProof/>
              </w:rPr>
              <w:t>Proposed Priority Areas for consultation</w:t>
            </w:r>
            <w:r>
              <w:rPr>
                <w:noProof/>
                <w:webHidden/>
              </w:rPr>
              <w:tab/>
            </w:r>
            <w:r>
              <w:rPr>
                <w:noProof/>
                <w:webHidden/>
              </w:rPr>
              <w:fldChar w:fldCharType="begin"/>
            </w:r>
            <w:r>
              <w:rPr>
                <w:noProof/>
                <w:webHidden/>
              </w:rPr>
              <w:instrText xml:space="preserve"> PAGEREF _Toc230185677 \h </w:instrText>
            </w:r>
            <w:r>
              <w:rPr>
                <w:noProof/>
                <w:webHidden/>
              </w:rPr>
            </w:r>
            <w:r>
              <w:rPr>
                <w:noProof/>
                <w:webHidden/>
              </w:rPr>
              <w:fldChar w:fldCharType="separate"/>
            </w:r>
            <w:r w:rsidR="002D3CE9">
              <w:rPr>
                <w:noProof/>
                <w:webHidden/>
              </w:rPr>
              <w:t>29</w:t>
            </w:r>
            <w:r>
              <w:rPr>
                <w:noProof/>
                <w:webHidden/>
              </w:rPr>
              <w:fldChar w:fldCharType="end"/>
            </w:r>
          </w:hyperlink>
        </w:p>
        <w:p w14:paraId="19896554" w14:textId="202A318B" w:rsidR="004B0744" w:rsidRDefault="004B0744">
          <w:pPr>
            <w:pStyle w:val="TOC3"/>
            <w:rPr>
              <w:rFonts w:eastAsiaTheme="minorEastAsia"/>
              <w:i w:val="0"/>
              <w:iCs w:val="0"/>
              <w:noProof/>
              <w:sz w:val="24"/>
              <w:szCs w:val="24"/>
              <w:lang w:eastAsia="en-AU"/>
            </w:rPr>
          </w:pPr>
          <w:hyperlink w:anchor="_Toc230185678" w:history="1">
            <w:r w:rsidRPr="009A6D21">
              <w:rPr>
                <w:rStyle w:val="Hyperlink"/>
                <w:noProof/>
              </w:rPr>
              <w:t>Priority Area 1: Victim-Survivors</w:t>
            </w:r>
            <w:r>
              <w:rPr>
                <w:noProof/>
                <w:webHidden/>
              </w:rPr>
              <w:tab/>
            </w:r>
            <w:r>
              <w:rPr>
                <w:noProof/>
                <w:webHidden/>
              </w:rPr>
              <w:fldChar w:fldCharType="begin"/>
            </w:r>
            <w:r>
              <w:rPr>
                <w:noProof/>
                <w:webHidden/>
              </w:rPr>
              <w:instrText xml:space="preserve"> PAGEREF _Toc230185678 \h </w:instrText>
            </w:r>
            <w:r>
              <w:rPr>
                <w:noProof/>
                <w:webHidden/>
              </w:rPr>
            </w:r>
            <w:r>
              <w:rPr>
                <w:noProof/>
                <w:webHidden/>
              </w:rPr>
              <w:fldChar w:fldCharType="separate"/>
            </w:r>
            <w:r w:rsidR="002D3CE9">
              <w:rPr>
                <w:noProof/>
                <w:webHidden/>
              </w:rPr>
              <w:t>29</w:t>
            </w:r>
            <w:r>
              <w:rPr>
                <w:noProof/>
                <w:webHidden/>
              </w:rPr>
              <w:fldChar w:fldCharType="end"/>
            </w:r>
          </w:hyperlink>
        </w:p>
        <w:p w14:paraId="4701027C" w14:textId="6921AA52" w:rsidR="004B0744" w:rsidRDefault="004B0744">
          <w:pPr>
            <w:pStyle w:val="TOC3"/>
            <w:rPr>
              <w:rFonts w:eastAsiaTheme="minorEastAsia"/>
              <w:i w:val="0"/>
              <w:iCs w:val="0"/>
              <w:noProof/>
              <w:sz w:val="24"/>
              <w:szCs w:val="24"/>
              <w:lang w:eastAsia="en-AU"/>
            </w:rPr>
          </w:pPr>
          <w:hyperlink w:anchor="_Toc230185679" w:history="1">
            <w:r w:rsidRPr="009A6D21">
              <w:rPr>
                <w:rStyle w:val="Hyperlink"/>
                <w:noProof/>
              </w:rPr>
              <w:t>Priority Area 2: Prevention and early intervention</w:t>
            </w:r>
            <w:r>
              <w:rPr>
                <w:noProof/>
                <w:webHidden/>
              </w:rPr>
              <w:tab/>
            </w:r>
            <w:r>
              <w:rPr>
                <w:noProof/>
                <w:webHidden/>
              </w:rPr>
              <w:fldChar w:fldCharType="begin"/>
            </w:r>
            <w:r>
              <w:rPr>
                <w:noProof/>
                <w:webHidden/>
              </w:rPr>
              <w:instrText xml:space="preserve"> PAGEREF _Toc230185679 \h </w:instrText>
            </w:r>
            <w:r>
              <w:rPr>
                <w:noProof/>
                <w:webHidden/>
              </w:rPr>
            </w:r>
            <w:r>
              <w:rPr>
                <w:noProof/>
                <w:webHidden/>
              </w:rPr>
              <w:fldChar w:fldCharType="separate"/>
            </w:r>
            <w:r w:rsidR="002D3CE9">
              <w:rPr>
                <w:noProof/>
                <w:webHidden/>
              </w:rPr>
              <w:t>30</w:t>
            </w:r>
            <w:r>
              <w:rPr>
                <w:noProof/>
                <w:webHidden/>
              </w:rPr>
              <w:fldChar w:fldCharType="end"/>
            </w:r>
          </w:hyperlink>
        </w:p>
        <w:p w14:paraId="0CC92704" w14:textId="6F8AC80E" w:rsidR="004B0744" w:rsidRDefault="004B0744">
          <w:pPr>
            <w:pStyle w:val="TOC3"/>
            <w:rPr>
              <w:rFonts w:eastAsiaTheme="minorEastAsia"/>
              <w:i w:val="0"/>
              <w:iCs w:val="0"/>
              <w:noProof/>
              <w:sz w:val="24"/>
              <w:szCs w:val="24"/>
              <w:lang w:eastAsia="en-AU"/>
            </w:rPr>
          </w:pPr>
          <w:hyperlink w:anchor="_Toc230185680" w:history="1">
            <w:r w:rsidRPr="009A6D21">
              <w:rPr>
                <w:rStyle w:val="Hyperlink"/>
                <w:noProof/>
              </w:rPr>
              <w:t>Priority Area 3: Children and young people in their own right</w:t>
            </w:r>
            <w:r>
              <w:rPr>
                <w:noProof/>
                <w:webHidden/>
              </w:rPr>
              <w:tab/>
            </w:r>
            <w:r>
              <w:rPr>
                <w:noProof/>
                <w:webHidden/>
              </w:rPr>
              <w:fldChar w:fldCharType="begin"/>
            </w:r>
            <w:r>
              <w:rPr>
                <w:noProof/>
                <w:webHidden/>
              </w:rPr>
              <w:instrText xml:space="preserve"> PAGEREF _Toc230185680 \h </w:instrText>
            </w:r>
            <w:r>
              <w:rPr>
                <w:noProof/>
                <w:webHidden/>
              </w:rPr>
            </w:r>
            <w:r>
              <w:rPr>
                <w:noProof/>
                <w:webHidden/>
              </w:rPr>
              <w:fldChar w:fldCharType="separate"/>
            </w:r>
            <w:r w:rsidR="002D3CE9">
              <w:rPr>
                <w:noProof/>
                <w:webHidden/>
              </w:rPr>
              <w:t>31</w:t>
            </w:r>
            <w:r>
              <w:rPr>
                <w:noProof/>
                <w:webHidden/>
              </w:rPr>
              <w:fldChar w:fldCharType="end"/>
            </w:r>
          </w:hyperlink>
        </w:p>
        <w:p w14:paraId="1BEA815F" w14:textId="6E50AC8E" w:rsidR="004B0744" w:rsidRDefault="004B0744">
          <w:pPr>
            <w:pStyle w:val="TOC3"/>
            <w:rPr>
              <w:rFonts w:eastAsiaTheme="minorEastAsia"/>
              <w:i w:val="0"/>
              <w:iCs w:val="0"/>
              <w:noProof/>
              <w:sz w:val="24"/>
              <w:szCs w:val="24"/>
              <w:lang w:eastAsia="en-AU"/>
            </w:rPr>
          </w:pPr>
          <w:hyperlink w:anchor="_Toc230185681" w:history="1">
            <w:r w:rsidRPr="009A6D21">
              <w:rPr>
                <w:rStyle w:val="Hyperlink"/>
                <w:noProof/>
              </w:rPr>
              <w:t>Priority Area 4: People who use violence</w:t>
            </w:r>
            <w:r>
              <w:rPr>
                <w:noProof/>
                <w:webHidden/>
              </w:rPr>
              <w:tab/>
            </w:r>
            <w:r>
              <w:rPr>
                <w:noProof/>
                <w:webHidden/>
              </w:rPr>
              <w:fldChar w:fldCharType="begin"/>
            </w:r>
            <w:r>
              <w:rPr>
                <w:noProof/>
                <w:webHidden/>
              </w:rPr>
              <w:instrText xml:space="preserve"> PAGEREF _Toc230185681 \h </w:instrText>
            </w:r>
            <w:r>
              <w:rPr>
                <w:noProof/>
                <w:webHidden/>
              </w:rPr>
            </w:r>
            <w:r>
              <w:rPr>
                <w:noProof/>
                <w:webHidden/>
              </w:rPr>
              <w:fldChar w:fldCharType="separate"/>
            </w:r>
            <w:r w:rsidR="002D3CE9">
              <w:rPr>
                <w:noProof/>
                <w:webHidden/>
              </w:rPr>
              <w:t>32</w:t>
            </w:r>
            <w:r>
              <w:rPr>
                <w:noProof/>
                <w:webHidden/>
              </w:rPr>
              <w:fldChar w:fldCharType="end"/>
            </w:r>
          </w:hyperlink>
        </w:p>
        <w:p w14:paraId="0E71E6D7" w14:textId="0DBE0B3C" w:rsidR="004B0744" w:rsidRDefault="004B0744">
          <w:pPr>
            <w:pStyle w:val="TOC3"/>
            <w:rPr>
              <w:rFonts w:eastAsiaTheme="minorEastAsia"/>
              <w:i w:val="0"/>
              <w:iCs w:val="0"/>
              <w:noProof/>
              <w:sz w:val="24"/>
              <w:szCs w:val="24"/>
              <w:lang w:eastAsia="en-AU"/>
            </w:rPr>
          </w:pPr>
          <w:hyperlink w:anchor="_Toc230185682" w:history="1">
            <w:r w:rsidRPr="009A6D21">
              <w:rPr>
                <w:rStyle w:val="Hyperlink"/>
                <w:noProof/>
              </w:rPr>
              <w:t>Priority Area 5: System Integration and Workforce</w:t>
            </w:r>
            <w:r>
              <w:rPr>
                <w:noProof/>
                <w:webHidden/>
              </w:rPr>
              <w:tab/>
            </w:r>
            <w:r>
              <w:rPr>
                <w:noProof/>
                <w:webHidden/>
              </w:rPr>
              <w:fldChar w:fldCharType="begin"/>
            </w:r>
            <w:r>
              <w:rPr>
                <w:noProof/>
                <w:webHidden/>
              </w:rPr>
              <w:instrText xml:space="preserve"> PAGEREF _Toc230185682 \h </w:instrText>
            </w:r>
            <w:r>
              <w:rPr>
                <w:noProof/>
                <w:webHidden/>
              </w:rPr>
            </w:r>
            <w:r>
              <w:rPr>
                <w:noProof/>
                <w:webHidden/>
              </w:rPr>
              <w:fldChar w:fldCharType="separate"/>
            </w:r>
            <w:r w:rsidR="002D3CE9">
              <w:rPr>
                <w:noProof/>
                <w:webHidden/>
              </w:rPr>
              <w:t>33</w:t>
            </w:r>
            <w:r>
              <w:rPr>
                <w:noProof/>
                <w:webHidden/>
              </w:rPr>
              <w:fldChar w:fldCharType="end"/>
            </w:r>
          </w:hyperlink>
        </w:p>
        <w:p w14:paraId="42B18AF7" w14:textId="76E4E6FD" w:rsidR="004B0744" w:rsidRDefault="004B0744">
          <w:pPr>
            <w:pStyle w:val="TOC1"/>
            <w:rPr>
              <w:rFonts w:eastAsiaTheme="minorEastAsia"/>
              <w:b w:val="0"/>
              <w:bCs w:val="0"/>
              <w:caps w:val="0"/>
              <w:noProof/>
              <w:sz w:val="24"/>
              <w:szCs w:val="24"/>
              <w:lang w:eastAsia="en-AU"/>
            </w:rPr>
          </w:pPr>
          <w:hyperlink w:anchor="_Toc230185683" w:history="1">
            <w:r w:rsidRPr="009A6D21">
              <w:rPr>
                <w:rStyle w:val="Hyperlink"/>
                <w:noProof/>
              </w:rPr>
              <w:t>References</w:t>
            </w:r>
            <w:r>
              <w:rPr>
                <w:noProof/>
                <w:webHidden/>
              </w:rPr>
              <w:tab/>
            </w:r>
            <w:r>
              <w:rPr>
                <w:noProof/>
                <w:webHidden/>
              </w:rPr>
              <w:fldChar w:fldCharType="begin"/>
            </w:r>
            <w:r>
              <w:rPr>
                <w:noProof/>
                <w:webHidden/>
              </w:rPr>
              <w:instrText xml:space="preserve"> PAGEREF _Toc230185683 \h </w:instrText>
            </w:r>
            <w:r>
              <w:rPr>
                <w:noProof/>
                <w:webHidden/>
              </w:rPr>
            </w:r>
            <w:r>
              <w:rPr>
                <w:noProof/>
                <w:webHidden/>
              </w:rPr>
              <w:fldChar w:fldCharType="separate"/>
            </w:r>
            <w:r w:rsidR="002D3CE9">
              <w:rPr>
                <w:noProof/>
                <w:webHidden/>
              </w:rPr>
              <w:t>34</w:t>
            </w:r>
            <w:r>
              <w:rPr>
                <w:noProof/>
                <w:webHidden/>
              </w:rPr>
              <w:fldChar w:fldCharType="end"/>
            </w:r>
          </w:hyperlink>
        </w:p>
        <w:p w14:paraId="3DF6F963" w14:textId="302CFCCC" w:rsidR="00C3784C" w:rsidRDefault="00C3784C">
          <w:r>
            <w:rPr>
              <w:b/>
              <w:bCs/>
              <w:noProof/>
            </w:rPr>
            <w:fldChar w:fldCharType="end"/>
          </w:r>
        </w:p>
      </w:sdtContent>
    </w:sdt>
    <w:p w14:paraId="5E952E3D" w14:textId="77777777" w:rsidR="009245B5" w:rsidRPr="000B4FF8" w:rsidRDefault="009245B5" w:rsidP="00B17364"/>
    <w:p w14:paraId="2047EB0F" w14:textId="77777777" w:rsidR="006031B9" w:rsidRPr="000B4FF8" w:rsidRDefault="006031B9" w:rsidP="00B17364"/>
    <w:p w14:paraId="1FDCCCEE" w14:textId="77777777" w:rsidR="00D308BE" w:rsidRPr="000B4FF8" w:rsidRDefault="00D308BE" w:rsidP="00B17364"/>
    <w:p w14:paraId="6C98471B" w14:textId="77777777" w:rsidR="006031B9" w:rsidRPr="000B4FF8" w:rsidRDefault="006031B9" w:rsidP="00B17364"/>
    <w:p w14:paraId="1BF999C7" w14:textId="77777777" w:rsidR="006031B9" w:rsidRPr="000B4FF8" w:rsidRDefault="006031B9" w:rsidP="00B17364"/>
    <w:p w14:paraId="32D7AD50" w14:textId="710E50C6" w:rsidR="00DE52DD" w:rsidRPr="000B4FF8" w:rsidRDefault="00DE52DD" w:rsidP="009245B5">
      <w:pPr>
        <w:tabs>
          <w:tab w:val="right" w:leader="dot" w:pos="9356"/>
          <w:tab w:val="right" w:leader="dot" w:pos="9498"/>
        </w:tabs>
      </w:pPr>
    </w:p>
    <w:p w14:paraId="5AD54620" w14:textId="77777777" w:rsidR="004F0D57" w:rsidRPr="000B4FF8" w:rsidRDefault="004F0D57" w:rsidP="009245B5">
      <w:pPr>
        <w:tabs>
          <w:tab w:val="right" w:leader="dot" w:pos="9356"/>
          <w:tab w:val="right" w:leader="dot" w:pos="9498"/>
        </w:tabs>
      </w:pPr>
    </w:p>
    <w:p w14:paraId="72FA5A51" w14:textId="77777777" w:rsidR="00613CD8" w:rsidRPr="000B4FF8" w:rsidRDefault="00613CD8" w:rsidP="009245B5">
      <w:bookmarkStart w:id="0" w:name="_Toc210296354"/>
      <w:r>
        <w:br w:type="page"/>
      </w:r>
    </w:p>
    <w:p w14:paraId="724E02E0" w14:textId="0FEB73F3" w:rsidR="00DA5EC3" w:rsidRPr="00E568D6" w:rsidRDefault="007B082F" w:rsidP="00E568D6">
      <w:pPr>
        <w:pStyle w:val="Heading1"/>
      </w:pPr>
      <w:bookmarkStart w:id="1" w:name="_Toc230185660"/>
      <w:r w:rsidRPr="00E568D6">
        <w:lastRenderedPageBreak/>
        <w:t>Ministers</w:t>
      </w:r>
      <w:r w:rsidR="00177B44">
        <w:t>’</w:t>
      </w:r>
      <w:r w:rsidRPr="00E568D6">
        <w:t xml:space="preserve"> Foreword</w:t>
      </w:r>
      <w:bookmarkEnd w:id="1"/>
    </w:p>
    <w:p w14:paraId="0DE063C9" w14:textId="7A8ED892" w:rsidR="00E37351" w:rsidRDefault="00E37351" w:rsidP="00B52976">
      <w:pPr>
        <w:pStyle w:val="Heading4"/>
      </w:pPr>
      <w:bookmarkStart w:id="2" w:name="_Toc229152316"/>
      <w:r w:rsidRPr="00B85EA1">
        <w:t>The Hon. Tanya Plibersek MP, Minister for Social Services</w:t>
      </w:r>
      <w:bookmarkEnd w:id="2"/>
      <w:r w:rsidRPr="00FB1584">
        <w:t xml:space="preserve"> </w:t>
      </w:r>
      <w:r w:rsidR="00EB7627">
        <w:br/>
      </w:r>
      <w:r w:rsidR="00EB7627" w:rsidRPr="00EB7627">
        <w:t>The Hon Ged Kearney MP</w:t>
      </w:r>
      <w:r w:rsidR="00EB7627">
        <w:t>,</w:t>
      </w:r>
      <w:r w:rsidR="00EB7627" w:rsidRPr="00EB7627">
        <w:t xml:space="preserve"> Assistant Minister for Social Services and the Prevention of Family Violence</w:t>
      </w:r>
    </w:p>
    <w:p w14:paraId="46D402C0" w14:textId="5B8A42D8" w:rsidR="00B85EA1" w:rsidRDefault="00B85EA1" w:rsidP="00B85EA1">
      <w:pPr>
        <w:spacing w:line="240" w:lineRule="auto"/>
      </w:pPr>
      <w:r>
        <w:t>Violence changes lives. It affects our health, our relationships, our sense of self, and its impact can span generations. Living free from violence and feeling safe at home are basic human rights. But for too many Australians, that is not their reality.</w:t>
      </w:r>
    </w:p>
    <w:p w14:paraId="1234BAA2" w14:textId="77777777" w:rsidR="00B85EA1" w:rsidRDefault="00B85EA1" w:rsidP="00B85EA1">
      <w:pPr>
        <w:spacing w:line="240" w:lineRule="auto"/>
      </w:pPr>
    </w:p>
    <w:p w14:paraId="4473028E" w14:textId="17DB4735" w:rsidR="00B85EA1" w:rsidRDefault="00B85EA1" w:rsidP="00B85EA1">
      <w:pPr>
        <w:spacing w:line="240" w:lineRule="auto"/>
      </w:pPr>
      <w:r>
        <w:t xml:space="preserve">As a government, we're working tirelessly to end family, domestic and sexual violence. The </w:t>
      </w:r>
      <w:r w:rsidRPr="00D33BC1">
        <w:rPr>
          <w:i/>
          <w:iCs/>
        </w:rPr>
        <w:t>National Plan to End Violence Against Women and Children 2022</w:t>
      </w:r>
      <w:r w:rsidR="00D33BC1" w:rsidRPr="00DF6C04">
        <w:rPr>
          <w:i/>
        </w:rPr>
        <w:t>–</w:t>
      </w:r>
      <w:r w:rsidRPr="00D33BC1">
        <w:rPr>
          <w:i/>
          <w:iCs/>
        </w:rPr>
        <w:t>2032</w:t>
      </w:r>
      <w:r>
        <w:t xml:space="preserve"> is our 10-year roadmap to get there. The National Plan makes clear the role the Australian Government must play in addressing violence against women and children over the long term.</w:t>
      </w:r>
    </w:p>
    <w:p w14:paraId="3060A067" w14:textId="77777777" w:rsidR="00B85EA1" w:rsidRDefault="00B85EA1" w:rsidP="00B85EA1">
      <w:pPr>
        <w:spacing w:line="240" w:lineRule="auto"/>
      </w:pPr>
    </w:p>
    <w:p w14:paraId="2EB6792C" w14:textId="2FDD42DF" w:rsidR="00B85EA1" w:rsidRDefault="00B85EA1" w:rsidP="00B85EA1">
      <w:pPr>
        <w:spacing w:line="240" w:lineRule="auto"/>
      </w:pPr>
      <w:r>
        <w:t>It also recognises that ending violence demands a whole-of-community effort and requires a commitment from every one of us. With more than 583 initiatives across the country under the First Action Plan, we’ve supported more than 1400 organisations and helped over 449,000 people across Australia who are experiencing family, domestic or sexual violence.</w:t>
      </w:r>
    </w:p>
    <w:p w14:paraId="2DF98C03" w14:textId="77777777" w:rsidR="00B85EA1" w:rsidRDefault="00B85EA1" w:rsidP="00B85EA1">
      <w:pPr>
        <w:spacing w:line="240" w:lineRule="auto"/>
      </w:pPr>
    </w:p>
    <w:p w14:paraId="7E912A59" w14:textId="623337ED" w:rsidR="00B85EA1" w:rsidRDefault="00B85EA1" w:rsidP="00B85EA1">
      <w:pPr>
        <w:spacing w:line="240" w:lineRule="auto"/>
      </w:pPr>
      <w:r>
        <w:t>Together with states and territories and organisations on the ground, we have expanded prevention efforts, strengthened responses for victim-survivors and built a stronger evidence base. Our government has delivered major reforms to strengthen safety online, in universities and workplaces, and through changes to the family law, social security and child support systems, with the finance and superannuation systems to soon follow.</w:t>
      </w:r>
    </w:p>
    <w:p w14:paraId="233FF59C" w14:textId="77777777" w:rsidR="00B85EA1" w:rsidRDefault="00B85EA1" w:rsidP="00B85EA1">
      <w:pPr>
        <w:spacing w:line="240" w:lineRule="auto"/>
      </w:pPr>
    </w:p>
    <w:p w14:paraId="3E52F2DD" w14:textId="00C15820" w:rsidR="00B85EA1" w:rsidRDefault="00B85EA1" w:rsidP="00B85EA1">
      <w:pPr>
        <w:spacing w:line="240" w:lineRule="auto"/>
      </w:pPr>
      <w:r>
        <w:t xml:space="preserve">Community awareness has increased, services have expanded and more people are recognising violence earlier and reaching out for help. There are some encouraging signs that some forms of violence are falling. </w:t>
      </w:r>
      <w:proofErr w:type="gramStart"/>
      <w:r>
        <w:t>Despite the fact that</w:t>
      </w:r>
      <w:proofErr w:type="gramEnd"/>
      <w:r>
        <w:t xml:space="preserve"> our culture is shifting, too many lives are still being </w:t>
      </w:r>
      <w:proofErr w:type="gramStart"/>
      <w:r>
        <w:t>taken</w:t>
      </w:r>
      <w:proofErr w:type="gramEnd"/>
      <w:r>
        <w:t xml:space="preserve"> and too many people continue to experience violence. Sexual violence remains persistent and underreported. Children and young people are too often overlooked, despite being </w:t>
      </w:r>
      <w:proofErr w:type="gramStart"/>
      <w:r>
        <w:t>victim-survivors in their own right</w:t>
      </w:r>
      <w:proofErr w:type="gramEnd"/>
      <w:r>
        <w:t>.</w:t>
      </w:r>
    </w:p>
    <w:p w14:paraId="49251AF0" w14:textId="77777777" w:rsidR="00B85EA1" w:rsidRDefault="00B85EA1" w:rsidP="00B85EA1">
      <w:pPr>
        <w:spacing w:line="240" w:lineRule="auto"/>
      </w:pPr>
    </w:p>
    <w:p w14:paraId="5198B47C" w14:textId="3B0831E7" w:rsidR="00B85EA1" w:rsidRDefault="00B85EA1" w:rsidP="00B85EA1">
      <w:pPr>
        <w:spacing w:line="240" w:lineRule="auto"/>
      </w:pPr>
      <w:r>
        <w:t>We need to do better for the women, children and communities who are experiencing violence and who face the greatest barriers. Too many people are navigating systems that are fragmented and hard to access.</w:t>
      </w:r>
      <w:r w:rsidR="000E78FF">
        <w:t xml:space="preserve"> </w:t>
      </w:r>
      <w:r>
        <w:t xml:space="preserve">We know the nature of violence is changing. Technology is reshaping how harm is experienced and perpetrated, reinforcing harmful norms about gender, power and relationships, particularly among boys and young men. We must do more to hold people using violence to account and change their behaviour. There is much more to do. </w:t>
      </w:r>
    </w:p>
    <w:p w14:paraId="358B8ECA" w14:textId="77777777" w:rsidR="00B85EA1" w:rsidRDefault="00B85EA1" w:rsidP="00B85EA1">
      <w:pPr>
        <w:spacing w:line="240" w:lineRule="auto"/>
      </w:pPr>
    </w:p>
    <w:p w14:paraId="3CDBFBED" w14:textId="2A232039" w:rsidR="00B85EA1" w:rsidRDefault="00B85EA1" w:rsidP="00B85EA1">
      <w:pPr>
        <w:spacing w:line="240" w:lineRule="auto"/>
      </w:pPr>
      <w:r>
        <w:t>The development of the Second Action Plan is our opportunity to work together on how our collective efforts can make the greatest difference over the next five years. The consultations will be informed by the knowledge from those working to reduce violence and by what the evidence is telling us works. This paper brings together some of the latest evidence to show where progress is being made, where it is falling short and where gaps remain.</w:t>
      </w:r>
    </w:p>
    <w:p w14:paraId="2257E63E" w14:textId="77777777" w:rsidR="00B85EA1" w:rsidRDefault="00B85EA1" w:rsidP="00B85EA1">
      <w:pPr>
        <w:spacing w:line="240" w:lineRule="auto"/>
      </w:pPr>
    </w:p>
    <w:p w14:paraId="2302808B" w14:textId="660596A5" w:rsidR="00B85EA1" w:rsidRDefault="00B85EA1" w:rsidP="00B85EA1">
      <w:pPr>
        <w:spacing w:line="240" w:lineRule="auto"/>
      </w:pPr>
      <w:r>
        <w:t>We are not standing still. We are adapting as new challenges emerge. We will keep learning from the lived experiences of victim-survivors. Because we know we can't get this right unless we listen better. I encourage you to get involved and help shape this next phase of national action. Share your ideas. Share what works. Help us understand where our efforts can have the greatest impact.</w:t>
      </w:r>
    </w:p>
    <w:p w14:paraId="4D6594D0" w14:textId="77777777" w:rsidR="00F0072D" w:rsidRDefault="00F0072D" w:rsidP="00B85EA1">
      <w:pPr>
        <w:spacing w:line="240" w:lineRule="auto"/>
      </w:pPr>
    </w:p>
    <w:p w14:paraId="63A6F851" w14:textId="705AC94E" w:rsidR="00F9458D" w:rsidRPr="000B4FF8" w:rsidRDefault="00B85EA1">
      <w:pPr>
        <w:spacing w:line="240" w:lineRule="auto"/>
      </w:pPr>
      <w:r>
        <w:t>Together, we can build a future where all women and children are safe, respected and free from violence.</w:t>
      </w:r>
      <w:r w:rsidR="00F9458D">
        <w:br w:type="page"/>
      </w:r>
    </w:p>
    <w:p w14:paraId="21324971" w14:textId="22C2C8A6" w:rsidR="000373D1" w:rsidRPr="00E568D6" w:rsidRDefault="00E568D6" w:rsidP="00E568D6">
      <w:pPr>
        <w:pStyle w:val="Heading1"/>
      </w:pPr>
      <w:bookmarkStart w:id="3" w:name="_Toc230185661"/>
      <w:bookmarkEnd w:id="0"/>
      <w:r>
        <w:lastRenderedPageBreak/>
        <w:t>ANROWS CEO Foreword</w:t>
      </w:r>
      <w:bookmarkEnd w:id="3"/>
    </w:p>
    <w:p w14:paraId="1F25FCAD" w14:textId="0BCF868C" w:rsidR="00AE657F" w:rsidRDefault="00AE657F" w:rsidP="00A12710">
      <w:pPr>
        <w:pStyle w:val="Heading4"/>
      </w:pPr>
      <w:bookmarkStart w:id="4" w:name="_Toc229152319"/>
      <w:r>
        <w:t>Dr Tessa Boyd-Caine, CEO, ANROWS</w:t>
      </w:r>
      <w:bookmarkEnd w:id="4"/>
      <w:r w:rsidRPr="00B655F8">
        <w:t xml:space="preserve"> </w:t>
      </w:r>
    </w:p>
    <w:p w14:paraId="377BE156" w14:textId="0F894103" w:rsidR="003B68E1" w:rsidRPr="00CB0402" w:rsidRDefault="7DAAE6A2" w:rsidP="003B68E1">
      <w:r w:rsidRPr="00303F0F">
        <w:t xml:space="preserve">Violence against women and children and other forms of gender-based violence remain one of the most significant and complex challenges facing Australia. </w:t>
      </w:r>
      <w:r w:rsidR="009B3BF4">
        <w:t>The</w:t>
      </w:r>
      <w:r w:rsidRPr="00303F0F">
        <w:t xml:space="preserve"> impacts </w:t>
      </w:r>
      <w:r w:rsidR="009B3BF4">
        <w:t>of this violence</w:t>
      </w:r>
      <w:r w:rsidRPr="00303F0F">
        <w:t xml:space="preserve"> are profound, enduring and far-reaching</w:t>
      </w:r>
      <w:r w:rsidR="001600B7">
        <w:t>;</w:t>
      </w:r>
      <w:r w:rsidR="79DD754C" w:rsidRPr="00303F0F">
        <w:t xml:space="preserve"> and </w:t>
      </w:r>
      <w:r w:rsidRPr="00303F0F">
        <w:t xml:space="preserve">disproportionately affect </w:t>
      </w:r>
      <w:r w:rsidR="003D2E5A" w:rsidRPr="00303F0F">
        <w:t>those experiencing intersecting forms of discrimination and disadvantage</w:t>
      </w:r>
      <w:r w:rsidRPr="00303F0F">
        <w:t>. Ending this violence requires sustained national effort and a collective commitment to measurable change.</w:t>
      </w:r>
    </w:p>
    <w:p w14:paraId="3E43DA74" w14:textId="77777777" w:rsidR="007A45FB" w:rsidRDefault="007A45FB" w:rsidP="003B68E1"/>
    <w:p w14:paraId="423D97D7" w14:textId="2992E738" w:rsidR="00E32A9D" w:rsidRPr="00303F0F" w:rsidRDefault="4952C929" w:rsidP="58F2C730">
      <w:r w:rsidRPr="00303F0F">
        <w:t xml:space="preserve">ANROWS plays a central role in supporting the implementation of the </w:t>
      </w:r>
      <w:r w:rsidRPr="00DF6C04">
        <w:rPr>
          <w:i/>
        </w:rPr>
        <w:t>National Plan to End Violence against Women and Children 2022–2032</w:t>
      </w:r>
      <w:r w:rsidR="00DF6C04">
        <w:t xml:space="preserve"> (National Plan)</w:t>
      </w:r>
      <w:r w:rsidRPr="00303F0F">
        <w:t xml:space="preserve">. </w:t>
      </w:r>
      <w:r w:rsidR="360FA26A" w:rsidRPr="00303F0F">
        <w:t>Our role is to generate evidence and support its effective use to drive action and change. That means connecting research, policy, practice and lived expertise</w:t>
      </w:r>
      <w:r w:rsidR="3AC980E6" w:rsidRPr="00303F0F">
        <w:t xml:space="preserve"> </w:t>
      </w:r>
      <w:r w:rsidR="360FA26A" w:rsidRPr="00303F0F">
        <w:t>to strengthen evidence-informed decision-making across the systems responsible for prevention, early intervention, response, and recovery and healing.</w:t>
      </w:r>
      <w:r w:rsidR="1DB68D1C" w:rsidRPr="00303F0F">
        <w:t xml:space="preserve"> </w:t>
      </w:r>
      <w:r w:rsidRPr="00303F0F">
        <w:t>Through research, evidence synthesis, evaluation and knowledge translation, we support governments, services, policymakers and communities to better understand what is working, where gaps remain, and where greater focus is needed.</w:t>
      </w:r>
      <w:r w:rsidR="50B96BD9" w:rsidRPr="00303F0F">
        <w:t xml:space="preserve"> </w:t>
      </w:r>
    </w:p>
    <w:p w14:paraId="0CCF3949" w14:textId="27A1AC12" w:rsidR="007A45FB" w:rsidRPr="00303F0F" w:rsidRDefault="007A45FB" w:rsidP="003B68E1"/>
    <w:p w14:paraId="576708C3" w14:textId="0ADE2FFE" w:rsidR="00E32A9D" w:rsidRPr="00303F0F" w:rsidRDefault="00AE657F" w:rsidP="58F2C730">
      <w:r w:rsidRPr="00CB0402">
        <w:t>Evidence is a tool for hope</w:t>
      </w:r>
      <w:r w:rsidR="64DE075A" w:rsidRPr="00303F0F">
        <w:t>. I</w:t>
      </w:r>
      <w:r w:rsidR="0C59554A" w:rsidRPr="00303F0F">
        <w:t>t</w:t>
      </w:r>
      <w:r w:rsidR="3D9B388B" w:rsidRPr="00303F0F">
        <w:t xml:space="preserve"> helps us move beyond assumptions, respond to complexity, and remain accountable for progress. When evidence informs action, it becomes a tool for systems change.</w:t>
      </w:r>
      <w:r w:rsidR="00E32A9D" w:rsidRPr="00303F0F">
        <w:t xml:space="preserve"> </w:t>
      </w:r>
      <w:r w:rsidRPr="00CB0402">
        <w:t xml:space="preserve">In this paper, we share our assessment of the evidence. </w:t>
      </w:r>
      <w:r w:rsidR="44F3A707" w:rsidRPr="00303F0F">
        <w:t>We identify areas where we are seeing progress, where outcomes remain uneven, and where Australia is not yet achieving the change needed to improve safety for women and children.</w:t>
      </w:r>
    </w:p>
    <w:p w14:paraId="0856C12E" w14:textId="77777777" w:rsidR="00AE657F" w:rsidRPr="00CB0402" w:rsidRDefault="00AE657F" w:rsidP="003B68E1"/>
    <w:p w14:paraId="3798ABC3" w14:textId="02682B55" w:rsidR="00AE657F" w:rsidRPr="00CB0402" w:rsidRDefault="00105847" w:rsidP="003B68E1">
      <w:r w:rsidRPr="00303F0F">
        <w:t>T</w:t>
      </w:r>
      <w:r w:rsidR="00AE657F" w:rsidRPr="00303F0F">
        <w:t>he</w:t>
      </w:r>
      <w:r w:rsidR="00AE657F" w:rsidRPr="00CB0402">
        <w:t xml:space="preserve"> complexity </w:t>
      </w:r>
      <w:r w:rsidRPr="00303F0F">
        <w:t>of this work</w:t>
      </w:r>
      <w:r w:rsidR="00AE657F" w:rsidRPr="00303F0F">
        <w:t xml:space="preserve"> </w:t>
      </w:r>
      <w:r w:rsidR="67E83187" w:rsidRPr="00303F0F">
        <w:t>requires</w:t>
      </w:r>
      <w:r w:rsidR="00AE657F" w:rsidRPr="00CB0402">
        <w:t xml:space="preserve"> us to hold two truths at once: that the harm is urgent and ongoing, and that change is possible and already underway. </w:t>
      </w:r>
      <w:r w:rsidRPr="00303F0F">
        <w:t>We need</w:t>
      </w:r>
      <w:r w:rsidR="00AE657F" w:rsidRPr="00CB0402">
        <w:t xml:space="preserve"> sustained focus, even when progress feels slow, uneven, or contested. </w:t>
      </w:r>
      <w:r w:rsidR="00463219" w:rsidRPr="00303F0F">
        <w:t xml:space="preserve">And we need to recognise the work that has come before, to guide our actions ahead. </w:t>
      </w:r>
    </w:p>
    <w:p w14:paraId="783FB7F9" w14:textId="77777777" w:rsidR="00AE657F" w:rsidRPr="00CB0402" w:rsidRDefault="00AE657F" w:rsidP="003B68E1"/>
    <w:p w14:paraId="54FE2C3B" w14:textId="77777777" w:rsidR="007F7868" w:rsidRDefault="00AE657F" w:rsidP="78F814AC">
      <w:r w:rsidRPr="00CB0402">
        <w:t xml:space="preserve">The task now is to accelerate progress, ensuring its benefits are more equitably experienced and its impacts are sustained. </w:t>
      </w:r>
    </w:p>
    <w:p w14:paraId="5FE0E3E3" w14:textId="77777777" w:rsidR="007F7868" w:rsidRDefault="007F7868" w:rsidP="78F814AC"/>
    <w:p w14:paraId="75797462" w14:textId="13046F6A" w:rsidR="00AE657F" w:rsidRPr="00303F0F" w:rsidRDefault="0D987DA3" w:rsidP="00CF3A76">
      <w:r w:rsidRPr="00303F0F">
        <w:t>The Second Action Plan is an important opportunity to strengthen implementation, improve coordination across systems, and focus national effort where it can have the greatest impact.</w:t>
      </w:r>
      <w:r w:rsidR="007F7868">
        <w:t xml:space="preserve"> </w:t>
      </w:r>
      <w:r w:rsidRPr="00303F0F">
        <w:t>This consultation process is central to that work.</w:t>
      </w:r>
    </w:p>
    <w:p w14:paraId="74AA2C95" w14:textId="77777777" w:rsidR="00066521" w:rsidRPr="00303F0F" w:rsidRDefault="00066521" w:rsidP="78F814AC"/>
    <w:p w14:paraId="41DDE822" w14:textId="5F8DE788" w:rsidR="00AE657F" w:rsidRPr="00673ADA" w:rsidRDefault="0D987DA3" w:rsidP="003B68E1">
      <w:r w:rsidRPr="00303F0F">
        <w:t>The National Plan makes clear that ending violence against women and children requires coordinated, evidence-informed action across governments, sectors and communities. It requires us to ask difficult questions, listen carefully to the experiences of people across Australia, and remain responsive to emerging evidence and changing conditions.</w:t>
      </w:r>
    </w:p>
    <w:p w14:paraId="40AF02C2" w14:textId="32A64DD1" w:rsidR="00AE657F" w:rsidRPr="00303F0F" w:rsidRDefault="44AF2558" w:rsidP="46074D56">
      <w:pPr>
        <w:spacing w:before="240" w:after="240"/>
      </w:pPr>
      <w:r w:rsidRPr="00303F0F">
        <w:t xml:space="preserve">ANROWS is committed to supporting this plan through rigorous research, collaboration, and the effective translation of evidence into policy and practice. Turning evidence into action, and action into sustained systemic change, is essential if we are to realise the vision of ending violence in </w:t>
      </w:r>
      <w:r w:rsidR="005A2AA4">
        <w:t>one</w:t>
      </w:r>
      <w:r w:rsidRPr="00303F0F">
        <w:t xml:space="preserve"> generation.</w:t>
      </w:r>
    </w:p>
    <w:p w14:paraId="1089B52B" w14:textId="2594F6CA" w:rsidR="00E568D6" w:rsidRPr="00303F0F" w:rsidRDefault="00E568D6">
      <w:r w:rsidRPr="00303F0F">
        <w:br w:type="page"/>
      </w:r>
    </w:p>
    <w:p w14:paraId="6E67D9CC" w14:textId="698D31F9" w:rsidR="00E568D6" w:rsidRPr="00E568D6" w:rsidRDefault="00215635" w:rsidP="00871F20">
      <w:pPr>
        <w:pStyle w:val="Heading1"/>
        <w:numPr>
          <w:ilvl w:val="0"/>
          <w:numId w:val="21"/>
        </w:numPr>
        <w:ind w:left="426" w:hanging="426"/>
      </w:pPr>
      <w:bookmarkStart w:id="5" w:name="_Toc230185662"/>
      <w:r>
        <w:lastRenderedPageBreak/>
        <w:t xml:space="preserve">Introduction: </w:t>
      </w:r>
      <w:r w:rsidR="00511E30" w:rsidRPr="00B47D92">
        <w:t>E</w:t>
      </w:r>
      <w:r w:rsidR="000A64AE" w:rsidRPr="00B47D92">
        <w:t>vidence</w:t>
      </w:r>
      <w:r w:rsidR="00511E30" w:rsidRPr="00B47D92">
        <w:t xml:space="preserve"> to </w:t>
      </w:r>
      <w:r w:rsidR="000A64AE" w:rsidRPr="00B47D92">
        <w:t>inform</w:t>
      </w:r>
      <w:r w:rsidR="000A64AE" w:rsidRPr="000A64AE">
        <w:t xml:space="preserve"> </w:t>
      </w:r>
      <w:r w:rsidR="00E8220F">
        <w:t>action</w:t>
      </w:r>
      <w:bookmarkEnd w:id="5"/>
    </w:p>
    <w:p w14:paraId="510C7DF9" w14:textId="7895C723" w:rsidR="00B55D1F" w:rsidRDefault="00B55D1F" w:rsidP="00B55D1F">
      <w:r>
        <w:t xml:space="preserve">Australia is a global leader in setting successive national agendas to end violence against women and children and other forms of gender-based violence. We are now in our second National Plan to End Violence Against </w:t>
      </w:r>
      <w:r w:rsidR="00511E30" w:rsidRPr="00B47D92">
        <w:t>Women</w:t>
      </w:r>
      <w:r>
        <w:t xml:space="preserve"> and Children</w:t>
      </w:r>
      <w:r w:rsidR="007D4090">
        <w:t xml:space="preserve"> (National Plan)</w:t>
      </w:r>
      <w:r>
        <w:t xml:space="preserve">, </w:t>
      </w:r>
      <w:r w:rsidR="00216AD0">
        <w:t xml:space="preserve">which acknowledges the scale and impact of </w:t>
      </w:r>
      <w:r w:rsidR="001434E5">
        <w:t xml:space="preserve">the </w:t>
      </w:r>
      <w:r w:rsidR="00216AD0">
        <w:t>harm</w:t>
      </w:r>
      <w:r w:rsidR="001434E5">
        <w:t xml:space="preserve"> caused</w:t>
      </w:r>
      <w:r>
        <w:t xml:space="preserve"> by </w:t>
      </w:r>
      <w:r w:rsidR="00860FE3">
        <w:t xml:space="preserve">this violence </w:t>
      </w:r>
      <w:r w:rsidR="00C44778">
        <w:t xml:space="preserve">and </w:t>
      </w:r>
      <w:r w:rsidR="00F30C87">
        <w:t xml:space="preserve">commits </w:t>
      </w:r>
      <w:r w:rsidR="004803C0">
        <w:t xml:space="preserve">to </w:t>
      </w:r>
      <w:r w:rsidR="00894E5D">
        <w:t xml:space="preserve">the </w:t>
      </w:r>
      <w:r w:rsidR="00860FE3">
        <w:t xml:space="preserve">national </w:t>
      </w:r>
      <w:r w:rsidR="00DA4089">
        <w:t xml:space="preserve">objective </w:t>
      </w:r>
      <w:r>
        <w:t xml:space="preserve">of ending </w:t>
      </w:r>
      <w:r w:rsidR="00860FE3">
        <w:t>it</w:t>
      </w:r>
      <w:r>
        <w:t xml:space="preserve">. </w:t>
      </w:r>
    </w:p>
    <w:p w14:paraId="7BDA9517" w14:textId="77777777" w:rsidR="008D2E70" w:rsidRDefault="008D2E70" w:rsidP="00B55D1F"/>
    <w:p w14:paraId="1744AE68" w14:textId="11785A37" w:rsidR="00D856F3" w:rsidRDefault="00D82277" w:rsidP="00F102BA">
      <w:pPr>
        <w:spacing w:after="120"/>
      </w:pPr>
      <w:r>
        <w:t>Under the National Plan, Australia has</w:t>
      </w:r>
      <w:r w:rsidR="00515A6B">
        <w:t>:</w:t>
      </w:r>
    </w:p>
    <w:p w14:paraId="75D1B366" w14:textId="3621FD02" w:rsidR="00D856F3" w:rsidRPr="00303F0F" w:rsidRDefault="00D856F3" w:rsidP="00F102BA">
      <w:pPr>
        <w:pStyle w:val="HBullet1"/>
      </w:pPr>
      <w:r w:rsidRPr="00303F0F">
        <w:t>deepe</w:t>
      </w:r>
      <w:r w:rsidR="008455CF" w:rsidRPr="00303F0F">
        <w:t>ned our</w:t>
      </w:r>
      <w:r w:rsidRPr="00303F0F">
        <w:t xml:space="preserve"> understanding of the way violence is used to harm and kill, which assists in shaping better and earlier intervention</w:t>
      </w:r>
    </w:p>
    <w:p w14:paraId="46D85BFC" w14:textId="1957DD43" w:rsidR="008455CF" w:rsidRPr="00303F0F" w:rsidRDefault="008455CF" w:rsidP="008455CF">
      <w:pPr>
        <w:pStyle w:val="HBullet1"/>
      </w:pPr>
      <w:r w:rsidRPr="00303F0F">
        <w:t>generated robust national trend data going back to 2005</w:t>
      </w:r>
    </w:p>
    <w:p w14:paraId="08DC5235" w14:textId="77C2F629" w:rsidR="00D856F3" w:rsidRPr="00303F0F" w:rsidRDefault="00D856F3" w:rsidP="00F102BA">
      <w:pPr>
        <w:pStyle w:val="HBullet1"/>
      </w:pPr>
      <w:r w:rsidRPr="00303F0F">
        <w:t xml:space="preserve">raised public understanding and knowledge about violence against women and children and other forms of gender-based violence </w:t>
      </w:r>
      <w:r w:rsidR="00481FA2" w:rsidRPr="00303F0F">
        <w:t xml:space="preserve">to shift problematic </w:t>
      </w:r>
      <w:r w:rsidRPr="00303F0F">
        <w:t>social norms</w:t>
      </w:r>
    </w:p>
    <w:p w14:paraId="074A825D" w14:textId="7A7CC7C4" w:rsidR="00D856F3" w:rsidRPr="00303F0F" w:rsidRDefault="00D856F3" w:rsidP="00F102BA">
      <w:pPr>
        <w:pStyle w:val="HBullet1"/>
      </w:pPr>
      <w:r w:rsidRPr="00303F0F">
        <w:t>increased access to helplines and support services, ensuring there are multiple points of entry for support</w:t>
      </w:r>
    </w:p>
    <w:p w14:paraId="5077EBB9" w14:textId="6A2B5BCD" w:rsidR="00D856F3" w:rsidRPr="00303F0F" w:rsidRDefault="005E7448" w:rsidP="00F102BA">
      <w:pPr>
        <w:pStyle w:val="HBullet1"/>
      </w:pPr>
      <w:r w:rsidRPr="00303F0F">
        <w:t>improved</w:t>
      </w:r>
      <w:r w:rsidR="00D856F3" w:rsidRPr="00303F0F">
        <w:t xml:space="preserve"> training for specialist workforces and </w:t>
      </w:r>
      <w:r w:rsidR="00C85C4D" w:rsidRPr="00303F0F">
        <w:t>we</w:t>
      </w:r>
      <w:r w:rsidR="00D856F3" w:rsidRPr="00303F0F">
        <w:t xml:space="preserve"> are increasing knowledge across workforces in universal services</w:t>
      </w:r>
    </w:p>
    <w:p w14:paraId="239AEC0E" w14:textId="067B752C" w:rsidR="00D856F3" w:rsidRPr="00303F0F" w:rsidRDefault="00D856F3" w:rsidP="00F102BA">
      <w:pPr>
        <w:pStyle w:val="HBullet1"/>
      </w:pPr>
      <w:r w:rsidRPr="00303F0F">
        <w:t>developed a strong focus on prevention and early intervention while sustaining response services</w:t>
      </w:r>
    </w:p>
    <w:p w14:paraId="095E9262" w14:textId="44B7C415" w:rsidR="00D856F3" w:rsidRPr="00303F0F" w:rsidRDefault="00B975BA" w:rsidP="00F102BA">
      <w:pPr>
        <w:pStyle w:val="HBullet1"/>
        <w:spacing w:after="0"/>
      </w:pPr>
      <w:r w:rsidRPr="00303F0F">
        <w:t>improved evidence</w:t>
      </w:r>
      <w:r w:rsidR="00D856F3" w:rsidRPr="00303F0F">
        <w:t xml:space="preserve"> to </w:t>
      </w:r>
      <w:r w:rsidR="00D9682A" w:rsidRPr="00303F0F">
        <w:t>better understand different</w:t>
      </w:r>
      <w:r w:rsidR="00D856F3" w:rsidRPr="00303F0F">
        <w:t xml:space="preserve"> types of violence and the way </w:t>
      </w:r>
      <w:r w:rsidR="00D9682A" w:rsidRPr="00303F0F">
        <w:t>they</w:t>
      </w:r>
      <w:r w:rsidR="00D856F3" w:rsidRPr="00303F0F">
        <w:t xml:space="preserve"> impact on women</w:t>
      </w:r>
      <w:r w:rsidR="006E01F3">
        <w:t>,</w:t>
      </w:r>
      <w:r w:rsidR="00D856F3" w:rsidRPr="00303F0F">
        <w:t xml:space="preserve"> children</w:t>
      </w:r>
      <w:r w:rsidR="00A01888" w:rsidRPr="00303F0F">
        <w:t>,</w:t>
      </w:r>
      <w:r w:rsidR="00EF668E" w:rsidRPr="00303F0F">
        <w:t xml:space="preserve"> and other </w:t>
      </w:r>
      <w:r w:rsidR="00834B7C" w:rsidRPr="00303F0F">
        <w:t>groups affected by gender-based violence</w:t>
      </w:r>
      <w:r w:rsidR="00D856F3" w:rsidRPr="00303F0F">
        <w:t xml:space="preserve">.  </w:t>
      </w:r>
    </w:p>
    <w:p w14:paraId="60A79780" w14:textId="77777777" w:rsidR="00F102BA" w:rsidRDefault="00F102BA" w:rsidP="00B55D1F"/>
    <w:p w14:paraId="674999E3" w14:textId="07BCBF90" w:rsidR="00B55D1F" w:rsidRDefault="00B55D1F" w:rsidP="00B55D1F">
      <w:r>
        <w:t xml:space="preserve">We also need to monitor and learn from our actions. Australia’s commitment includes ambitious monitoring frameworks, collection of critical data, and research to identify, prioritise and fill the gaps in what we know. </w:t>
      </w:r>
    </w:p>
    <w:p w14:paraId="280704F6" w14:textId="77777777" w:rsidR="008D2E70" w:rsidRDefault="008D2E70" w:rsidP="00C04079"/>
    <w:p w14:paraId="75E8E635" w14:textId="1F287F4A" w:rsidR="001531AD" w:rsidRDefault="001531AD" w:rsidP="001531AD">
      <w:r>
        <w:t>Combined</w:t>
      </w:r>
      <w:r w:rsidR="003261FB">
        <w:t>,</w:t>
      </w:r>
      <w:r>
        <w:t xml:space="preserve"> this work has generated a large and growing body of evidence about violence against women and children and other forms of gender-based violence, including what is working, where progress is made, and where gaps remain. </w:t>
      </w:r>
    </w:p>
    <w:p w14:paraId="41C3EAF3" w14:textId="77777777" w:rsidR="000A64AE" w:rsidRDefault="000A64AE" w:rsidP="00B55D1F"/>
    <w:p w14:paraId="0A151E59" w14:textId="3105D86F" w:rsidR="00B55D1F" w:rsidRDefault="00373127" w:rsidP="00C04079">
      <w:r>
        <w:t>T</w:t>
      </w:r>
      <w:r w:rsidR="00B55D1F">
        <w:t xml:space="preserve">his evidence plays a critical role in </w:t>
      </w:r>
      <w:r w:rsidR="004F163D">
        <w:t>informing</w:t>
      </w:r>
      <w:r w:rsidR="00B55D1F">
        <w:t xml:space="preserve"> and evolving the work of lived experts and advocates, service system</w:t>
      </w:r>
      <w:r w:rsidR="001C0F8E">
        <w:t xml:space="preserve"> </w:t>
      </w:r>
      <w:r w:rsidR="0030576E">
        <w:t xml:space="preserve">and prevention </w:t>
      </w:r>
      <w:r w:rsidR="001C0F8E">
        <w:t>workforce</w:t>
      </w:r>
      <w:r w:rsidR="00B55D1F" w:rsidDel="001C0F8E">
        <w:t>s,</w:t>
      </w:r>
      <w:r w:rsidR="00B55D1F">
        <w:t xml:space="preserve"> policy makers and researchers who have invested countless hours towards ending this violence</w:t>
      </w:r>
      <w:r w:rsidR="001C0F8E">
        <w:t xml:space="preserve"> through prevention, early intervention, response and recovery efforts</w:t>
      </w:r>
      <w:r w:rsidR="00B55D1F">
        <w:t>.</w:t>
      </w:r>
      <w:r w:rsidR="00CB6224">
        <w:t xml:space="preserve"> It also helps identify where systems</w:t>
      </w:r>
      <w:r w:rsidR="0030576E">
        <w:t>,</w:t>
      </w:r>
      <w:r w:rsidR="00CB6224">
        <w:t xml:space="preserve"> services </w:t>
      </w:r>
      <w:r w:rsidR="0030576E">
        <w:t xml:space="preserve">and programs </w:t>
      </w:r>
      <w:r w:rsidR="00CB6224">
        <w:t>are not meeting diverse needs, or where stronger action and coordination may be required.</w:t>
      </w:r>
      <w:r w:rsidR="00B55D1F">
        <w:t xml:space="preserve">  </w:t>
      </w:r>
    </w:p>
    <w:p w14:paraId="70C7EFD5" w14:textId="77777777" w:rsidR="008D2E70" w:rsidRDefault="008D2E70" w:rsidP="00B55D1F"/>
    <w:p w14:paraId="7F35A534" w14:textId="7A287E76" w:rsidR="00557BC7" w:rsidRPr="00B47D92" w:rsidRDefault="00CB6224" w:rsidP="00B55D1F">
      <w:r>
        <w:t>At the same time, importan</w:t>
      </w:r>
      <w:r w:rsidR="0053676B">
        <w:t>t</w:t>
      </w:r>
      <w:r>
        <w:t xml:space="preserve"> evidence and implementation gaps remain. </w:t>
      </w:r>
      <w:r w:rsidR="00C02929" w:rsidRPr="00B47D92">
        <w:t>We</w:t>
      </w:r>
      <w:r w:rsidR="00B55D1F" w:rsidRPr="00B47D92">
        <w:t xml:space="preserve"> </w:t>
      </w:r>
      <w:r>
        <w:t>continue to buil</w:t>
      </w:r>
      <w:r w:rsidR="00AF0085">
        <w:t xml:space="preserve">d our </w:t>
      </w:r>
      <w:r w:rsidR="00B55D1F" w:rsidRPr="00B47D92">
        <w:t xml:space="preserve">understanding of </w:t>
      </w:r>
      <w:r w:rsidR="00AF0085">
        <w:t xml:space="preserve">how </w:t>
      </w:r>
      <w:r w:rsidR="00B55D1F" w:rsidRPr="00B47D92">
        <w:t>systems</w:t>
      </w:r>
      <w:r w:rsidR="0030576E">
        <w:t xml:space="preserve">, services </w:t>
      </w:r>
      <w:r w:rsidR="00B55D1F" w:rsidRPr="00B47D92">
        <w:t xml:space="preserve">and </w:t>
      </w:r>
      <w:r w:rsidR="0030576E">
        <w:t>programs</w:t>
      </w:r>
      <w:r w:rsidR="00B55D1F" w:rsidRPr="00B47D92">
        <w:t xml:space="preserve"> </w:t>
      </w:r>
      <w:r w:rsidR="00AF0085">
        <w:t xml:space="preserve">can </w:t>
      </w:r>
      <w:r w:rsidR="00F551B0">
        <w:t>better respond</w:t>
      </w:r>
      <w:r w:rsidR="004C455E">
        <w:t xml:space="preserve"> to</w:t>
      </w:r>
      <w:r w:rsidR="00B55D1F" w:rsidRPr="00B47D92">
        <w:t xml:space="preserve"> the different needs of diverse population</w:t>
      </w:r>
      <w:r w:rsidR="004C455E">
        <w:t>s</w:t>
      </w:r>
      <w:r w:rsidR="00B55D1F" w:rsidRPr="00B47D92">
        <w:t>, including Aboriginal and Torres Strait Islander people, rural and remote populations, LGBTIQ</w:t>
      </w:r>
      <w:r w:rsidR="007A3D90" w:rsidRPr="00B47D92">
        <w:t>A</w:t>
      </w:r>
      <w:r w:rsidR="00B55D1F" w:rsidRPr="00B47D92">
        <w:t xml:space="preserve">+ people, migrant and </w:t>
      </w:r>
      <w:r w:rsidR="00C862EB" w:rsidRPr="00B47D92">
        <w:t xml:space="preserve">refugee </w:t>
      </w:r>
      <w:r w:rsidR="00B55D1F" w:rsidRPr="00B47D92">
        <w:t>communities, women with disability</w:t>
      </w:r>
      <w:r w:rsidR="00D50614">
        <w:t>,</w:t>
      </w:r>
      <w:r w:rsidR="00B55D1F" w:rsidRPr="00B47D92">
        <w:t xml:space="preserve"> and children</w:t>
      </w:r>
      <w:r w:rsidR="0030576E">
        <w:t xml:space="preserve"> and young people</w:t>
      </w:r>
      <w:r w:rsidR="00B55D1F" w:rsidRPr="00B47D92">
        <w:t>.</w:t>
      </w:r>
      <w:r w:rsidR="00121E07" w:rsidRPr="00B47D92">
        <w:t xml:space="preserve"> </w:t>
      </w:r>
      <w:r w:rsidR="00D50614">
        <w:t xml:space="preserve">Ongoing </w:t>
      </w:r>
      <w:r w:rsidR="00765E55">
        <w:t>monitoring, research</w:t>
      </w:r>
      <w:r w:rsidR="00394FCF">
        <w:t xml:space="preserve"> and engagement will remain critical to ensuring </w:t>
      </w:r>
      <w:r w:rsidR="008B5113">
        <w:t>approaches</w:t>
      </w:r>
      <w:r w:rsidR="00394FCF">
        <w:t xml:space="preserve"> are effective, inclusive and responsive over time. </w:t>
      </w:r>
    </w:p>
    <w:p w14:paraId="216F52E1" w14:textId="77777777" w:rsidR="00CA5D9B" w:rsidRPr="00303F0F" w:rsidRDefault="00CA5D9B">
      <w:pPr>
        <w:spacing w:line="240" w:lineRule="auto"/>
      </w:pPr>
      <w:r w:rsidRPr="00B47D92">
        <w:br w:type="page"/>
      </w:r>
    </w:p>
    <w:p w14:paraId="5ADC6694" w14:textId="77777777" w:rsidR="009965FC" w:rsidRDefault="009965FC" w:rsidP="000E32A2">
      <w:pPr>
        <w:pStyle w:val="Heading3"/>
      </w:pPr>
      <w:bookmarkStart w:id="6" w:name="_Toc230185663"/>
      <w:r w:rsidRPr="00A15546">
        <w:lastRenderedPageBreak/>
        <w:t xml:space="preserve">Purpose of this </w:t>
      </w:r>
      <w:r>
        <w:t>Consultation</w:t>
      </w:r>
      <w:r w:rsidRPr="00A15546">
        <w:t xml:space="preserve"> Paper</w:t>
      </w:r>
      <w:bookmarkEnd w:id="6"/>
    </w:p>
    <w:p w14:paraId="0E414E96" w14:textId="77777777" w:rsidR="005F2716" w:rsidRDefault="005F2716" w:rsidP="00131C0F"/>
    <w:p w14:paraId="7ACD92AD" w14:textId="4A17CDDC" w:rsidR="00131C0F" w:rsidRPr="00303F0F" w:rsidRDefault="00131C0F" w:rsidP="00131C0F">
      <w:r>
        <w:t>The</w:t>
      </w:r>
      <w:r w:rsidDel="00F9767C">
        <w:t xml:space="preserve"> </w:t>
      </w:r>
      <w:r>
        <w:t xml:space="preserve">Second Action Plan provides an opportunity to shape the focus of the National Plan – to end violence against women and children and other forms of gender-based violence – and to coordinate the actions needed to achieve it. </w:t>
      </w:r>
      <w:r w:rsidRPr="00303F0F">
        <w:t>Building on existing progress requires continued commitment to review and strengthen the evidence base on what works.</w:t>
      </w:r>
      <w:r w:rsidR="00D52761">
        <w:t xml:space="preserve"> </w:t>
      </w:r>
      <w:r w:rsidR="007324EA">
        <w:t xml:space="preserve">The role of evidence in the National Plan is not only to deepen understanding, but to guide action and improvement over time. </w:t>
      </w:r>
    </w:p>
    <w:p w14:paraId="5724A21F" w14:textId="77777777" w:rsidR="00131C0F" w:rsidRDefault="00131C0F" w:rsidP="1E27A4B2"/>
    <w:p w14:paraId="4A351E7D" w14:textId="68BE2B2A" w:rsidR="008F5A78" w:rsidRDefault="0055479A" w:rsidP="003303FB">
      <w:r>
        <w:t xml:space="preserve">At ANROWS, </w:t>
      </w:r>
      <w:r w:rsidR="5107FCA6">
        <w:t>we</w:t>
      </w:r>
      <w:r>
        <w:t xml:space="preserve"> support th</w:t>
      </w:r>
      <w:r w:rsidR="68753785">
        <w:t>e</w:t>
      </w:r>
      <w:r>
        <w:t xml:space="preserve"> use of knowledge</w:t>
      </w:r>
      <w:r w:rsidR="00287CFC">
        <w:t xml:space="preserve"> by </w:t>
      </w:r>
      <w:r>
        <w:t xml:space="preserve">developing research, assessing other bodies of evidence, and advising on the actions supported by the evidence. Our assessment is that we are not yet where </w:t>
      </w:r>
      <w:r w:rsidR="004347DB">
        <w:t>we</w:t>
      </w:r>
      <w:r>
        <w:t xml:space="preserve"> need to be on violence against women and children and other forms of gender-based violence, but we have come a long way.</w:t>
      </w:r>
      <w:r w:rsidR="008C250E" w:rsidRPr="008C250E">
        <w:t xml:space="preserve"> </w:t>
      </w:r>
    </w:p>
    <w:p w14:paraId="2D01A245" w14:textId="77777777" w:rsidR="00131C0F" w:rsidRDefault="00131C0F" w:rsidP="003303FB"/>
    <w:p w14:paraId="54C4653F" w14:textId="7A5C69BD" w:rsidR="003303FB" w:rsidRPr="00173227" w:rsidRDefault="008F5A78" w:rsidP="003303FB">
      <w:r>
        <w:t>In this paper we have presented the evidence</w:t>
      </w:r>
      <w:r w:rsidR="00066D4A">
        <w:t xml:space="preserve"> </w:t>
      </w:r>
      <w:r w:rsidR="007324EA">
        <w:t xml:space="preserve">informing </w:t>
      </w:r>
      <w:r w:rsidR="00066D4A">
        <w:t>that assessment</w:t>
      </w:r>
      <w:r>
        <w:t xml:space="preserve">. </w:t>
      </w:r>
      <w:r w:rsidRPr="0059650D">
        <w:t xml:space="preserve">This enables focus on where </w:t>
      </w:r>
      <w:r w:rsidR="005B0104" w:rsidRPr="0059650D">
        <w:t xml:space="preserve">there is </w:t>
      </w:r>
      <w:r w:rsidRPr="0059650D">
        <w:t>progress</w:t>
      </w:r>
      <w:r w:rsidR="005B0104" w:rsidRPr="0059650D">
        <w:t xml:space="preserve">, where that </w:t>
      </w:r>
      <w:r w:rsidRPr="0059650D">
        <w:t>progress is limited or not shared equally</w:t>
      </w:r>
      <w:r w:rsidR="005B0104" w:rsidRPr="0059650D">
        <w:t>, and how that progress can</w:t>
      </w:r>
      <w:r w:rsidR="00E87094" w:rsidRPr="0059650D">
        <w:t xml:space="preserve"> inform</w:t>
      </w:r>
      <w:r w:rsidR="00276B27" w:rsidRPr="0059650D">
        <w:t xml:space="preserve"> </w:t>
      </w:r>
      <w:r w:rsidR="00095275">
        <w:t xml:space="preserve">what </w:t>
      </w:r>
      <w:r w:rsidR="00276B27">
        <w:t xml:space="preserve">priorities and actions come next. </w:t>
      </w:r>
      <w:r w:rsidR="00AE7F6E">
        <w:t xml:space="preserve"> We offer this assessment not as a definitive view, but as the starting point for a consultative process informed by the evidence. </w:t>
      </w:r>
    </w:p>
    <w:p w14:paraId="28A4BF73" w14:textId="77777777" w:rsidR="00226D26" w:rsidRDefault="00226D26" w:rsidP="00226D26"/>
    <w:p w14:paraId="53516C1A" w14:textId="72B8998C" w:rsidR="00226D26" w:rsidRDefault="00226D26" w:rsidP="00226D26">
      <w:r>
        <w:t>Assessing the evidence requires ongoing review and adaptation</w:t>
      </w:r>
      <w:r w:rsidRPr="00B47D92">
        <w:t>.</w:t>
      </w:r>
      <w:r>
        <w:t xml:space="preserve"> As part of our contribution to evidence-informed action, ANROWS will continue to refine our assessment of the evidence </w:t>
      </w:r>
      <w:r w:rsidR="00797FDE">
        <w:t>-</w:t>
      </w:r>
      <w:r>
        <w:t xml:space="preserve"> and the critical priorities it informs - through consultation on the Second Action Plan and other stakeholder feedback.</w:t>
      </w:r>
    </w:p>
    <w:p w14:paraId="53EC6DC8" w14:textId="5BC0FB7F" w:rsidR="00586F6C" w:rsidRDefault="00586F6C" w:rsidP="012BC98C"/>
    <w:p w14:paraId="7BFDA096" w14:textId="23D6FD26" w:rsidR="000D2E43" w:rsidRPr="00B47D92" w:rsidRDefault="00173346" w:rsidP="00DA7FD3">
      <w:r w:rsidRPr="00B47D92">
        <w:t>B</w:t>
      </w:r>
      <w:r w:rsidR="00150CC3" w:rsidRPr="00B47D92">
        <w:t>uild</w:t>
      </w:r>
      <w:r w:rsidRPr="00B47D92">
        <w:t>ing</w:t>
      </w:r>
      <w:r w:rsidR="00150CC3" w:rsidRPr="00B47D92">
        <w:t xml:space="preserve"> on the work of the First Action Plan</w:t>
      </w:r>
      <w:r w:rsidRPr="00B47D92">
        <w:t xml:space="preserve">, </w:t>
      </w:r>
      <w:r w:rsidR="00150CC3" w:rsidRPr="00B47D92">
        <w:t xml:space="preserve">progress </w:t>
      </w:r>
      <w:r w:rsidR="00377C39" w:rsidRPr="00B47D92">
        <w:t>in the National Plan</w:t>
      </w:r>
      <w:r w:rsidR="00150CC3" w:rsidRPr="00B47D92">
        <w:t xml:space="preserve"> requires coordinated action across the four domains of prevention, early intervention, response, and recovery and healing. </w:t>
      </w:r>
      <w:r w:rsidR="003448FE" w:rsidRPr="00B47D92">
        <w:t xml:space="preserve">The Australian National Research Agenda (ANRA) </w:t>
      </w:r>
      <w:r w:rsidR="0069599F">
        <w:t xml:space="preserve">already </w:t>
      </w:r>
      <w:r w:rsidR="003448FE" w:rsidRPr="00B47D92">
        <w:t xml:space="preserve">identifies Aboriginal and Torres Strait Islander peoples, children and young people, and people who use </w:t>
      </w:r>
      <w:r w:rsidR="0069599F">
        <w:t xml:space="preserve">violence against women and children and other forms of gender-based violence </w:t>
      </w:r>
      <w:r w:rsidR="003448FE" w:rsidRPr="00B47D92">
        <w:t xml:space="preserve">as priority populations that need to be better understood in the research. In this Consultation Paper, we have expanded that list to reflect additional priorities in the work ahead. </w:t>
      </w:r>
    </w:p>
    <w:p w14:paraId="6B62CCB1" w14:textId="77777777" w:rsidR="00504B4A" w:rsidRPr="00550AFC" w:rsidRDefault="00504B4A" w:rsidP="00504B4A">
      <w:bookmarkStart w:id="7" w:name="_Toc229152322"/>
    </w:p>
    <w:p w14:paraId="3140EA20" w14:textId="7F85CC2A" w:rsidR="00504B4A" w:rsidRPr="00173227" w:rsidRDefault="00504B4A" w:rsidP="00504B4A">
      <w:r w:rsidRPr="00550AFC">
        <w:t>This next phase</w:t>
      </w:r>
      <w:r w:rsidRPr="00550AFC" w:rsidDel="00B0063D">
        <w:t xml:space="preserve"> </w:t>
      </w:r>
      <w:r w:rsidRPr="00550AFC">
        <w:t>requires a whole of community approach</w:t>
      </w:r>
      <w:r w:rsidR="008C3D6B">
        <w:t xml:space="preserve"> </w:t>
      </w:r>
      <w:r w:rsidR="00797FDE">
        <w:t>that involves</w:t>
      </w:r>
      <w:r w:rsidRPr="00550AFC">
        <w:t xml:space="preserve"> engaging </w:t>
      </w:r>
      <w:r w:rsidR="000958EE">
        <w:t>with</w:t>
      </w:r>
      <w:r w:rsidRPr="00550AFC">
        <w:t xml:space="preserve"> victim-survivors, specialist and universal services and governments, alongside business, Aboriginal Community Controlled </w:t>
      </w:r>
      <w:r w:rsidR="001D7244">
        <w:t xml:space="preserve">and other </w:t>
      </w:r>
      <w:r w:rsidR="001D7244" w:rsidRPr="00550AFC">
        <w:t xml:space="preserve">community </w:t>
      </w:r>
      <w:r w:rsidRPr="00550AFC">
        <w:t xml:space="preserve">organisations, and across the breadth and diversity of the Australian community. </w:t>
      </w:r>
    </w:p>
    <w:p w14:paraId="2BB64241" w14:textId="77777777" w:rsidR="00CA5D9B" w:rsidRPr="00550AFC" w:rsidRDefault="00CA5D9B">
      <w:pPr>
        <w:spacing w:line="240" w:lineRule="auto"/>
      </w:pPr>
      <w:r w:rsidRPr="00B47D92">
        <w:br w:type="page"/>
      </w:r>
    </w:p>
    <w:p w14:paraId="668D8E0E" w14:textId="40D478DF" w:rsidR="003D22C1" w:rsidRDefault="003D22C1" w:rsidP="000E32A2">
      <w:pPr>
        <w:pStyle w:val="Heading3"/>
      </w:pPr>
      <w:bookmarkStart w:id="8" w:name="_Toc230185664"/>
      <w:r>
        <w:lastRenderedPageBreak/>
        <w:t xml:space="preserve">Recommended </w:t>
      </w:r>
      <w:r w:rsidR="00B21E96">
        <w:t>p</w:t>
      </w:r>
      <w:r>
        <w:t>riorities for consultation</w:t>
      </w:r>
      <w:bookmarkEnd w:id="7"/>
      <w:bookmarkEnd w:id="8"/>
      <w:r>
        <w:t xml:space="preserve"> </w:t>
      </w:r>
    </w:p>
    <w:p w14:paraId="59EE29D6" w14:textId="77777777" w:rsidR="001F5E15" w:rsidRDefault="001F5E15" w:rsidP="1E38F3B6"/>
    <w:p w14:paraId="0EF0477A" w14:textId="1BAB1C11" w:rsidR="00C63F01" w:rsidRDefault="00150CC3" w:rsidP="1E38F3B6">
      <w:r w:rsidRPr="00DA2C97">
        <w:t xml:space="preserve">This paper </w:t>
      </w:r>
      <w:r w:rsidR="00E1262C">
        <w:t xml:space="preserve">identifies five priority areas where the evidence indicates persistent gaps, emerging challenges, or opportunities to strengthen national coordination and impact. </w:t>
      </w:r>
      <w:r w:rsidR="000A6CC0">
        <w:t>T</w:t>
      </w:r>
      <w:r w:rsidR="00B1771D">
        <w:t>hese</w:t>
      </w:r>
      <w:r w:rsidRPr="00B33469">
        <w:t xml:space="preserve"> </w:t>
      </w:r>
      <w:r w:rsidR="007C6C1D" w:rsidRPr="00B33469">
        <w:t>a</w:t>
      </w:r>
      <w:r w:rsidRPr="00B33469">
        <w:t xml:space="preserve">reas </w:t>
      </w:r>
      <w:r w:rsidR="000A6CC0">
        <w:t xml:space="preserve">are </w:t>
      </w:r>
      <w:r w:rsidRPr="00B33469">
        <w:t xml:space="preserve">both distinct and </w:t>
      </w:r>
      <w:r w:rsidR="00E1262C">
        <w:t>interconnected</w:t>
      </w:r>
      <w:r w:rsidRPr="00B33469">
        <w:t>.</w:t>
      </w:r>
      <w:r w:rsidR="005C2F88">
        <w:t xml:space="preserve"> Together, these priorities contribute to a coordinated and </w:t>
      </w:r>
      <w:r w:rsidRPr="00B33469">
        <w:t xml:space="preserve">  complementary whole</w:t>
      </w:r>
      <w:r w:rsidR="00C63F01">
        <w:t>-</w:t>
      </w:r>
      <w:r w:rsidRPr="00B33469">
        <w:t>of</w:t>
      </w:r>
      <w:r w:rsidR="00C63F01">
        <w:t>-</w:t>
      </w:r>
      <w:r w:rsidRPr="00B33469">
        <w:t>system response.</w:t>
      </w:r>
      <w:r w:rsidR="198A5E6C" w:rsidRPr="00B33469">
        <w:t xml:space="preserve"> </w:t>
      </w:r>
    </w:p>
    <w:p w14:paraId="1F91FA30" w14:textId="77777777" w:rsidR="00C63F01" w:rsidRDefault="00C63F01" w:rsidP="1E38F3B6"/>
    <w:p w14:paraId="586210B7" w14:textId="3DDC3EC1" w:rsidR="00150CC3" w:rsidRDefault="002A5025" w:rsidP="1E38F3B6">
      <w:r w:rsidRPr="00B33469">
        <w:t xml:space="preserve">Informed by </w:t>
      </w:r>
      <w:r w:rsidR="002303C6" w:rsidRPr="00B33469">
        <w:t xml:space="preserve">the gaps and priorities identified in </w:t>
      </w:r>
      <w:r w:rsidR="00E63D93">
        <w:t>the ANRA</w:t>
      </w:r>
      <w:r w:rsidR="002303C6" w:rsidRPr="00B33469">
        <w:t>, t</w:t>
      </w:r>
      <w:r w:rsidR="1BEEE8C1" w:rsidRPr="00B33469">
        <w:t xml:space="preserve">hese priority areas </w:t>
      </w:r>
      <w:r w:rsidR="00B439A1" w:rsidRPr="00B33469">
        <w:t xml:space="preserve">have been </w:t>
      </w:r>
      <w:r w:rsidRPr="00B33469">
        <w:t xml:space="preserve">refined </w:t>
      </w:r>
      <w:r w:rsidR="006F788B" w:rsidRPr="00B33469">
        <w:t xml:space="preserve">in line with </w:t>
      </w:r>
      <w:r w:rsidR="1BEEE8C1" w:rsidRPr="00B33469">
        <w:t xml:space="preserve">the priorities </w:t>
      </w:r>
      <w:r w:rsidR="00B439A1" w:rsidRPr="00B33469">
        <w:t>of government</w:t>
      </w:r>
      <w:r w:rsidR="002303C6" w:rsidRPr="00B33469">
        <w:t xml:space="preserve"> and of</w:t>
      </w:r>
      <w:r w:rsidR="1BEEE8C1" w:rsidRPr="00B33469">
        <w:t xml:space="preserve"> key </w:t>
      </w:r>
      <w:r w:rsidR="002303C6" w:rsidRPr="00B33469">
        <w:t xml:space="preserve">stakeholders </w:t>
      </w:r>
      <w:r w:rsidR="006F788B" w:rsidRPr="00B33469">
        <w:t>working across domestic, family and sexual violence</w:t>
      </w:r>
      <w:r w:rsidR="1BEEE8C1" w:rsidRPr="00B33469">
        <w:t>.</w:t>
      </w:r>
      <w:r w:rsidR="002303C6" w:rsidRPr="00B33469">
        <w:t xml:space="preserve"> </w:t>
      </w:r>
      <w:r w:rsidR="00CE285B" w:rsidRPr="00B33469">
        <w:t xml:space="preserve">These priority areas have been identified </w:t>
      </w:r>
      <w:r w:rsidR="00774E58" w:rsidRPr="00B33469">
        <w:t xml:space="preserve">to </w:t>
      </w:r>
      <w:r w:rsidR="0011110E" w:rsidRPr="00B33469">
        <w:t>facilitate</w:t>
      </w:r>
      <w:r w:rsidR="00CE285B" w:rsidRPr="00B33469">
        <w:t xml:space="preserve"> discussion</w:t>
      </w:r>
      <w:r w:rsidR="00600069" w:rsidRPr="00B33469">
        <w:t xml:space="preserve">, </w:t>
      </w:r>
      <w:r w:rsidR="00774E58" w:rsidRPr="00B33469">
        <w:t xml:space="preserve">will be </w:t>
      </w:r>
      <w:r w:rsidR="00CE285B" w:rsidRPr="00B33469">
        <w:t>test</w:t>
      </w:r>
      <w:r w:rsidR="00774E58" w:rsidRPr="00B33469">
        <w:t>ed</w:t>
      </w:r>
      <w:r w:rsidR="00CE285B" w:rsidRPr="00B33469">
        <w:t xml:space="preserve"> through the consultation, and may change based on the outcomes of consultation</w:t>
      </w:r>
      <w:r w:rsidR="00600069" w:rsidRPr="00B33469">
        <w:t xml:space="preserve">. </w:t>
      </w:r>
      <w:r w:rsidR="00900209" w:rsidRPr="00B33469">
        <w:t xml:space="preserve">Early consultation has highlighted the need to </w:t>
      </w:r>
      <w:r w:rsidR="007F07E6" w:rsidRPr="00B33469">
        <w:t xml:space="preserve">differentiate family and domestic violence from sexual violence, noting the </w:t>
      </w:r>
      <w:r w:rsidR="00564CD6" w:rsidRPr="00B33469">
        <w:t xml:space="preserve">significant difference in prevalence, </w:t>
      </w:r>
      <w:r w:rsidR="00702AA7" w:rsidRPr="00B33469">
        <w:t xml:space="preserve">prevention and early intervention, and </w:t>
      </w:r>
      <w:r w:rsidR="00995AEB" w:rsidRPr="00B33469">
        <w:t>service responses</w:t>
      </w:r>
      <w:r w:rsidR="00DB2D40" w:rsidRPr="00B33469">
        <w:t xml:space="preserve"> related to these forms of harm. The need for this differentiated approach is reflected in this paper. </w:t>
      </w:r>
    </w:p>
    <w:p w14:paraId="32960D23" w14:textId="77777777" w:rsidR="007D4F72" w:rsidRDefault="007D4F72" w:rsidP="1E38F3B6"/>
    <w:p w14:paraId="5D112232" w14:textId="276BBFC1" w:rsidR="007D4F72" w:rsidRPr="00B85EA1" w:rsidRDefault="00C4218C" w:rsidP="1E38F3B6">
      <w:r w:rsidRPr="00B85EA1">
        <w:rPr>
          <w:rFonts w:eastAsia="Aptos" w:cs="Aptos"/>
        </w:rPr>
        <w:t xml:space="preserve">In addition, </w:t>
      </w:r>
      <w:r w:rsidRPr="00B85EA1">
        <w:t xml:space="preserve">all priority areas are underpinned by the recognition that First Nations leadership, practitioner-led evidence, and community expertise are critical to guiding the National Plan and ensuring its effectiveness. This includes recognising that experiences of violence, access to support, and interactions with systems are not the same for all people or communities. Across multiple settings, communities and practitioners continue to identify gaps in how systems recognise and respond to differing experiences and needs. Ensuring policy and practice across prevention, early intervention, response, and recovery is culturally safe, accessible and responsive to diverse communities, including </w:t>
      </w:r>
      <w:r w:rsidR="004615D9" w:rsidRPr="00B85EA1">
        <w:t>migrant</w:t>
      </w:r>
      <w:r w:rsidRPr="00B85EA1">
        <w:t xml:space="preserve"> and </w:t>
      </w:r>
      <w:r w:rsidR="004615D9" w:rsidRPr="00B85EA1">
        <w:t>refugee</w:t>
      </w:r>
      <w:r w:rsidRPr="00B85EA1">
        <w:t xml:space="preserve"> populations, is of critical importance.</w:t>
      </w:r>
    </w:p>
    <w:p w14:paraId="25E95480" w14:textId="77777777" w:rsidR="00105EA7" w:rsidRPr="00B85EA1" w:rsidRDefault="00105EA7" w:rsidP="1E38F3B6"/>
    <w:p w14:paraId="78360F94" w14:textId="27AE037A" w:rsidR="00105EA7" w:rsidRPr="00B85EA1" w:rsidRDefault="00105EA7" w:rsidP="1E38F3B6">
      <w:r w:rsidRPr="00B85EA1">
        <w:t xml:space="preserve">Drawing on the available evidence and emerging issues, the following five priority areas are proposed for consultation. </w:t>
      </w:r>
    </w:p>
    <w:p w14:paraId="381DDDED" w14:textId="77777777" w:rsidR="006F50B0" w:rsidRPr="00B85EA1" w:rsidRDefault="006F50B0" w:rsidP="00150CC3"/>
    <w:p w14:paraId="19C53397" w14:textId="07D29C4E" w:rsidR="006268DE" w:rsidRPr="00B85EA1" w:rsidRDefault="00150CC3" w:rsidP="006268DE">
      <w:pPr>
        <w:pStyle w:val="HBullet3"/>
      </w:pPr>
      <w:r w:rsidRPr="00B85EA1">
        <w:rPr>
          <w:b/>
        </w:rPr>
        <w:t>Victim-</w:t>
      </w:r>
      <w:r w:rsidR="00D227B3" w:rsidRPr="00B85EA1">
        <w:rPr>
          <w:b/>
        </w:rPr>
        <w:t>s</w:t>
      </w:r>
      <w:r w:rsidRPr="00B85EA1">
        <w:rPr>
          <w:b/>
        </w:rPr>
        <w:t xml:space="preserve">urvivors of </w:t>
      </w:r>
      <w:r w:rsidR="002C75FD" w:rsidRPr="00B85EA1">
        <w:rPr>
          <w:b/>
        </w:rPr>
        <w:t>violence against women</w:t>
      </w:r>
      <w:r w:rsidRPr="00B85EA1">
        <w:rPr>
          <w:b/>
        </w:rPr>
        <w:t xml:space="preserve"> and </w:t>
      </w:r>
      <w:r w:rsidR="002C75FD" w:rsidRPr="00B85EA1">
        <w:rPr>
          <w:b/>
        </w:rPr>
        <w:t>children and other forms of gender-based</w:t>
      </w:r>
      <w:r w:rsidRPr="00B85EA1">
        <w:rPr>
          <w:b/>
        </w:rPr>
        <w:t xml:space="preserve"> violence</w:t>
      </w:r>
      <w:r w:rsidRPr="00B85EA1">
        <w:t>: strengthening a whole of society and life-course approach to prevention, early intervention, response, recovery and healing</w:t>
      </w:r>
      <w:r w:rsidR="00EA6970" w:rsidRPr="00B85EA1">
        <w:t xml:space="preserve"> with</w:t>
      </w:r>
      <w:r w:rsidRPr="00B85EA1">
        <w:t xml:space="preserve"> a focus on victim-survivors </w:t>
      </w:r>
      <w:r w:rsidR="006268DE" w:rsidRPr="00B85EA1">
        <w:t xml:space="preserve">from all communities and backgrounds. </w:t>
      </w:r>
    </w:p>
    <w:p w14:paraId="3D58F3AF" w14:textId="33F38DFE" w:rsidR="00150CC3" w:rsidRPr="00B85EA1" w:rsidRDefault="00150CC3">
      <w:pPr>
        <w:pStyle w:val="HBullet3"/>
      </w:pPr>
      <w:r w:rsidRPr="00B85EA1">
        <w:rPr>
          <w:b/>
          <w:bCs w:val="0"/>
        </w:rPr>
        <w:t>Prevention and early intervention</w:t>
      </w:r>
      <w:r w:rsidRPr="00B85EA1">
        <w:t xml:space="preserve">: embedding initiatives where people live, work, </w:t>
      </w:r>
      <w:r w:rsidR="00D227B3" w:rsidRPr="00B85EA1">
        <w:t xml:space="preserve">learn and connect </w:t>
      </w:r>
      <w:r w:rsidRPr="00B85EA1">
        <w:t xml:space="preserve">to address the gendered drivers of </w:t>
      </w:r>
      <w:r w:rsidR="002C75FD" w:rsidRPr="00B85EA1">
        <w:t>this</w:t>
      </w:r>
      <w:r w:rsidR="00BD73CD" w:rsidRPr="00B85EA1">
        <w:t xml:space="preserve"> </w:t>
      </w:r>
      <w:r w:rsidRPr="00B85EA1">
        <w:t>violence</w:t>
      </w:r>
      <w:r w:rsidR="00E421EB" w:rsidRPr="00B85EA1">
        <w:t>; address substantive influences on perpetration and risk</w:t>
      </w:r>
      <w:r w:rsidR="002C75FD" w:rsidRPr="00B85EA1">
        <w:t xml:space="preserve"> such as harmful substance use, gambling, and adverse childhood experience</w:t>
      </w:r>
      <w:r w:rsidR="00EB27DF" w:rsidRPr="00B85EA1">
        <w:t>;</w:t>
      </w:r>
      <w:r w:rsidRPr="00B85EA1">
        <w:t xml:space="preserve"> </w:t>
      </w:r>
      <w:r w:rsidR="00DD74B9" w:rsidRPr="00B85EA1">
        <w:t>support</w:t>
      </w:r>
      <w:r w:rsidR="00DB6239" w:rsidRPr="00B85EA1">
        <w:t xml:space="preserve"> </w:t>
      </w:r>
      <w:r w:rsidRPr="00B85EA1">
        <w:t xml:space="preserve">attitudinal and behavioural change to prevent harm before it </w:t>
      </w:r>
      <w:r w:rsidR="001C5F59" w:rsidRPr="00B85EA1">
        <w:t>occurs</w:t>
      </w:r>
      <w:r w:rsidR="00EB27DF" w:rsidRPr="00B85EA1">
        <w:t>;</w:t>
      </w:r>
      <w:r w:rsidRPr="00B85EA1" w:rsidDel="0030380C">
        <w:t xml:space="preserve"> </w:t>
      </w:r>
      <w:r w:rsidRPr="00B85EA1">
        <w:t xml:space="preserve">and to prevent escalation. </w:t>
      </w:r>
      <w:r w:rsidR="0030380C" w:rsidRPr="00B85EA1">
        <w:t>It also requires</w:t>
      </w:r>
      <w:r w:rsidR="004340E7" w:rsidRPr="00B85EA1">
        <w:t xml:space="preserve"> </w:t>
      </w:r>
      <w:r w:rsidR="00CC449F" w:rsidRPr="00B85EA1">
        <w:t>collaboration and integration across sectors to</w:t>
      </w:r>
      <w:r w:rsidR="004340E7" w:rsidRPr="00B85EA1">
        <w:t xml:space="preserve"> strengthen</w:t>
      </w:r>
      <w:r w:rsidR="00CC449F" w:rsidRPr="00B85EA1">
        <w:t xml:space="preserve"> primary prevention and early intervention approaches.</w:t>
      </w:r>
      <w:r w:rsidR="000A442D" w:rsidRPr="00B85EA1">
        <w:t xml:space="preserve"> </w:t>
      </w:r>
    </w:p>
    <w:p w14:paraId="18895386" w14:textId="7522DA18" w:rsidR="00150CC3" w:rsidRPr="00B85EA1" w:rsidRDefault="00150CC3" w:rsidP="00181514">
      <w:pPr>
        <w:pStyle w:val="HBullet3"/>
      </w:pPr>
      <w:r w:rsidRPr="00B85EA1">
        <w:rPr>
          <w:b/>
          <w:bCs w:val="0"/>
        </w:rPr>
        <w:t>Children and young people in their own right</w:t>
      </w:r>
      <w:r w:rsidRPr="00B85EA1">
        <w:t xml:space="preserve">: </w:t>
      </w:r>
      <w:r w:rsidR="00AB2977" w:rsidRPr="00B85EA1">
        <w:t>centring</w:t>
      </w:r>
      <w:r w:rsidRPr="00B85EA1">
        <w:t xml:space="preserve"> children and young people’s voices, rights, and safety across prevention, early intervention, response and recovery, and providing tailored, age</w:t>
      </w:r>
      <w:r w:rsidR="00447EDC" w:rsidRPr="00B85EA1">
        <w:t xml:space="preserve"> and developmentally </w:t>
      </w:r>
      <w:r w:rsidRPr="00B85EA1">
        <w:t>appropriate support for children and young people.</w:t>
      </w:r>
      <w:r w:rsidR="00831EAF" w:rsidRPr="00B85EA1">
        <w:t xml:space="preserve"> This priority includes young people who </w:t>
      </w:r>
      <w:r w:rsidR="00181514" w:rsidRPr="00B85EA1">
        <w:t>use</w:t>
      </w:r>
      <w:r w:rsidR="00831EAF" w:rsidRPr="00B85EA1">
        <w:t xml:space="preserve"> violence (in the home and/or in intimate partner relationships, including</w:t>
      </w:r>
      <w:r w:rsidR="00181514" w:rsidRPr="00B85EA1">
        <w:t xml:space="preserve"> the use of</w:t>
      </w:r>
      <w:r w:rsidR="00831EAF" w:rsidRPr="00B85EA1">
        <w:t xml:space="preserve"> sexual violence)</w:t>
      </w:r>
      <w:r w:rsidR="00181514" w:rsidRPr="00B85EA1">
        <w:t>.</w:t>
      </w:r>
    </w:p>
    <w:p w14:paraId="6755F213" w14:textId="04C33D4C" w:rsidR="001E645D" w:rsidRPr="00B85EA1" w:rsidRDefault="00150CC3" w:rsidP="00981B86">
      <w:pPr>
        <w:pStyle w:val="HBullet3"/>
      </w:pPr>
      <w:r w:rsidRPr="00B85EA1">
        <w:rPr>
          <w:b/>
          <w:bCs w:val="0"/>
        </w:rPr>
        <w:t>People who use violence</w:t>
      </w:r>
      <w:r w:rsidRPr="00B85EA1">
        <w:t xml:space="preserve">: advancing prevention, early intervention, </w:t>
      </w:r>
      <w:r w:rsidR="000E4BF7" w:rsidRPr="00B85EA1">
        <w:t xml:space="preserve">response, </w:t>
      </w:r>
      <w:r w:rsidRPr="00B85EA1">
        <w:t>and recovery and healing throughout the life course</w:t>
      </w:r>
      <w:r w:rsidR="00FE656F" w:rsidRPr="00B85EA1">
        <w:t xml:space="preserve"> on both family and domestic violence and sexual violence</w:t>
      </w:r>
      <w:r w:rsidRPr="00B85EA1">
        <w:t>, supporting earlier identification, and multi-sector approaches to accountability and behaviour change</w:t>
      </w:r>
      <w:r w:rsidR="005F176E" w:rsidRPr="00B85EA1">
        <w:t>, for example</w:t>
      </w:r>
      <w:r w:rsidR="003F024C" w:rsidRPr="00B85EA1">
        <w:t xml:space="preserve"> </w:t>
      </w:r>
      <w:r w:rsidR="005F176E" w:rsidRPr="00B85EA1">
        <w:t>(</w:t>
      </w:r>
      <w:r w:rsidR="003F024C" w:rsidRPr="00B85EA1">
        <w:t>but not limited to</w:t>
      </w:r>
      <w:r w:rsidR="005F176E" w:rsidRPr="00B85EA1">
        <w:t>)</w:t>
      </w:r>
      <w:r w:rsidR="003F024C" w:rsidRPr="00B85EA1">
        <w:t xml:space="preserve"> strengthening policing and justice sector responses. </w:t>
      </w:r>
    </w:p>
    <w:p w14:paraId="00C86CD0" w14:textId="01A946E3" w:rsidR="001F5E15" w:rsidRPr="00B85EA1" w:rsidRDefault="00150CC3">
      <w:pPr>
        <w:pStyle w:val="HBullet3"/>
      </w:pPr>
      <w:r w:rsidRPr="00B85EA1">
        <w:rPr>
          <w:b/>
        </w:rPr>
        <w:t>System integration and workforce</w:t>
      </w:r>
      <w:r w:rsidRPr="00B85EA1">
        <w:t xml:space="preserve">: safe and effective </w:t>
      </w:r>
      <w:r w:rsidR="00687F90" w:rsidRPr="00B85EA1">
        <w:t xml:space="preserve">prevention, </w:t>
      </w:r>
      <w:r w:rsidRPr="00B85EA1">
        <w:t xml:space="preserve">early intervention, response and long-term recovery </w:t>
      </w:r>
      <w:r w:rsidR="000D4C16" w:rsidRPr="00B85EA1">
        <w:t>including justice</w:t>
      </w:r>
      <w:r w:rsidR="005B7792" w:rsidRPr="00B85EA1">
        <w:t xml:space="preserve"> and health</w:t>
      </w:r>
      <w:r w:rsidR="000D4C16" w:rsidRPr="00B85EA1">
        <w:t xml:space="preserve">-sector responses, </w:t>
      </w:r>
      <w:r w:rsidRPr="00B85EA1">
        <w:t>drawing on an integrated system and a connected and capable workforce that utilises trauma and violence-informed approaches across multi-sector service</w:t>
      </w:r>
      <w:r w:rsidR="00A5442A" w:rsidRPr="00B85EA1">
        <w:t>s</w:t>
      </w:r>
      <w:r w:rsidR="00422A32" w:rsidRPr="00B85EA1">
        <w:t xml:space="preserve"> and programs</w:t>
      </w:r>
      <w:r w:rsidR="000D475E" w:rsidRPr="00B85EA1">
        <w:t>.</w:t>
      </w:r>
      <w:r w:rsidR="001F5E15" w:rsidRPr="00B85EA1">
        <w:br w:type="page"/>
      </w:r>
    </w:p>
    <w:p w14:paraId="6E38031E" w14:textId="5BF020BA" w:rsidR="00981B86" w:rsidRPr="00B85EA1" w:rsidRDefault="00981B86" w:rsidP="00981B86">
      <w:r w:rsidRPr="00B85EA1">
        <w:lastRenderedPageBreak/>
        <w:t xml:space="preserve">As the evidence is evolving, policy and practice also </w:t>
      </w:r>
      <w:r w:rsidR="00D0327A" w:rsidRPr="00B85EA1">
        <w:t>need</w:t>
      </w:r>
      <w:r w:rsidRPr="00B85EA1">
        <w:t xml:space="preserve"> to evolve. This paper points to suggested priorities for the Second Action Plan consultations, acknowledging that consultations may identify other areas of priority. </w:t>
      </w:r>
    </w:p>
    <w:p w14:paraId="25310D94" w14:textId="77777777" w:rsidR="001C45D1" w:rsidRPr="00B85EA1" w:rsidRDefault="001C45D1" w:rsidP="00981B86"/>
    <w:p w14:paraId="5B830D45" w14:textId="75423DD6" w:rsidR="00A57594" w:rsidRPr="00B85EA1" w:rsidRDefault="00A57594" w:rsidP="002C3AA5">
      <w:pPr>
        <w:pStyle w:val="Heading3"/>
      </w:pPr>
      <w:bookmarkStart w:id="9" w:name="_Toc229152324"/>
      <w:bookmarkStart w:id="10" w:name="_Toc230185665"/>
      <w:r w:rsidRPr="00B85EA1">
        <w:t>The scope of this paper</w:t>
      </w:r>
      <w:bookmarkEnd w:id="9"/>
      <w:bookmarkEnd w:id="10"/>
      <w:r w:rsidRPr="00B85EA1">
        <w:t xml:space="preserve"> </w:t>
      </w:r>
    </w:p>
    <w:p w14:paraId="57A6AD4C" w14:textId="77777777" w:rsidR="00917AE9" w:rsidRPr="00B85EA1" w:rsidRDefault="00917AE9" w:rsidP="002C3AA5"/>
    <w:p w14:paraId="4DA0F212" w14:textId="77915C27" w:rsidR="00A57594" w:rsidRPr="00B85EA1" w:rsidRDefault="00A57594" w:rsidP="00A57594">
      <w:pPr>
        <w:spacing w:after="200"/>
        <w:rPr>
          <w:bCs/>
        </w:rPr>
      </w:pPr>
      <w:proofErr w:type="gramStart"/>
      <w:r w:rsidRPr="00B85EA1">
        <w:rPr>
          <w:bCs/>
        </w:rPr>
        <w:t>A number of</w:t>
      </w:r>
      <w:proofErr w:type="gramEnd"/>
      <w:r w:rsidRPr="00B85EA1">
        <w:rPr>
          <w:bCs/>
        </w:rPr>
        <w:t xml:space="preserve"> important and complex issues are outside the scope of this paper, recognising that they require dedicated policy attention, specialist expertise, </w:t>
      </w:r>
      <w:r w:rsidR="000F7257" w:rsidRPr="00B85EA1">
        <w:rPr>
          <w:bCs/>
        </w:rPr>
        <w:t>a focused review of the evidence</w:t>
      </w:r>
      <w:r w:rsidR="001031C2" w:rsidRPr="00B85EA1">
        <w:rPr>
          <w:bCs/>
        </w:rPr>
        <w:t xml:space="preserve"> in each of these areas</w:t>
      </w:r>
      <w:r w:rsidR="000F7257" w:rsidRPr="00B85EA1">
        <w:rPr>
          <w:bCs/>
        </w:rPr>
        <w:t xml:space="preserve"> </w:t>
      </w:r>
      <w:r w:rsidRPr="00B85EA1">
        <w:rPr>
          <w:bCs/>
        </w:rPr>
        <w:t>and tailored responses</w:t>
      </w:r>
      <w:r w:rsidR="00FC424D" w:rsidRPr="00B85EA1">
        <w:rPr>
          <w:bCs/>
        </w:rPr>
        <w:t>:</w:t>
      </w:r>
    </w:p>
    <w:p w14:paraId="32738CDC" w14:textId="38052B8C" w:rsidR="00A57594" w:rsidRPr="00B85EA1" w:rsidRDefault="00A57594" w:rsidP="00DD309A">
      <w:pPr>
        <w:pStyle w:val="HBullet1"/>
        <w:rPr>
          <w:bCs/>
        </w:rPr>
      </w:pPr>
      <w:r w:rsidRPr="00B85EA1">
        <w:rPr>
          <w:bCs/>
        </w:rPr>
        <w:t>Child sexual abuse occurring outside domestic and family violence contexts is outside the scope of this paper. This remains a critical and distinct area of policy, practice and reform requiring dedicated responses.</w:t>
      </w:r>
      <w:r w:rsidR="009D6332" w:rsidRPr="00B85EA1">
        <w:rPr>
          <w:rStyle w:val="FootnoteReference"/>
          <w:bCs/>
        </w:rPr>
        <w:footnoteReference w:id="2"/>
      </w:r>
    </w:p>
    <w:p w14:paraId="62E08550" w14:textId="3D3C2170" w:rsidR="00D8799F" w:rsidRDefault="00A57594" w:rsidP="0051093B">
      <w:pPr>
        <w:pStyle w:val="HBullet1"/>
        <w:rPr>
          <w:bCs/>
        </w:rPr>
      </w:pPr>
      <w:r w:rsidRPr="00B85EA1">
        <w:rPr>
          <w:bCs/>
        </w:rPr>
        <w:t>Misogyny and gender-based violent extremism are not addressed in detail in this paper. These are emerging areas of significant co</w:t>
      </w:r>
      <w:r w:rsidRPr="00405425">
        <w:rPr>
          <w:bCs/>
        </w:rPr>
        <w:t>ncern and are the subject of ongoing work at Commonwealth and state and territory levels, including work led by the Attorney-General’s Department on emerging evidence and risks relating to misogyny and gender-based violent extremism.</w:t>
      </w:r>
    </w:p>
    <w:p w14:paraId="22C5333C" w14:textId="5C3E57AB" w:rsidR="00A57594" w:rsidRPr="00405425" w:rsidRDefault="00A57594" w:rsidP="00DD309A">
      <w:pPr>
        <w:pStyle w:val="HBullet1"/>
        <w:rPr>
          <w:bCs/>
        </w:rPr>
      </w:pPr>
      <w:r w:rsidRPr="00405425">
        <w:rPr>
          <w:bCs/>
        </w:rPr>
        <w:t xml:space="preserve">Many of the issues and consultation questions in this paper could be considered separately in relation to adults, children and young people. </w:t>
      </w:r>
      <w:r w:rsidR="004340E7">
        <w:rPr>
          <w:bCs/>
        </w:rPr>
        <w:t>However</w:t>
      </w:r>
      <w:r w:rsidRPr="00405425">
        <w:rPr>
          <w:bCs/>
        </w:rPr>
        <w:t xml:space="preserve">, children and young people, including </w:t>
      </w:r>
      <w:r w:rsidR="004340E7">
        <w:rPr>
          <w:bCs/>
        </w:rPr>
        <w:t>those</w:t>
      </w:r>
      <w:r w:rsidRPr="00405425">
        <w:rPr>
          <w:bCs/>
        </w:rPr>
        <w:t xml:space="preserve"> who use violence</w:t>
      </w:r>
      <w:r w:rsidR="00922A2D">
        <w:rPr>
          <w:bCs/>
        </w:rPr>
        <w:t xml:space="preserve"> (including sexual violence)</w:t>
      </w:r>
      <w:r w:rsidRPr="00405425">
        <w:rPr>
          <w:bCs/>
        </w:rPr>
        <w:t xml:space="preserve">, have been addressed within dedicated sections to recognise their distinct experiences, developmental needs, and </w:t>
      </w:r>
      <w:r w:rsidR="00777EE1">
        <w:rPr>
          <w:bCs/>
        </w:rPr>
        <w:t xml:space="preserve">the specific </w:t>
      </w:r>
      <w:r w:rsidRPr="00405425">
        <w:rPr>
          <w:bCs/>
        </w:rPr>
        <w:t>service and system responses</w:t>
      </w:r>
      <w:r w:rsidR="00777EE1">
        <w:rPr>
          <w:bCs/>
        </w:rPr>
        <w:t xml:space="preserve"> they require</w:t>
      </w:r>
      <w:r w:rsidRPr="00405425">
        <w:rPr>
          <w:bCs/>
        </w:rPr>
        <w:t>.</w:t>
      </w:r>
    </w:p>
    <w:p w14:paraId="024B5054" w14:textId="071EA42B" w:rsidR="00A57594" w:rsidRDefault="00A57594" w:rsidP="001C45D1">
      <w:pPr>
        <w:pStyle w:val="HBullet1"/>
        <w:spacing w:after="0"/>
        <w:rPr>
          <w:bCs/>
        </w:rPr>
      </w:pPr>
      <w:r w:rsidRPr="00405425">
        <w:rPr>
          <w:bCs/>
        </w:rPr>
        <w:t xml:space="preserve">Prevention and early intervention have been addressed as a combined area in this paper. This reflects the interconnected nature of these domains, while acknowledging </w:t>
      </w:r>
      <w:r w:rsidR="00A46CA7" w:rsidRPr="00405425">
        <w:rPr>
          <w:bCs/>
        </w:rPr>
        <w:t>tha</w:t>
      </w:r>
      <w:r w:rsidR="00A46CA7">
        <w:rPr>
          <w:bCs/>
        </w:rPr>
        <w:t>t</w:t>
      </w:r>
      <w:r w:rsidRPr="00405425">
        <w:rPr>
          <w:bCs/>
        </w:rPr>
        <w:t xml:space="preserve"> there are differing views across policy, research and practice sectors about whether they should be treated separately to support more targeted responses.</w:t>
      </w:r>
    </w:p>
    <w:p w14:paraId="1ADB0BF2" w14:textId="77777777" w:rsidR="001C45D1" w:rsidRDefault="001C45D1" w:rsidP="001C45D1"/>
    <w:p w14:paraId="609FDA2E" w14:textId="69E74BD3" w:rsidR="003E1375" w:rsidRPr="00950AB0" w:rsidRDefault="007C6C1D" w:rsidP="002C3AA5">
      <w:pPr>
        <w:pStyle w:val="Heading3"/>
      </w:pPr>
      <w:bookmarkStart w:id="11" w:name="_Toc229152325"/>
      <w:bookmarkStart w:id="12" w:name="_Toc230185666"/>
      <w:r>
        <w:t>ANROWS’</w:t>
      </w:r>
      <w:r w:rsidR="003E1375" w:rsidRPr="00950AB0">
        <w:t xml:space="preserve"> role in this consultation</w:t>
      </w:r>
      <w:bookmarkEnd w:id="11"/>
      <w:bookmarkEnd w:id="12"/>
    </w:p>
    <w:p w14:paraId="0F7FD482" w14:textId="77777777" w:rsidR="00917AE9" w:rsidRDefault="00917AE9" w:rsidP="003E1375"/>
    <w:p w14:paraId="6F81F2DF" w14:textId="67B63680" w:rsidR="003E1375" w:rsidRPr="003643E3" w:rsidRDefault="003E1375" w:rsidP="003E1375">
      <w:r>
        <w:t xml:space="preserve">ANROWS is Australia’s national, independent research body on violence against women and children and other forms of gender-based violence. </w:t>
      </w:r>
      <w:r w:rsidRPr="00B63785">
        <w:t>Established as an independent non-profit organisation and a partner to the Commonwealth, State and Territory governments, w</w:t>
      </w:r>
      <w:r>
        <w:t xml:space="preserve">e are the research engine </w:t>
      </w:r>
      <w:r w:rsidR="64DBFD73">
        <w:t>supporting</w:t>
      </w:r>
      <w:r>
        <w:t xml:space="preserve"> the </w:t>
      </w:r>
      <w:r w:rsidRPr="004D692B">
        <w:rPr>
          <w:i/>
        </w:rPr>
        <w:t>National Plan to End Violence Against Women and Children</w:t>
      </w:r>
      <w:r w:rsidR="004D692B" w:rsidRPr="004D692B">
        <w:rPr>
          <w:i/>
          <w:iCs/>
        </w:rPr>
        <w:t xml:space="preserve"> 2022-2032</w:t>
      </w:r>
      <w:r>
        <w:t>.</w:t>
      </w:r>
      <w:r w:rsidRPr="00B421CD">
        <w:rPr>
          <w:rFonts w:ascii="Arial" w:hAnsi="Arial" w:cs="Arial"/>
        </w:rPr>
        <w:t>​</w:t>
      </w:r>
    </w:p>
    <w:p w14:paraId="674F3EE2" w14:textId="77777777" w:rsidR="003E1375" w:rsidRDefault="003E1375" w:rsidP="003E1375"/>
    <w:p w14:paraId="662C5744" w14:textId="65E0C987" w:rsidR="003E1375" w:rsidRPr="00D529D9" w:rsidRDefault="003E1375" w:rsidP="003E1375">
      <w:r>
        <w:rPr>
          <w:rFonts w:ascii="Arial" w:hAnsi="Arial" w:cs="Arial"/>
        </w:rPr>
        <w:t>​</w:t>
      </w:r>
      <w:r>
        <w:t>We research what works to prevent</w:t>
      </w:r>
      <w:r w:rsidDel="00932E11">
        <w:t xml:space="preserve"> </w:t>
      </w:r>
      <w:r>
        <w:t>violence against women and children and other forms of gender-based violence</w:t>
      </w:r>
      <w:r w:rsidR="00932E11">
        <w:t xml:space="preserve">, </w:t>
      </w:r>
      <w:r w:rsidR="00A10F4C">
        <w:t>and to improve safety and wellbeing outcomes</w:t>
      </w:r>
      <w:r w:rsidR="4A7AFB08">
        <w:t xml:space="preserve"> in relation to this violence</w:t>
      </w:r>
      <w:r>
        <w:t>. We identify and prioritise gaps in the evidence base. We work as part of a landscape where research, data and evidence are</w:t>
      </w:r>
      <w:r w:rsidR="00AA18FB">
        <w:t xml:space="preserve"> </w:t>
      </w:r>
      <w:r w:rsidR="6412A2EF">
        <w:t xml:space="preserve">rapidly </w:t>
      </w:r>
      <w:r w:rsidR="00AA18FB">
        <w:t>evolving and</w:t>
      </w:r>
      <w:r>
        <w:t xml:space="preserve"> shaping what we know about this violence. And we assess th</w:t>
      </w:r>
      <w:r w:rsidR="24E3B919">
        <w:t>is</w:t>
      </w:r>
      <w:r>
        <w:t xml:space="preserve"> </w:t>
      </w:r>
      <w:r w:rsidR="53256903">
        <w:t>knowledge</w:t>
      </w:r>
      <w:r>
        <w:t xml:space="preserve"> broadly, to provide practical </w:t>
      </w:r>
      <w:r w:rsidR="00DA2853">
        <w:t xml:space="preserve">and evidence-informed </w:t>
      </w:r>
      <w:r>
        <w:t xml:space="preserve">advice to </w:t>
      </w:r>
      <w:r w:rsidR="00A7560B">
        <w:t xml:space="preserve">lead </w:t>
      </w:r>
      <w:r>
        <w:t>action across governments, practitioners</w:t>
      </w:r>
      <w:r w:rsidR="0095016C">
        <w:t xml:space="preserve">, </w:t>
      </w:r>
      <w:r>
        <w:t>services and other systems.</w:t>
      </w:r>
      <w:r>
        <w:rPr>
          <w:rFonts w:ascii="Arial" w:hAnsi="Arial" w:cs="Arial"/>
        </w:rPr>
        <w:t>​</w:t>
      </w:r>
    </w:p>
    <w:p w14:paraId="2505D4B3" w14:textId="77777777" w:rsidR="003E1375" w:rsidRPr="00D529D9" w:rsidRDefault="003E1375" w:rsidP="003E1375"/>
    <w:p w14:paraId="06419A76" w14:textId="1A859530" w:rsidR="00D226B6" w:rsidRDefault="00D226B6" w:rsidP="00D226B6">
      <w:r>
        <w:t xml:space="preserve">Different measures and </w:t>
      </w:r>
      <w:r w:rsidR="00A10F4C">
        <w:t xml:space="preserve">methods </w:t>
      </w:r>
      <w:r w:rsidR="00D47548">
        <w:t>assessing</w:t>
      </w:r>
      <w:r>
        <w:t xml:space="preserve"> outcomes can point to different prioriti</w:t>
      </w:r>
      <w:r w:rsidR="004F4E89">
        <w:t>es</w:t>
      </w:r>
      <w:r w:rsidR="00D47548">
        <w:t xml:space="preserve"> or conclusions</w:t>
      </w:r>
      <w:r>
        <w:t xml:space="preserve">. There are clear gaps, both in the evidence itself and </w:t>
      </w:r>
      <w:r w:rsidR="00D47548">
        <w:t>how</w:t>
      </w:r>
      <w:r>
        <w:t xml:space="preserve"> it is understood. </w:t>
      </w:r>
      <w:r w:rsidR="008226BA">
        <w:t xml:space="preserve">For example, </w:t>
      </w:r>
      <w:r>
        <w:t>increased awareness and earlier help-seeking by victim-survivors and people using violence may all be indicators of progress</w:t>
      </w:r>
      <w:r w:rsidR="00DF093A">
        <w:t xml:space="preserve">, yet this </w:t>
      </w:r>
      <w:r>
        <w:t xml:space="preserve">heightened awareness </w:t>
      </w:r>
      <w:r w:rsidR="00DF093A">
        <w:t xml:space="preserve">can simultaneously </w:t>
      </w:r>
      <w:r>
        <w:t xml:space="preserve">shape perceptions that </w:t>
      </w:r>
      <w:r w:rsidR="00697250">
        <w:t>domestic, family and sexual violence in Australia</w:t>
      </w:r>
      <w:r w:rsidDel="00697250">
        <w:t xml:space="preserve"> </w:t>
      </w:r>
      <w:r>
        <w:t>is worsening</w:t>
      </w:r>
      <w:r w:rsidR="00DF093A">
        <w:t xml:space="preserve">. </w:t>
      </w:r>
    </w:p>
    <w:p w14:paraId="10223132" w14:textId="77777777" w:rsidR="00D226B6" w:rsidRPr="00D529D9" w:rsidRDefault="00D226B6" w:rsidP="003E1375"/>
    <w:p w14:paraId="45E03268" w14:textId="77777777" w:rsidR="00960998" w:rsidRDefault="00960998">
      <w:pPr>
        <w:spacing w:line="240" w:lineRule="auto"/>
      </w:pPr>
      <w:r>
        <w:br w:type="page"/>
      </w:r>
    </w:p>
    <w:p w14:paraId="7C525F38" w14:textId="77777777" w:rsidR="00960998" w:rsidRDefault="007B6948" w:rsidP="00165908">
      <w:r>
        <w:lastRenderedPageBreak/>
        <w:t>V</w:t>
      </w:r>
      <w:r w:rsidR="00EF6A71">
        <w:t>iolence against women and children and other forms of gender-based violence</w:t>
      </w:r>
      <w:r>
        <w:t xml:space="preserve"> is complex</w:t>
      </w:r>
      <w:r w:rsidR="00EF6A71" w:rsidRPr="00673ADA">
        <w:t xml:space="preserve">. </w:t>
      </w:r>
      <w:r w:rsidR="00EB09FB">
        <w:t>While</w:t>
      </w:r>
      <w:r w:rsidR="00E83073">
        <w:t xml:space="preserve"> </w:t>
      </w:r>
      <w:r w:rsidR="007D6384">
        <w:t xml:space="preserve">the evidence </w:t>
      </w:r>
      <w:r w:rsidR="00850669">
        <w:t xml:space="preserve">points to </w:t>
      </w:r>
      <w:r w:rsidR="00981166">
        <w:t>the urgen</w:t>
      </w:r>
      <w:r w:rsidR="00850669">
        <w:t xml:space="preserve">t need to </w:t>
      </w:r>
      <w:r w:rsidR="007D18D0">
        <w:t xml:space="preserve">address </w:t>
      </w:r>
      <w:r w:rsidR="005546C3">
        <w:t xml:space="preserve">significant </w:t>
      </w:r>
      <w:r w:rsidR="00EF6A71" w:rsidRPr="00673ADA">
        <w:t>ongoing</w:t>
      </w:r>
      <w:r w:rsidR="00EF6A71">
        <w:t xml:space="preserve"> harm</w:t>
      </w:r>
      <w:r w:rsidR="008F4AC5">
        <w:t xml:space="preserve">, </w:t>
      </w:r>
      <w:r w:rsidR="4502EF70">
        <w:t>it</w:t>
      </w:r>
      <w:r w:rsidR="00EB09FB">
        <w:t xml:space="preserve"> </w:t>
      </w:r>
      <w:r w:rsidR="00B501E2">
        <w:t xml:space="preserve">also indicates </w:t>
      </w:r>
      <w:r w:rsidR="00EF6A71" w:rsidRPr="00673ADA">
        <w:t xml:space="preserve">that </w:t>
      </w:r>
      <w:r w:rsidR="00B501E2">
        <w:t xml:space="preserve">progress has been made and </w:t>
      </w:r>
      <w:r w:rsidR="00EF6A71" w:rsidRPr="00673ADA">
        <w:t>change is possible</w:t>
      </w:r>
      <w:r w:rsidR="00102E1D">
        <w:t>.</w:t>
      </w:r>
      <w:r w:rsidR="00236960">
        <w:t xml:space="preserve"> </w:t>
      </w:r>
      <w:r w:rsidR="008703AE">
        <w:t>R</w:t>
      </w:r>
      <w:r w:rsidR="00547351">
        <w:t>ecognis</w:t>
      </w:r>
      <w:r w:rsidR="008703AE">
        <w:t>ing</w:t>
      </w:r>
      <w:r w:rsidR="00547351">
        <w:t xml:space="preserve"> </w:t>
      </w:r>
      <w:r w:rsidR="008703AE">
        <w:t xml:space="preserve">that </w:t>
      </w:r>
      <w:r w:rsidR="00547351">
        <w:t xml:space="preserve">change </w:t>
      </w:r>
      <w:r w:rsidR="008703AE">
        <w:t xml:space="preserve">is </w:t>
      </w:r>
      <w:r w:rsidR="00547351">
        <w:t xml:space="preserve">already underway </w:t>
      </w:r>
      <w:r w:rsidR="008703AE">
        <w:t xml:space="preserve">reminds us that we do not need to start </w:t>
      </w:r>
      <w:r w:rsidR="00D44E44">
        <w:t>from scratch</w:t>
      </w:r>
      <w:r w:rsidR="001A1E90">
        <w:t xml:space="preserve">. </w:t>
      </w:r>
    </w:p>
    <w:p w14:paraId="3B61FCC9" w14:textId="77777777" w:rsidR="00960998" w:rsidRDefault="00960998" w:rsidP="00165908"/>
    <w:p w14:paraId="5FCA969A" w14:textId="3D83B882" w:rsidR="00EF6A71" w:rsidRDefault="001A1E90" w:rsidP="00EF6A71">
      <w:r>
        <w:t>Progress to date has led to meaningful advances in evidence, policy, services and community attitudes</w:t>
      </w:r>
      <w:r w:rsidR="00935D54">
        <w:t>. T</w:t>
      </w:r>
      <w:r>
        <w:t>he next steps of this work need</w:t>
      </w:r>
      <w:r w:rsidRPr="007F3C5C">
        <w:t xml:space="preserve"> to build on what has come before.</w:t>
      </w:r>
      <w:r>
        <w:t xml:space="preserve"> </w:t>
      </w:r>
      <w:r w:rsidR="00D44E44" w:rsidDel="001A1E90">
        <w:t xml:space="preserve"> </w:t>
      </w:r>
    </w:p>
    <w:p w14:paraId="05956A39" w14:textId="77777777" w:rsidR="0065166D" w:rsidRDefault="0065166D" w:rsidP="00EF6A71"/>
    <w:p w14:paraId="0EE0F130" w14:textId="653B6D05" w:rsidR="003E1375" w:rsidRDefault="00250E31" w:rsidP="003E1375">
      <w:r>
        <w:t xml:space="preserve">Guided by these </w:t>
      </w:r>
      <w:r w:rsidR="001A1E90">
        <w:t xml:space="preserve">considerations, </w:t>
      </w:r>
      <w:r>
        <w:t xml:space="preserve">we have </w:t>
      </w:r>
      <w:r w:rsidR="00D44E44">
        <w:t xml:space="preserve">provided an </w:t>
      </w:r>
      <w:r>
        <w:t>assessment of the evidence and identified priorities for future action</w:t>
      </w:r>
      <w:r w:rsidR="00D44E44">
        <w:t xml:space="preserve"> under the Second Action Plan</w:t>
      </w:r>
      <w:r>
        <w:t>, as a starting point for consultation.</w:t>
      </w:r>
    </w:p>
    <w:p w14:paraId="2FD43CA7" w14:textId="77777777" w:rsidR="00FE589B" w:rsidRDefault="00FE589B" w:rsidP="003E1375"/>
    <w:p w14:paraId="1D233347" w14:textId="73B2D4C0" w:rsidR="006B5C35" w:rsidRDefault="006B5C35" w:rsidP="00B52976">
      <w:pPr>
        <w:pStyle w:val="Heading3"/>
      </w:pPr>
      <w:bookmarkStart w:id="13" w:name="_Toc229152326"/>
      <w:bookmarkStart w:id="14" w:name="_Toc230185667"/>
      <w:r>
        <w:t xml:space="preserve">Language and </w:t>
      </w:r>
      <w:bookmarkEnd w:id="13"/>
      <w:r w:rsidR="00883B59" w:rsidRPr="00B47D92">
        <w:t>assumptions</w:t>
      </w:r>
      <w:bookmarkEnd w:id="14"/>
      <w:r>
        <w:t xml:space="preserve"> </w:t>
      </w:r>
    </w:p>
    <w:p w14:paraId="5C72D126" w14:textId="77777777" w:rsidR="00917AE9" w:rsidRDefault="00917AE9" w:rsidP="1BF5CC02"/>
    <w:p w14:paraId="066D365A" w14:textId="15F7BF4E" w:rsidR="00D0103B" w:rsidRDefault="00B55D1F" w:rsidP="1BF5CC02">
      <w:r>
        <w:t xml:space="preserve">We </w:t>
      </w:r>
      <w:r w:rsidR="5F6A4498">
        <w:t>have adopted specific language in this paper to use terms</w:t>
      </w:r>
      <w:r>
        <w:t xml:space="preserve"> that </w:t>
      </w:r>
      <w:r w:rsidR="5F6A4498">
        <w:t xml:space="preserve">are as inclusive as possible of diverse experiences and communities. </w:t>
      </w:r>
    </w:p>
    <w:p w14:paraId="099EBC81" w14:textId="60F82E5D" w:rsidR="00D0103B" w:rsidRDefault="00D0103B" w:rsidP="1BF5CC02"/>
    <w:p w14:paraId="7B035428" w14:textId="121B363E" w:rsidR="00D0103B" w:rsidRDefault="24C0AB3C" w:rsidP="00B55D1F">
      <w:r>
        <w:t>T</w:t>
      </w:r>
      <w:r w:rsidR="6FB73128">
        <w:t>here</w:t>
      </w:r>
      <w:r w:rsidR="00B55D1F">
        <w:t xml:space="preserve"> are core questions of </w:t>
      </w:r>
      <w:r w:rsidR="6FB73128">
        <w:t>definition</w:t>
      </w:r>
      <w:r w:rsidR="00B55D1F">
        <w:t xml:space="preserve">, terminology and ways of working across and within different service systems </w:t>
      </w:r>
      <w:r w:rsidR="00AE6FFB">
        <w:t xml:space="preserve">and programs </w:t>
      </w:r>
      <w:r w:rsidR="00B55D1F">
        <w:t xml:space="preserve">which cannot be addressed in this evidence brief. Some of those differences </w:t>
      </w:r>
      <w:r w:rsidR="7102291A">
        <w:t>may</w:t>
      </w:r>
      <w:r w:rsidR="00B55D1F">
        <w:t xml:space="preserve"> be part of the consultation process</w:t>
      </w:r>
      <w:r w:rsidR="6905E303">
        <w:t>,</w:t>
      </w:r>
      <w:r w:rsidR="00B55D1F">
        <w:t xml:space="preserve"> to </w:t>
      </w:r>
      <w:r w:rsidR="3E951538">
        <w:t>be</w:t>
      </w:r>
      <w:r w:rsidR="00B55D1F">
        <w:t xml:space="preserve"> considered in the next Action Plan.  </w:t>
      </w:r>
    </w:p>
    <w:p w14:paraId="56B5CA30" w14:textId="77777777" w:rsidR="008F45B3" w:rsidRDefault="008F45B3" w:rsidP="00B55D1F"/>
    <w:p w14:paraId="3E6CB166" w14:textId="56111F45" w:rsidR="000A32D1" w:rsidRDefault="00B35662" w:rsidP="00B55D1F">
      <w:r>
        <w:t xml:space="preserve">While there are specific terms adopted in the National Plan, </w:t>
      </w:r>
      <w:r w:rsidR="008B3908">
        <w:t xml:space="preserve">extensive discussion and debate has informed the use and </w:t>
      </w:r>
      <w:r w:rsidR="00294266">
        <w:t>evolution</w:t>
      </w:r>
      <w:r w:rsidR="008B3908">
        <w:t xml:space="preserve"> of language</w:t>
      </w:r>
      <w:r>
        <w:t>, including identifying where language excludes experience</w:t>
      </w:r>
      <w:r w:rsidR="00422A32">
        <w:t>s</w:t>
      </w:r>
      <w:r>
        <w:t xml:space="preserve"> and communities that the National Plan is intended to serve</w:t>
      </w:r>
      <w:r w:rsidR="00294266">
        <w:t xml:space="preserve">. </w:t>
      </w:r>
    </w:p>
    <w:p w14:paraId="14D0C4E6" w14:textId="77777777" w:rsidR="000A32D1" w:rsidRDefault="000A32D1" w:rsidP="00B55D1F"/>
    <w:p w14:paraId="153A0772" w14:textId="7DBDCC8F" w:rsidR="00B55D1F" w:rsidRPr="00B85EA1" w:rsidRDefault="001E579F" w:rsidP="00B55D1F">
      <w:r>
        <w:t>No single set of terms adequately captures the relationship between sexual violence and other forms of violence; nor distinguishes violence in the home and family from non-familial violence</w:t>
      </w:r>
      <w:r w:rsidR="00F12B59" w:rsidRPr="00F12B59">
        <w:t xml:space="preserve"> </w:t>
      </w:r>
      <w:r w:rsidR="00F12B59">
        <w:t xml:space="preserve">such as sex trafficking, or violence against women with disabilities </w:t>
      </w:r>
      <w:r w:rsidR="385EA828">
        <w:t>by</w:t>
      </w:r>
      <w:r w:rsidR="00F12B59">
        <w:t xml:space="preserve"> their </w:t>
      </w:r>
      <w:proofErr w:type="spellStart"/>
      <w:r w:rsidR="00F12B59">
        <w:t>carers</w:t>
      </w:r>
      <w:proofErr w:type="spellEnd"/>
      <w:r>
        <w:t>. Abuse and coercive</w:t>
      </w:r>
      <w:r w:rsidR="0DAC8D64">
        <w:t>ly</w:t>
      </w:r>
      <w:r>
        <w:t xml:space="preserve"> </w:t>
      </w:r>
      <w:r w:rsidRPr="00B85EA1">
        <w:t xml:space="preserve">controlling behaviour </w:t>
      </w:r>
      <w:r w:rsidR="00A42695" w:rsidRPr="00B85EA1">
        <w:t xml:space="preserve">can </w:t>
      </w:r>
      <w:r w:rsidR="00D81130" w:rsidRPr="00B85EA1">
        <w:t xml:space="preserve">be </w:t>
      </w:r>
      <w:r w:rsidRPr="00B85EA1">
        <w:t>deprioritised when conversations are framed around ‘violence’.</w:t>
      </w:r>
      <w:r w:rsidR="7BD1B072" w:rsidRPr="00B85EA1">
        <w:t xml:space="preserve"> </w:t>
      </w:r>
      <w:r w:rsidR="00B55D1F" w:rsidRPr="00B85EA1">
        <w:t xml:space="preserve">Violence against women and children tends to work from heteronormative and cis-gendered framing and can exclude the experiences of people who </w:t>
      </w:r>
      <w:r w:rsidR="00A257F9" w:rsidRPr="00B85EA1">
        <w:t>are</w:t>
      </w:r>
      <w:r w:rsidR="00B55D1F" w:rsidRPr="00B85EA1">
        <w:t xml:space="preserve"> </w:t>
      </w:r>
      <w:r w:rsidR="0003477E" w:rsidRPr="00B85EA1">
        <w:t>LGBTIQA</w:t>
      </w:r>
      <w:r w:rsidR="00B55D1F" w:rsidRPr="00B85EA1">
        <w:t>+.</w:t>
      </w:r>
    </w:p>
    <w:p w14:paraId="304A9DF1" w14:textId="4A8BA227" w:rsidR="00C92F46" w:rsidRPr="00B85EA1" w:rsidRDefault="00C92F46" w:rsidP="00B55D1F"/>
    <w:p w14:paraId="4DAB2565" w14:textId="74A3E4AC" w:rsidR="000046EE" w:rsidRPr="00B85EA1" w:rsidRDefault="000046EE" w:rsidP="00B55D1F">
      <w:r w:rsidRPr="00B85EA1">
        <w:t>While women and children are disproportionately impacted by domestic, family and sexual violence, it is also important to acknowledge that men can experience victimisation and harm, including in family, intimate partner, institutional and community settings</w:t>
      </w:r>
      <w:r w:rsidR="00B85EA1">
        <w:t>, or they may have experienced harm as children.</w:t>
      </w:r>
      <w:r w:rsidR="00B85EA1" w:rsidRPr="00B85EA1">
        <w:rPr>
          <w:rStyle w:val="FootnoteReference"/>
        </w:rPr>
        <w:t xml:space="preserve"> </w:t>
      </w:r>
      <w:r w:rsidR="000E4D80" w:rsidRPr="00B85EA1">
        <w:rPr>
          <w:rStyle w:val="FootnoteReference"/>
        </w:rPr>
        <w:footnoteReference w:id="3"/>
      </w:r>
      <w:r w:rsidR="00B85EA1">
        <w:t xml:space="preserve"> </w:t>
      </w:r>
    </w:p>
    <w:p w14:paraId="0C1FCF2F" w14:textId="2AE50068" w:rsidR="000046EE" w:rsidRPr="00B85EA1" w:rsidRDefault="000046EE" w:rsidP="00B55D1F"/>
    <w:p w14:paraId="1A938D34" w14:textId="04AC7C2A" w:rsidR="00B55D1F" w:rsidRPr="00B85EA1" w:rsidRDefault="00B55D1F" w:rsidP="00B55D1F">
      <w:r w:rsidRPr="00B85EA1">
        <w:t>Understanding community perceptions can assist in using appropriate language for messaging and program design. It also assists in shaping consistent and effective community education. For example, to explore community understanding of language in this area, ANROWS identified that young people have a nuanced and sophisticated understanding of domestic violence and abuse</w:t>
      </w:r>
      <w:r w:rsidR="00C53F17" w:rsidRPr="00B85EA1">
        <w:t xml:space="preserve"> and the language of ‘violence against women and children’ is not always preferred by young people</w:t>
      </w:r>
      <w:r w:rsidRPr="00B85EA1">
        <w:t>.</w:t>
      </w:r>
      <w:r w:rsidRPr="00B85EA1">
        <w:rPr>
          <w:vertAlign w:val="superscript"/>
        </w:rPr>
        <w:footnoteReference w:id="4"/>
      </w:r>
      <w:r w:rsidRPr="00B85EA1">
        <w:rPr>
          <w:vertAlign w:val="superscript"/>
        </w:rPr>
        <w:t xml:space="preserve"> </w:t>
      </w:r>
      <w:r w:rsidRPr="00B85EA1">
        <w:t xml:space="preserve"> </w:t>
      </w:r>
    </w:p>
    <w:p w14:paraId="23DA8083" w14:textId="77777777" w:rsidR="00FE41DE" w:rsidRPr="00B85EA1" w:rsidRDefault="00FE41DE" w:rsidP="00B55D1F"/>
    <w:p w14:paraId="7F0C294B" w14:textId="77777777" w:rsidR="007F5527" w:rsidRDefault="00E01CD9" w:rsidP="00BD3B04">
      <w:r w:rsidRPr="00B85EA1">
        <w:t>The language in the National Plan uses mostly Violence Against Women and Children (and children) (VAWC) and Gender</w:t>
      </w:r>
      <w:r w:rsidR="00F71F5C" w:rsidRPr="00B85EA1">
        <w:t>-</w:t>
      </w:r>
      <w:r w:rsidRPr="00B85EA1">
        <w:t xml:space="preserve">Based Violence (GBV).  Across policy and practice in Australia common use is Domestic, Family and Sexual Violence (DFSV). </w:t>
      </w:r>
      <w:r w:rsidR="00A956A3" w:rsidRPr="00B85EA1">
        <w:t xml:space="preserve">Alternative terms </w:t>
      </w:r>
      <w:r w:rsidR="001029FB" w:rsidRPr="00B85EA1">
        <w:t xml:space="preserve">for consideration </w:t>
      </w:r>
      <w:r w:rsidR="00A956A3" w:rsidRPr="00B85EA1">
        <w:t>includ</w:t>
      </w:r>
      <w:r w:rsidR="001029FB" w:rsidRPr="00B85EA1">
        <w:t>e</w:t>
      </w:r>
      <w:r w:rsidR="00CF7381" w:rsidRPr="00B85EA1">
        <w:t xml:space="preserve"> a</w:t>
      </w:r>
      <w:r w:rsidR="007E58A7" w:rsidRPr="00B85EA1">
        <w:t xml:space="preserve"> focus on </w:t>
      </w:r>
      <w:r w:rsidR="0095718A" w:rsidRPr="00B85EA1">
        <w:t>population groups, such as</w:t>
      </w:r>
      <w:r w:rsidR="00A956A3" w:rsidRPr="00B85EA1">
        <w:t xml:space="preserve"> </w:t>
      </w:r>
      <w:r w:rsidR="00953AEF" w:rsidRPr="00B85EA1">
        <w:t>“violence against women, children and LGBTIQA+ people”</w:t>
      </w:r>
      <w:r w:rsidR="003240FA" w:rsidRPr="00B85EA1">
        <w:t xml:space="preserve">, or a focus on types </w:t>
      </w:r>
      <w:r w:rsidR="00D12A65" w:rsidRPr="00B85EA1">
        <w:t>of violence, such as</w:t>
      </w:r>
      <w:r w:rsidR="00953AEF" w:rsidRPr="00B85EA1">
        <w:t xml:space="preserve"> “violence against women and children and all forms of family, domestic, sexual and gender-based violence”</w:t>
      </w:r>
      <w:r w:rsidR="009414A7" w:rsidRPr="00B85EA1">
        <w:t>, as ways to ensure inclusive terminology that also defines the scope of policy and programmatic work in this space.</w:t>
      </w:r>
      <w:r w:rsidR="00B21261">
        <w:t xml:space="preserve"> </w:t>
      </w:r>
    </w:p>
    <w:p w14:paraId="60048DEA" w14:textId="77777777" w:rsidR="007F5527" w:rsidRDefault="007F5527">
      <w:pPr>
        <w:spacing w:line="240" w:lineRule="auto"/>
      </w:pPr>
      <w:r>
        <w:br w:type="page"/>
      </w:r>
    </w:p>
    <w:p w14:paraId="5C253E6F" w14:textId="1099314A" w:rsidR="007E6211" w:rsidRDefault="00B55D1F" w:rsidP="00BD3B04">
      <w:r>
        <w:lastRenderedPageBreak/>
        <w:t xml:space="preserve">This paper uses </w:t>
      </w:r>
      <w:r w:rsidRPr="00B85EA1">
        <w:t xml:space="preserve">the </w:t>
      </w:r>
      <w:r w:rsidR="00BD2D17" w:rsidRPr="00B85EA1">
        <w:t>language consistent with the National Plan</w:t>
      </w:r>
      <w:r w:rsidR="0058054A" w:rsidRPr="00B85EA1">
        <w:t>.</w:t>
      </w:r>
      <w:r w:rsidR="00BD2D17" w:rsidRPr="00B85EA1">
        <w:t xml:space="preserve"> </w:t>
      </w:r>
      <w:r w:rsidRPr="00B85EA1">
        <w:t>Violence against Women and Children and other forms of gender-based violence</w:t>
      </w:r>
      <w:r w:rsidR="0058054A" w:rsidRPr="00B85EA1">
        <w:t xml:space="preserve"> is</w:t>
      </w:r>
      <w:r w:rsidR="00C92F46" w:rsidRPr="00B85EA1">
        <w:t xml:space="preserve"> shortened to </w:t>
      </w:r>
      <w:r w:rsidR="003534CA" w:rsidRPr="00B85EA1">
        <w:t>“</w:t>
      </w:r>
      <w:r w:rsidR="00C92F46" w:rsidRPr="00B85EA1">
        <w:t>violence</w:t>
      </w:r>
      <w:r w:rsidR="003534CA" w:rsidRPr="00B85EA1">
        <w:t>”</w:t>
      </w:r>
      <w:r w:rsidR="00CE6719" w:rsidRPr="00B85EA1">
        <w:t xml:space="preserve"> and is inclusive of all Australians experiencing </w:t>
      </w:r>
      <w:r w:rsidR="00E8724C" w:rsidRPr="00B85EA1">
        <w:t>these forms of violence</w:t>
      </w:r>
      <w:r w:rsidR="00790454" w:rsidRPr="00B85EA1">
        <w:t>.</w:t>
      </w:r>
    </w:p>
    <w:p w14:paraId="4396A032" w14:textId="1BD90490" w:rsidR="00C26D5E" w:rsidRDefault="00C26D5E" w:rsidP="00BD3B04">
      <w:pPr>
        <w:rPr>
          <w:rFonts w:eastAsiaTheme="majorEastAsia" w:cstheme="majorBidi"/>
          <w:b/>
          <w:color w:val="134163" w:themeColor="accent2" w:themeShade="80"/>
          <w:sz w:val="28"/>
          <w:szCs w:val="28"/>
        </w:rPr>
      </w:pPr>
    </w:p>
    <w:p w14:paraId="6F4C7215" w14:textId="77777777" w:rsidR="002411FA" w:rsidRDefault="00883B59" w:rsidP="00420CC8">
      <w:pPr>
        <w:pStyle w:val="Heading3"/>
      </w:pPr>
      <w:bookmarkStart w:id="15" w:name="_Toc230185668"/>
      <w:r>
        <w:t>Terminology</w:t>
      </w:r>
      <w:r w:rsidR="00150CC3">
        <w:t xml:space="preserve"> and </w:t>
      </w:r>
      <w:r>
        <w:t>definitions</w:t>
      </w:r>
      <w:bookmarkEnd w:id="15"/>
      <w:r w:rsidR="002A2F1B">
        <w:t xml:space="preserve"> </w:t>
      </w:r>
    </w:p>
    <w:p w14:paraId="4BF937DB" w14:textId="77777777" w:rsidR="00917AE9" w:rsidRDefault="00917AE9" w:rsidP="00420CC8"/>
    <w:p w14:paraId="692E9653" w14:textId="5AEF2599" w:rsidR="00883B59" w:rsidRPr="00B47D92" w:rsidRDefault="002411FA" w:rsidP="00070030">
      <w:pPr>
        <w:pStyle w:val="Quote"/>
        <w:ind w:left="0"/>
      </w:pPr>
      <w:r w:rsidRPr="00070030">
        <w:rPr>
          <w:i w:val="0"/>
        </w:rPr>
        <w:t>D</w:t>
      </w:r>
      <w:r w:rsidR="002A2F1B" w:rsidRPr="00070030">
        <w:rPr>
          <w:i w:val="0"/>
        </w:rPr>
        <w:t>rawn from the</w:t>
      </w:r>
      <w:r w:rsidR="002A2F1B" w:rsidRPr="00B47D92">
        <w:t xml:space="preserve"> National Plan</w:t>
      </w:r>
      <w:r w:rsidR="00DC553B" w:rsidRPr="00B47D92">
        <w:t xml:space="preserve"> to </w:t>
      </w:r>
      <w:r w:rsidR="00070030">
        <w:t>E</w:t>
      </w:r>
      <w:r w:rsidR="00DC553B" w:rsidRPr="00B47D92">
        <w:t>nd</w:t>
      </w:r>
      <w:r w:rsidR="00150CC3" w:rsidRPr="00B47D92">
        <w:t xml:space="preserve"> </w:t>
      </w:r>
      <w:r w:rsidR="00070030">
        <w:t>V</w:t>
      </w:r>
      <w:r w:rsidR="00150CC3" w:rsidRPr="00B47D92">
        <w:t>iolence</w:t>
      </w:r>
      <w:r w:rsidR="00DC553B" w:rsidRPr="00B47D92">
        <w:t xml:space="preserve"> against </w:t>
      </w:r>
      <w:r w:rsidR="00070030">
        <w:t>W</w:t>
      </w:r>
      <w:r w:rsidR="00DC553B" w:rsidRPr="00B47D92">
        <w:t xml:space="preserve">omen and </w:t>
      </w:r>
      <w:r w:rsidR="00070030">
        <w:t>C</w:t>
      </w:r>
      <w:r w:rsidR="00DC553B" w:rsidRPr="00B47D92">
        <w:t>hildren 2022-2032</w:t>
      </w:r>
    </w:p>
    <w:p w14:paraId="0C35DC04" w14:textId="2F9D26B7" w:rsidR="00150CC3" w:rsidRDefault="00150CC3" w:rsidP="004B4725">
      <w:r w:rsidRPr="003A4297">
        <w:rPr>
          <w:b/>
          <w:bCs/>
        </w:rPr>
        <w:t>Domestic, family and sexual violence</w:t>
      </w:r>
      <w:r w:rsidR="0058054A" w:rsidRPr="003A4297">
        <w:rPr>
          <w:b/>
          <w:bCs/>
        </w:rPr>
        <w:t xml:space="preserve"> (DFSV)</w:t>
      </w:r>
      <w:r w:rsidRPr="003A4297">
        <w:rPr>
          <w:b/>
          <w:bCs/>
        </w:rPr>
        <w:t>:</w:t>
      </w:r>
      <w:r w:rsidRPr="00935D54">
        <w:t xml:space="preserve"> Domestic, family and sexual violence are different forms of violence requiring different responses. For this reason, we are specific about our terms throughout this document, separating domestic and family violence from sexual violence where prevalence, drivers, or responses differ. When referring to all forms of domestic, family and sexual violence we use “violence” as a collective term.  </w:t>
      </w:r>
    </w:p>
    <w:p w14:paraId="0E3DEBC4" w14:textId="77777777" w:rsidR="00C26D5E" w:rsidRPr="00935D54" w:rsidRDefault="00C26D5E" w:rsidP="004B4725"/>
    <w:p w14:paraId="51220C86" w14:textId="77777777" w:rsidR="00E15F67" w:rsidRPr="00B47D92" w:rsidRDefault="00B55D1F" w:rsidP="00B55D1F">
      <w:r w:rsidRPr="003A4297">
        <w:rPr>
          <w:b/>
          <w:bCs/>
        </w:rPr>
        <w:t>Violence Against Women (VAW):</w:t>
      </w:r>
      <w:r w:rsidRPr="000F0DFC">
        <w:t xml:space="preserve"> </w:t>
      </w:r>
      <w:r w:rsidR="00E15F67" w:rsidRPr="00B47D92">
        <w:t>The National Plan’s definition of ‘violence against women’ is aligned with the United Nations Declaration on the Elimination of Violence against Women (1993), which defines violence against women as ‘any act of gender-based violence that results in, or is likely to result in, physical, sexual or psychological harm or suffering to women, including threats of such acts, coercion or arbitrary deprivation of liberty, whether occurring in public or in private life.’</w:t>
      </w:r>
      <w:r w:rsidR="00E15F67" w:rsidRPr="00B27A35">
        <w:rPr>
          <w:vertAlign w:val="superscript"/>
        </w:rPr>
        <w:t>26</w:t>
      </w:r>
      <w:r w:rsidR="00E15F67" w:rsidRPr="00B47D92">
        <w:t xml:space="preserve"> </w:t>
      </w:r>
    </w:p>
    <w:p w14:paraId="4309A844" w14:textId="77777777" w:rsidR="00E15F67" w:rsidRPr="00B47D92" w:rsidRDefault="00E15F67" w:rsidP="00B55D1F"/>
    <w:p w14:paraId="50EAD723" w14:textId="453F9A8B" w:rsidR="005E040F" w:rsidRPr="00B47D92" w:rsidRDefault="005E040F" w:rsidP="00B55D1F">
      <w:r w:rsidRPr="00B47D92">
        <w:t>The Committee on the Elimination of Discrimination against Women General Recommendation No. 35 makes explicit the gendered causes and impacts of violence against women. It states that gender-based violence is specifically ‘directed against a woman because she is a woman, or violence that affects women disproportionately’. It further strengthens the understanding that gender-based violence against women is a social, rather than an individual problem, and it requires comprehensive responses that go beyond specific events, and individual perpetrators and victim-survivors.</w:t>
      </w:r>
      <w:r w:rsidRPr="00F77D78">
        <w:rPr>
          <w:highlight w:val="yellow"/>
        </w:rPr>
        <w:t xml:space="preserve"> </w:t>
      </w:r>
    </w:p>
    <w:p w14:paraId="2B5140D8" w14:textId="4C650908" w:rsidR="002E41D0" w:rsidRPr="00B47D92" w:rsidRDefault="00036C1A" w:rsidP="00B55D1F">
      <w:r w:rsidRPr="00B47D92">
        <w:t xml:space="preserve">The term ‘violence against women’ encompasses all forms of violence, harassment and abuse that women (and often young women and girls) experience. Violence can be physical, sexual, emotional, psychological, social, cultural, spiritual, financial and technology-facilitated abuse (including image-based abuse), and stalking. Women can experience multiple and intersecting forms of violence, harassment and abuse in all settings, including at home, at school and university, in the workplace, in prisons, institutions and other segregated settings, online or in the community. </w:t>
      </w:r>
      <w:r w:rsidR="750664D4">
        <w:t>This v</w:t>
      </w:r>
      <w:r>
        <w:t>iolence</w:t>
      </w:r>
      <w:r w:rsidRPr="00B47D92">
        <w:t xml:space="preserve"> can be a one-off incident </w:t>
      </w:r>
      <w:r w:rsidR="00E12948">
        <w:t>or experienced in an ongoing pattern of violence</w:t>
      </w:r>
      <w:r w:rsidR="004675C3">
        <w:t>.</w:t>
      </w:r>
    </w:p>
    <w:p w14:paraId="5B1235BE" w14:textId="77777777" w:rsidR="00307439" w:rsidRPr="000F0DFC" w:rsidRDefault="00307439" w:rsidP="00B55D1F"/>
    <w:p w14:paraId="2BAAEC10" w14:textId="4A2D1AA1" w:rsidR="00156D3A" w:rsidRPr="00B47D92" w:rsidRDefault="00B55D1F" w:rsidP="007C6C1D">
      <w:r w:rsidRPr="00BE61B1">
        <w:rPr>
          <w:b/>
          <w:bCs/>
        </w:rPr>
        <w:t>Gender-Based Violence (GBV):</w:t>
      </w:r>
      <w:r w:rsidRPr="000F0DFC">
        <w:t xml:space="preserve"> An umbrella term that describes any harmful act perpetrated against a person's will that is based on socially ascribed (gender) differences between males and females. </w:t>
      </w:r>
      <w:r w:rsidR="006A52CA" w:rsidRPr="00CC0D98">
        <w:t xml:space="preserve">Gender-based violence is rooted in power imbalances, rigid gender </w:t>
      </w:r>
      <w:r w:rsidR="006A52CA" w:rsidRPr="00B85EA1">
        <w:t xml:space="preserve">roles and gender-based discrimination. It is </w:t>
      </w:r>
      <w:proofErr w:type="gramStart"/>
      <w:r w:rsidR="006A52CA" w:rsidRPr="00B85EA1">
        <w:t>most commonly perpetrated</w:t>
      </w:r>
      <w:proofErr w:type="gramEnd"/>
      <w:r w:rsidR="006A52CA" w:rsidRPr="00B85EA1">
        <w:t xml:space="preserve"> by men against women. </w:t>
      </w:r>
      <w:r w:rsidR="00AA15E3" w:rsidRPr="00B85EA1">
        <w:t xml:space="preserve">Gender-based violence overall is mostly perpetrated by cisgender men and can impact </w:t>
      </w:r>
      <w:r w:rsidR="006A52CA" w:rsidRPr="00B85EA1">
        <w:t xml:space="preserve">people </w:t>
      </w:r>
      <w:r w:rsidR="00AA15E3" w:rsidRPr="00B85EA1">
        <w:t xml:space="preserve">of all genders, </w:t>
      </w:r>
      <w:r w:rsidR="00ED6588" w:rsidRPr="00B85EA1">
        <w:t>including</w:t>
      </w:r>
      <w:r w:rsidR="006A52CA" w:rsidRPr="00B85EA1">
        <w:t xml:space="preserve"> LGBTIQA+ </w:t>
      </w:r>
      <w:r w:rsidR="00AA15E3" w:rsidRPr="00B85EA1">
        <w:t>people and some forms of violence experienced by men and boys.</w:t>
      </w:r>
      <w:r w:rsidR="006A52CA" w:rsidRPr="00B85EA1">
        <w:t xml:space="preserve"> Understanding gendered patterns, drivers and impact is critical to ensuring responses are evidence-based and effective, and to supporting Australia’s commitment to end all forms of gender-based violence</w:t>
      </w:r>
      <w:r w:rsidR="00B01792" w:rsidRPr="00B85EA1">
        <w:t>.</w:t>
      </w:r>
      <w:r w:rsidR="00347567" w:rsidRPr="00B85EA1">
        <w:rPr>
          <w:rStyle w:val="FootnoteReference"/>
        </w:rPr>
        <w:footnoteReference w:id="5"/>
      </w:r>
      <w:r w:rsidR="00BA69CA" w:rsidRPr="00B85EA1">
        <w:t xml:space="preserve"> </w:t>
      </w:r>
      <w:r w:rsidR="00BA69CA" w:rsidRPr="00B85EA1">
        <w:rPr>
          <w:rStyle w:val="FootnoteReference"/>
        </w:rPr>
        <w:footnoteReference w:id="6"/>
      </w:r>
    </w:p>
    <w:p w14:paraId="1980F3AF" w14:textId="11D1EF15" w:rsidR="00405092" w:rsidRDefault="00405092" w:rsidP="001D4DC7"/>
    <w:p w14:paraId="6A737775" w14:textId="25FCB3CB" w:rsidR="00C26D5E" w:rsidRDefault="00E37351" w:rsidP="00B01792">
      <w:r w:rsidRPr="00761471">
        <w:rPr>
          <w:b/>
          <w:bCs/>
        </w:rPr>
        <w:t>Specialist workforce:</w:t>
      </w:r>
      <w:r w:rsidRPr="002411FA">
        <w:t xml:space="preserve"> Services and practitioners whose primary function is to respond to </w:t>
      </w:r>
      <w:r w:rsidR="00082421" w:rsidRPr="002411FA">
        <w:t xml:space="preserve">violence against women and children or other forms of gender-based </w:t>
      </w:r>
      <w:r w:rsidRPr="002411FA" w:rsidDel="00082421">
        <w:t>violence</w:t>
      </w:r>
      <w:r w:rsidRPr="002411FA">
        <w:t xml:space="preserve">. </w:t>
      </w:r>
      <w:r w:rsidR="00FE0182">
        <w:t>E</w:t>
      </w:r>
      <w:r w:rsidRPr="002411FA">
        <w:t>xample</w:t>
      </w:r>
      <w:r w:rsidR="00FE0182">
        <w:t>s include</w:t>
      </w:r>
      <w:r w:rsidRPr="002411FA">
        <w:t xml:space="preserve"> specialist women’s and children’s services, sexual assault services, men’s behaviour change programs, crisis accommodation and refuges, domestic, family and sexual violence services (including dedicated helplines), and advocacy services. Understanding the role and capacity of this workforce helps to identify their intersection with the non-specialist workforce, referral pathways</w:t>
      </w:r>
      <w:r w:rsidR="43C5D033">
        <w:t xml:space="preserve"> and</w:t>
      </w:r>
      <w:r w:rsidRPr="002411FA">
        <w:t xml:space="preserve"> funding requirements. </w:t>
      </w:r>
      <w:r w:rsidR="00C26D5E">
        <w:br w:type="page"/>
      </w:r>
    </w:p>
    <w:p w14:paraId="6B8B2B7E" w14:textId="77777777" w:rsidR="0028751A" w:rsidRPr="00B85EA1" w:rsidRDefault="0028751A" w:rsidP="007C6C1D">
      <w:r w:rsidRPr="00B85EA1">
        <w:rPr>
          <w:b/>
          <w:bCs/>
        </w:rPr>
        <w:lastRenderedPageBreak/>
        <w:t xml:space="preserve">Prevention workforce: </w:t>
      </w:r>
      <w:r w:rsidRPr="00B85EA1">
        <w:t>A range of practitioners and organisations are involved in early intervention and primary prevention. This includes prevention that is integrated with specialist domestic, family and sexual violence services, and services addressing perpetration. It also includes prevention that takes place in multiple sectors and settings – such as education, government, health and community services, legal services and many more. There are relatively few organisations and practitioners that are solely focused on prevention – instead prevention is a specialist practice that is often done in integrated ways with other work, and as one part of a broader role.</w:t>
      </w:r>
    </w:p>
    <w:p w14:paraId="4EFB1504" w14:textId="77777777" w:rsidR="007C6C1D" w:rsidRPr="00B85EA1" w:rsidRDefault="007C6C1D" w:rsidP="00E37351">
      <w:pPr>
        <w:ind w:left="397" w:hanging="397"/>
      </w:pPr>
    </w:p>
    <w:p w14:paraId="1B4D1365" w14:textId="17FE859B" w:rsidR="004A5628" w:rsidRPr="00B85EA1" w:rsidRDefault="00E37351" w:rsidP="004B4725">
      <w:r w:rsidRPr="00B85EA1">
        <w:rPr>
          <w:b/>
          <w:bCs/>
        </w:rPr>
        <w:t>Non-specialist workforce:</w:t>
      </w:r>
      <w:r w:rsidRPr="00B85EA1">
        <w:t xml:space="preserve"> </w:t>
      </w:r>
      <w:r w:rsidR="239AF311" w:rsidRPr="00B85EA1">
        <w:t>In this context, s</w:t>
      </w:r>
      <w:r w:rsidR="47BB32F7" w:rsidRPr="00B85EA1">
        <w:t>ervices</w:t>
      </w:r>
      <w:r w:rsidRPr="00B85EA1">
        <w:t xml:space="preserve"> and practitioners whose primary function is not responding to domestic, family and sexual violence</w:t>
      </w:r>
      <w:r w:rsidR="00A25232" w:rsidRPr="00B85EA1">
        <w:t xml:space="preserve">, violence against women and children or other </w:t>
      </w:r>
      <w:r w:rsidR="00FB4D2E" w:rsidRPr="00B85EA1">
        <w:t>forms of gender-based violence</w:t>
      </w:r>
      <w:r w:rsidRPr="00B85EA1">
        <w:t xml:space="preserve">, but which may </w:t>
      </w:r>
      <w:proofErr w:type="gramStart"/>
      <w:r w:rsidRPr="00B85EA1">
        <w:t>come into contact with</w:t>
      </w:r>
      <w:proofErr w:type="gramEnd"/>
      <w:r w:rsidRPr="00B85EA1">
        <w:t xml:space="preserve"> victim-survivors. These services are not specialist</w:t>
      </w:r>
      <w:r w:rsidR="001942EF" w:rsidRPr="00B85EA1">
        <w:t>s</w:t>
      </w:r>
      <w:r w:rsidRPr="00B85EA1">
        <w:t xml:space="preserve"> </w:t>
      </w:r>
      <w:r w:rsidR="00D41B3A" w:rsidRPr="00B85EA1">
        <w:t xml:space="preserve">in violence </w:t>
      </w:r>
      <w:r w:rsidRPr="00B85EA1">
        <w:t>but often represent key points of engagement</w:t>
      </w:r>
      <w:r w:rsidRPr="00B85EA1" w:rsidDel="00D41B3A">
        <w:t xml:space="preserve"> </w:t>
      </w:r>
      <w:r w:rsidR="00316FE3" w:rsidRPr="00B85EA1">
        <w:t>or</w:t>
      </w:r>
      <w:r w:rsidRPr="00B85EA1">
        <w:t xml:space="preserve"> disclosure</w:t>
      </w:r>
      <w:r w:rsidR="23000716" w:rsidRPr="00B85EA1">
        <w:t>,</w:t>
      </w:r>
      <w:r w:rsidRPr="00B85EA1">
        <w:t xml:space="preserve"> such as family law and legal assistance </w:t>
      </w:r>
      <w:r w:rsidR="47BB32F7" w:rsidRPr="00B85EA1">
        <w:t>(</w:t>
      </w:r>
      <w:r w:rsidR="00FE589B" w:rsidRPr="00B85EA1">
        <w:t>e.g.</w:t>
      </w:r>
      <w:r w:rsidR="15022212" w:rsidRPr="00B85EA1">
        <w:t xml:space="preserve"> </w:t>
      </w:r>
      <w:r w:rsidRPr="00B85EA1">
        <w:t xml:space="preserve">Legal Aid, </w:t>
      </w:r>
      <w:r w:rsidR="002966AD" w:rsidRPr="00B85EA1">
        <w:t>c</w:t>
      </w:r>
      <w:r w:rsidRPr="00B85EA1">
        <w:t>ommunity legal centres), financial advisors, parenting support services, broader Family and Relationship Services (</w:t>
      </w:r>
      <w:proofErr w:type="spellStart"/>
      <w:r w:rsidRPr="00B85EA1">
        <w:t>FaRS</w:t>
      </w:r>
      <w:proofErr w:type="spellEnd"/>
      <w:r w:rsidRPr="00B85EA1">
        <w:t xml:space="preserve">). </w:t>
      </w:r>
      <w:r w:rsidR="2F29FAB4" w:rsidRPr="00B85EA1">
        <w:t>It also includes universal service systems like health and education.</w:t>
      </w:r>
      <w:r w:rsidR="47BB32F7" w:rsidRPr="00B85EA1">
        <w:t xml:space="preserve"> </w:t>
      </w:r>
    </w:p>
    <w:p w14:paraId="41E9B5F8" w14:textId="77777777" w:rsidR="00C26D5E" w:rsidRPr="00B85EA1" w:rsidRDefault="00C26D5E" w:rsidP="004B4725"/>
    <w:p w14:paraId="3B980E4C" w14:textId="45504648" w:rsidR="00E37351" w:rsidRPr="002411FA" w:rsidRDefault="4D511126" w:rsidP="004B4725">
      <w:r w:rsidRPr="00B85EA1">
        <w:t xml:space="preserve">This workforce </w:t>
      </w:r>
      <w:r w:rsidR="00316FE3" w:rsidRPr="00B85EA1">
        <w:t>extends across</w:t>
      </w:r>
      <w:r w:rsidRPr="00B85EA1">
        <w:t xml:space="preserve"> a</w:t>
      </w:r>
      <w:r w:rsidR="00E37351" w:rsidRPr="00B85EA1">
        <w:t xml:space="preserve"> range of service touchpoints where domestic, family and sexual</w:t>
      </w:r>
      <w:r w:rsidR="00E37351" w:rsidRPr="002411FA">
        <w:t xml:space="preserve"> violence may be identified</w:t>
      </w:r>
      <w:r w:rsidR="7F8C4C21">
        <w:t>;</w:t>
      </w:r>
      <w:r w:rsidR="47BB32F7">
        <w:t xml:space="preserve"> </w:t>
      </w:r>
      <w:r w:rsidR="7F8C4C21">
        <w:t xml:space="preserve">where </w:t>
      </w:r>
      <w:r w:rsidR="47BB32F7">
        <w:t xml:space="preserve">pathways </w:t>
      </w:r>
      <w:r w:rsidR="260C5630">
        <w:t>may exist for</w:t>
      </w:r>
      <w:r w:rsidR="00E37351" w:rsidRPr="002411FA">
        <w:t xml:space="preserve"> referral into specialist domestic, family and sexual violence services</w:t>
      </w:r>
      <w:r w:rsidR="712DD549">
        <w:t>;</w:t>
      </w:r>
      <w:r w:rsidR="47BB32F7">
        <w:t xml:space="preserve"> and </w:t>
      </w:r>
      <w:r w:rsidR="6CABF9AA">
        <w:t>w</w:t>
      </w:r>
      <w:r w:rsidR="097F7283">
        <w:t>h</w:t>
      </w:r>
      <w:r w:rsidR="6CABF9AA">
        <w:t xml:space="preserve">ere </w:t>
      </w:r>
      <w:r w:rsidR="47BB32F7">
        <w:t>capabilit</w:t>
      </w:r>
      <w:r w:rsidR="71E4B764">
        <w:t>y is</w:t>
      </w:r>
      <w:r w:rsidR="00E37351" w:rsidRPr="002411FA">
        <w:t xml:space="preserve"> required to </w:t>
      </w:r>
      <w:r w:rsidR="5A6EBB59">
        <w:t>ensure</w:t>
      </w:r>
      <w:r w:rsidR="00E37351" w:rsidRPr="002411FA">
        <w:t xml:space="preserve"> services </w:t>
      </w:r>
      <w:r w:rsidR="5A6EBB59">
        <w:t>are</w:t>
      </w:r>
      <w:r w:rsidR="00E37351" w:rsidRPr="002411FA">
        <w:t xml:space="preserve"> domestic, family and sexual violence</w:t>
      </w:r>
      <w:r w:rsidR="5BB2FF24">
        <w:t>-</w:t>
      </w:r>
      <w:r w:rsidR="00E37351" w:rsidRPr="002411FA">
        <w:t>aware, safe, and responsive.</w:t>
      </w:r>
    </w:p>
    <w:p w14:paraId="3439AF02" w14:textId="77777777" w:rsidR="004A5628" w:rsidRPr="002411FA" w:rsidRDefault="004A5628" w:rsidP="004B4725"/>
    <w:p w14:paraId="30156B35" w14:textId="6C288339" w:rsidR="00CA5C88" w:rsidRPr="002411FA" w:rsidRDefault="00CA5C88" w:rsidP="004B4725">
      <w:r w:rsidRPr="00761471">
        <w:rPr>
          <w:b/>
          <w:bCs/>
        </w:rPr>
        <w:t>Informal help seeking:</w:t>
      </w:r>
      <w:r w:rsidRPr="002411FA">
        <w:t xml:space="preserve"> Most help-seeking begins informally as a conversation with a trusted family member, friend or community support person. It can be face to face, over the phone, an email exchange, or through other forms of communication such as social media. It may also be a public post on social media. Many of these conversations are framed as </w:t>
      </w:r>
      <w:r w:rsidR="006071A5" w:rsidRPr="002411FA">
        <w:t xml:space="preserve">‘testing the water’ and </w:t>
      </w:r>
      <w:r w:rsidR="00754AF0" w:rsidRPr="002411FA">
        <w:t xml:space="preserve">people </w:t>
      </w:r>
      <w:r w:rsidR="006071A5" w:rsidRPr="002411FA">
        <w:t xml:space="preserve">seeking </w:t>
      </w:r>
      <w:r w:rsidRPr="002411FA">
        <w:t xml:space="preserve">confirmation of situations and circumstances </w:t>
      </w:r>
      <w:r w:rsidR="000F6837" w:rsidRPr="002411FA">
        <w:t>to understand whether it is safe to confide in someone</w:t>
      </w:r>
      <w:r w:rsidR="008A5DDB" w:rsidRPr="002411FA">
        <w:t>.</w:t>
      </w:r>
      <w:r w:rsidR="000F6837" w:rsidRPr="002411FA">
        <w:t xml:space="preserve"> </w:t>
      </w:r>
      <w:r w:rsidR="00EF6E6E" w:rsidRPr="002411FA">
        <w:t xml:space="preserve">Informal support is not linked with a structured service or emergency response (either funded or unfunded), nor would the person consulted be expected to have any relevant professional or life experience. </w:t>
      </w:r>
      <w:r w:rsidR="008A5DDB" w:rsidRPr="002411FA">
        <w:t>Many people find the</w:t>
      </w:r>
      <w:r w:rsidR="00911093" w:rsidRPr="002411FA">
        <w:t>i</w:t>
      </w:r>
      <w:r w:rsidR="008A5DDB" w:rsidRPr="002411FA">
        <w:t xml:space="preserve">r way to a </w:t>
      </w:r>
      <w:r w:rsidR="00911093" w:rsidRPr="002411FA">
        <w:t>formal service (</w:t>
      </w:r>
      <w:r w:rsidR="008A5DDB" w:rsidRPr="002411FA">
        <w:t>specialist or struct</w:t>
      </w:r>
      <w:r w:rsidR="00911093" w:rsidRPr="002411FA">
        <w:t>ure</w:t>
      </w:r>
      <w:r w:rsidR="008A5DDB" w:rsidRPr="002411FA">
        <w:t>d support</w:t>
      </w:r>
      <w:r w:rsidR="00911093" w:rsidRPr="002411FA">
        <w:t xml:space="preserve">) through informal </w:t>
      </w:r>
      <w:r w:rsidR="00597C19" w:rsidRPr="002411FA">
        <w:t xml:space="preserve">help-seeking conversations. </w:t>
      </w:r>
    </w:p>
    <w:p w14:paraId="5369479C" w14:textId="2A614326" w:rsidR="00E37351" w:rsidRPr="002411FA" w:rsidRDefault="00E37351" w:rsidP="004B4725"/>
    <w:p w14:paraId="5F80614F" w14:textId="5E72E0C0" w:rsidR="00C25FCC" w:rsidRDefault="00E37351" w:rsidP="004B4725">
      <w:r w:rsidRPr="00761471">
        <w:rPr>
          <w:b/>
          <w:bCs/>
        </w:rPr>
        <w:t>Formal help seeking:</w:t>
      </w:r>
      <w:r w:rsidR="00241761" w:rsidRPr="002411FA">
        <w:t xml:space="preserve">  This is </w:t>
      </w:r>
      <w:r w:rsidR="004A6D90" w:rsidRPr="002411FA">
        <w:t xml:space="preserve">structured </w:t>
      </w:r>
      <w:r w:rsidR="00241761" w:rsidRPr="002411FA">
        <w:t xml:space="preserve">support from an organisation or </w:t>
      </w:r>
      <w:r w:rsidR="00C869E3" w:rsidRPr="002411FA">
        <w:t xml:space="preserve">individual </w:t>
      </w:r>
      <w:r w:rsidR="004A6D90" w:rsidRPr="002411FA">
        <w:t xml:space="preserve">who is formally designated </w:t>
      </w:r>
      <w:r w:rsidR="00A42655" w:rsidRPr="002411FA">
        <w:t>to provide ‘help’</w:t>
      </w:r>
      <w:r w:rsidR="00A7767A" w:rsidRPr="002411FA">
        <w:t xml:space="preserve"> (either funded or unfunded)</w:t>
      </w:r>
      <w:r w:rsidR="00A42655" w:rsidRPr="002411FA">
        <w:t xml:space="preserve">. It may be a specialist service for </w:t>
      </w:r>
      <w:r w:rsidR="004918E4" w:rsidRPr="002411FA">
        <w:t>violence against women and children</w:t>
      </w:r>
      <w:r w:rsidR="001D6BFE" w:rsidRPr="002411FA">
        <w:t xml:space="preserve"> </w:t>
      </w:r>
      <w:r w:rsidR="004918E4" w:rsidRPr="002411FA">
        <w:t xml:space="preserve">or other forms of </w:t>
      </w:r>
      <w:r w:rsidR="00A7767A" w:rsidRPr="002411FA">
        <w:t>gender-based</w:t>
      </w:r>
      <w:r w:rsidR="004918E4" w:rsidRPr="002411FA">
        <w:t xml:space="preserve"> violence</w:t>
      </w:r>
      <w:r w:rsidR="00C052B4" w:rsidRPr="002411FA">
        <w:t>,</w:t>
      </w:r>
      <w:r w:rsidR="0054434E" w:rsidRPr="002411FA">
        <w:t xml:space="preserve"> or a universal service </w:t>
      </w:r>
      <w:r w:rsidR="00371CB6" w:rsidRPr="002411FA">
        <w:t xml:space="preserve">dedicated to meet other needs, </w:t>
      </w:r>
      <w:r w:rsidR="0054434E" w:rsidRPr="002411FA">
        <w:t xml:space="preserve">such as a </w:t>
      </w:r>
      <w:r w:rsidR="00694C46" w:rsidRPr="002411FA">
        <w:t xml:space="preserve">homelessness, </w:t>
      </w:r>
      <w:r w:rsidR="00371CB6" w:rsidRPr="002411FA">
        <w:t>health, financial,</w:t>
      </w:r>
      <w:r w:rsidR="00694C46" w:rsidRPr="002411FA">
        <w:t xml:space="preserve"> or </w:t>
      </w:r>
      <w:r w:rsidR="00A7767A" w:rsidRPr="002411FA">
        <w:t>generalis</w:t>
      </w:r>
      <w:r w:rsidR="005724B6" w:rsidRPr="002411FA">
        <w:t>t</w:t>
      </w:r>
      <w:r w:rsidR="00A7767A" w:rsidRPr="002411FA">
        <w:t xml:space="preserve"> </w:t>
      </w:r>
      <w:r w:rsidR="00041A6F" w:rsidRPr="002411FA">
        <w:t>counsell</w:t>
      </w:r>
      <w:r w:rsidR="00A7767A" w:rsidRPr="002411FA">
        <w:t>ing.</w:t>
      </w:r>
      <w:r w:rsidR="00EB6FCF" w:rsidRPr="002411FA">
        <w:t xml:space="preserve">  </w:t>
      </w:r>
    </w:p>
    <w:p w14:paraId="221CC88B" w14:textId="77777777" w:rsidR="001C45D1" w:rsidRPr="002411FA" w:rsidRDefault="001C45D1" w:rsidP="004B4725"/>
    <w:p w14:paraId="6FD645B3" w14:textId="556E229F" w:rsidR="00092C68" w:rsidRPr="007B4F8A" w:rsidRDefault="00092C68" w:rsidP="00BB642D">
      <w:pPr>
        <w:pStyle w:val="Heading3"/>
      </w:pPr>
      <w:bookmarkStart w:id="16" w:name="_Toc229152328"/>
      <w:bookmarkStart w:id="17" w:name="_Toc230185669"/>
      <w:r w:rsidRPr="007B4F8A">
        <w:t>Acknowledgements</w:t>
      </w:r>
      <w:bookmarkEnd w:id="16"/>
      <w:bookmarkEnd w:id="17"/>
    </w:p>
    <w:p w14:paraId="008AD2B0" w14:textId="77777777" w:rsidR="00917AE9" w:rsidRDefault="00917AE9" w:rsidP="00092C68"/>
    <w:p w14:paraId="0A3CE5BB" w14:textId="2F0FF35C" w:rsidR="00092C68" w:rsidRPr="008B5F77" w:rsidRDefault="008B5F77" w:rsidP="00092C68">
      <w:r>
        <w:t xml:space="preserve">While the </w:t>
      </w:r>
      <w:r w:rsidR="004D241C">
        <w:t xml:space="preserve">views expressed </w:t>
      </w:r>
      <w:r w:rsidR="1F6EF222">
        <w:t>in this Paper</w:t>
      </w:r>
      <w:r w:rsidR="004D241C">
        <w:t xml:space="preserve"> </w:t>
      </w:r>
      <w:r>
        <w:t xml:space="preserve">are our own, we gratefully acknowledge the </w:t>
      </w:r>
      <w:r w:rsidR="449F5965">
        <w:t>insights and feedback on drafts of this paper</w:t>
      </w:r>
      <w:r>
        <w:t xml:space="preserve"> from </w:t>
      </w:r>
      <w:r w:rsidR="00092C68">
        <w:rPr>
          <w:bCs/>
        </w:rPr>
        <w:t xml:space="preserve">Australian Government </w:t>
      </w:r>
      <w:r w:rsidR="1AFD5FF5">
        <w:t>Attorney</w:t>
      </w:r>
      <w:r w:rsidR="652E936C">
        <w:t>-</w:t>
      </w:r>
      <w:r w:rsidR="1AFD5FF5">
        <w:t>General’s Department,</w:t>
      </w:r>
      <w:r w:rsidR="00092C68">
        <w:rPr>
          <w:bCs/>
        </w:rPr>
        <w:t xml:space="preserve"> Australian Government </w:t>
      </w:r>
      <w:r w:rsidR="00092C68" w:rsidRPr="007B4F8A">
        <w:rPr>
          <w:bCs/>
        </w:rPr>
        <w:t>D</w:t>
      </w:r>
      <w:r w:rsidR="00092C68">
        <w:rPr>
          <w:bCs/>
        </w:rPr>
        <w:t xml:space="preserve">epartment of </w:t>
      </w:r>
      <w:r w:rsidR="00092C68" w:rsidRPr="007B4F8A">
        <w:rPr>
          <w:bCs/>
        </w:rPr>
        <w:t>S</w:t>
      </w:r>
      <w:r w:rsidR="00092C68">
        <w:rPr>
          <w:bCs/>
        </w:rPr>
        <w:t xml:space="preserve">ocial </w:t>
      </w:r>
      <w:r w:rsidR="00092C68" w:rsidRPr="007B4F8A">
        <w:rPr>
          <w:bCs/>
        </w:rPr>
        <w:t>S</w:t>
      </w:r>
      <w:r w:rsidR="00092C68">
        <w:rPr>
          <w:bCs/>
        </w:rPr>
        <w:t>ervices</w:t>
      </w:r>
      <w:r w:rsidR="1AFD5FF5">
        <w:t>,</w:t>
      </w:r>
      <w:r w:rsidR="00092C68" w:rsidRPr="007B4F8A">
        <w:rPr>
          <w:bCs/>
        </w:rPr>
        <w:t xml:space="preserve"> </w:t>
      </w:r>
      <w:r w:rsidR="003733D7">
        <w:rPr>
          <w:bCs/>
        </w:rPr>
        <w:t xml:space="preserve">Australian Human Rights Commission, </w:t>
      </w:r>
      <w:r w:rsidR="00635DCB">
        <w:t xml:space="preserve">Australian Institute of Family Studies, Australian Institute of Health and Welfare, </w:t>
      </w:r>
      <w:r w:rsidR="005832CE">
        <w:rPr>
          <w:rFonts w:eastAsia="Aptos" w:cs="Aptos"/>
          <w:color w:val="000000" w:themeColor="text1"/>
        </w:rPr>
        <w:t>Domestic</w:t>
      </w:r>
      <w:r w:rsidR="0005516F">
        <w:rPr>
          <w:rFonts w:eastAsia="Aptos" w:cs="Aptos"/>
          <w:color w:val="000000" w:themeColor="text1"/>
        </w:rPr>
        <w:t xml:space="preserve"> Family and Sexual Violence</w:t>
      </w:r>
      <w:r w:rsidR="67767705" w:rsidRPr="074D18D6">
        <w:rPr>
          <w:rFonts w:eastAsia="Aptos" w:cs="Aptos"/>
          <w:color w:val="000000" w:themeColor="text1"/>
        </w:rPr>
        <w:t xml:space="preserve"> Commission</w:t>
      </w:r>
      <w:r w:rsidR="67767705" w:rsidRPr="00CE22BD">
        <w:t xml:space="preserve">, </w:t>
      </w:r>
      <w:r w:rsidR="00483D12" w:rsidRPr="00483D12">
        <w:t>National Association of Services Against Sexual Violence</w:t>
      </w:r>
      <w:r w:rsidR="00092C68">
        <w:t xml:space="preserve">, </w:t>
      </w:r>
      <w:r w:rsidR="00223EB5">
        <w:t xml:space="preserve">No to Violence, </w:t>
      </w:r>
      <w:r w:rsidR="008E5A89">
        <w:t>Our Watch</w:t>
      </w:r>
      <w:r w:rsidR="00223EB5">
        <w:t xml:space="preserve"> </w:t>
      </w:r>
      <w:r w:rsidR="008E5A89">
        <w:t xml:space="preserve">and </w:t>
      </w:r>
      <w:proofErr w:type="spellStart"/>
      <w:r w:rsidR="00092C68">
        <w:t>Wesnet</w:t>
      </w:r>
      <w:proofErr w:type="spellEnd"/>
      <w:r w:rsidR="00CB3D25">
        <w:rPr>
          <w:bCs/>
        </w:rPr>
        <w:t xml:space="preserve">. </w:t>
      </w:r>
    </w:p>
    <w:p w14:paraId="640A44F4" w14:textId="77777777" w:rsidR="00714305" w:rsidRDefault="00714305">
      <w:pPr>
        <w:spacing w:line="240" w:lineRule="auto"/>
      </w:pPr>
    </w:p>
    <w:p w14:paraId="6B57F6F0" w14:textId="77777777" w:rsidR="00B55D1F" w:rsidRPr="002411FA" w:rsidRDefault="00B55D1F">
      <w:pPr>
        <w:spacing w:line="240" w:lineRule="auto"/>
      </w:pPr>
      <w:r>
        <w:br w:type="page"/>
      </w:r>
    </w:p>
    <w:p w14:paraId="4EB70EB1" w14:textId="00497FDD" w:rsidR="00E568D6" w:rsidRDefault="00D17200" w:rsidP="005A54C8">
      <w:pPr>
        <w:pStyle w:val="Heading1"/>
        <w:numPr>
          <w:ilvl w:val="0"/>
          <w:numId w:val="21"/>
        </w:numPr>
        <w:ind w:left="426" w:hanging="426"/>
      </w:pPr>
      <w:bookmarkStart w:id="18" w:name="_Toc230185670"/>
      <w:r w:rsidRPr="00D17200">
        <w:lastRenderedPageBreak/>
        <w:t>Assessment of the evidence</w:t>
      </w:r>
      <w:bookmarkEnd w:id="18"/>
    </w:p>
    <w:p w14:paraId="15B9CCFE" w14:textId="13303D0C" w:rsidR="00976AE6" w:rsidRPr="00D514D2" w:rsidRDefault="00976AE6" w:rsidP="00BB642D">
      <w:pPr>
        <w:pStyle w:val="Heading3"/>
      </w:pPr>
      <w:bookmarkStart w:id="19" w:name="_Toc225495107"/>
      <w:bookmarkStart w:id="20" w:name="_Toc229152329"/>
      <w:bookmarkStart w:id="21" w:name="_Toc230185671"/>
      <w:r>
        <w:t>I</w:t>
      </w:r>
      <w:r w:rsidRPr="00D514D2">
        <w:t>ntroduction</w:t>
      </w:r>
      <w:bookmarkEnd w:id="19"/>
      <w:bookmarkEnd w:id="20"/>
      <w:bookmarkEnd w:id="21"/>
    </w:p>
    <w:p w14:paraId="013C137B" w14:textId="77777777" w:rsidR="00917AE9" w:rsidRDefault="00917AE9" w:rsidP="00372269"/>
    <w:p w14:paraId="4D2E6C8A" w14:textId="12C095B6" w:rsidR="005C48C2" w:rsidRDefault="00546C42" w:rsidP="00372269">
      <w:r>
        <w:t>Violence</w:t>
      </w:r>
      <w:r w:rsidR="008956FB">
        <w:t xml:space="preserve"> against women and children and other forms of gender-based violence</w:t>
      </w:r>
      <w:r w:rsidR="008B4DBC">
        <w:t xml:space="preserve"> is unacceptably high</w:t>
      </w:r>
      <w:r w:rsidR="00915BC6">
        <w:t xml:space="preserve">. </w:t>
      </w:r>
      <w:r w:rsidR="008B4DBC">
        <w:t xml:space="preserve"> </w:t>
      </w:r>
      <w:r w:rsidR="00915BC6">
        <w:t xml:space="preserve"> </w:t>
      </w:r>
      <w:r w:rsidR="008B4DBC">
        <w:t xml:space="preserve">Public discussion is increasingly focused on </w:t>
      </w:r>
      <w:r w:rsidR="00915BC6">
        <w:t xml:space="preserve">this </w:t>
      </w:r>
      <w:r w:rsidR="008B4DBC">
        <w:t>violence</w:t>
      </w:r>
      <w:r w:rsidR="00976AE6">
        <w:t xml:space="preserve">, </w:t>
      </w:r>
      <w:r w:rsidR="009409C7">
        <w:t>including</w:t>
      </w:r>
      <w:r w:rsidR="00976AE6">
        <w:t xml:space="preserve"> emerging areas of risk, </w:t>
      </w:r>
      <w:r w:rsidR="009409C7">
        <w:t xml:space="preserve">growing </w:t>
      </w:r>
      <w:r w:rsidR="00976AE6">
        <w:t xml:space="preserve">demand for support </w:t>
      </w:r>
      <w:r w:rsidR="009409C7">
        <w:t xml:space="preserve">services, </w:t>
      </w:r>
      <w:r w:rsidR="00976AE6">
        <w:t>and</w:t>
      </w:r>
      <w:r w:rsidR="009409C7">
        <w:t xml:space="preserve"> the need</w:t>
      </w:r>
      <w:r w:rsidR="008C3F46">
        <w:t xml:space="preserve"> to strengthen the</w:t>
      </w:r>
      <w:r w:rsidR="00976AE6">
        <w:t xml:space="preserve"> workforce.</w:t>
      </w:r>
      <w:r w:rsidR="00FB4209">
        <w:t xml:space="preserve"> </w:t>
      </w:r>
      <w:r w:rsidR="00915BC6">
        <w:t xml:space="preserve">At the same time, </w:t>
      </w:r>
      <w:r w:rsidR="00FB4209">
        <w:t>it</w:t>
      </w:r>
      <w:r w:rsidR="00976AE6">
        <w:t xml:space="preserve"> is also necessary to reflect on areas where we have made progress. </w:t>
      </w:r>
    </w:p>
    <w:p w14:paraId="5DD3A31A" w14:textId="77777777" w:rsidR="005C48C2" w:rsidRDefault="005C48C2" w:rsidP="00372269"/>
    <w:p w14:paraId="224574C2" w14:textId="1CB61F90" w:rsidR="00372269" w:rsidRPr="00B47D92" w:rsidRDefault="00976AE6" w:rsidP="00372269">
      <w:r w:rsidRPr="00B85EA1">
        <w:t xml:space="preserve">Over </w:t>
      </w:r>
      <w:r w:rsidR="00454FEF" w:rsidRPr="00B85EA1">
        <w:t xml:space="preserve">more than </w:t>
      </w:r>
      <w:r w:rsidR="00664EF4" w:rsidRPr="00B85EA1">
        <w:t>2</w:t>
      </w:r>
      <w:r w:rsidRPr="00B85EA1">
        <w:t xml:space="preserve">0 years of </w:t>
      </w:r>
      <w:r w:rsidR="00DB458E" w:rsidRPr="00B85EA1">
        <w:t xml:space="preserve">sustained </w:t>
      </w:r>
      <w:r w:rsidRPr="00B85EA1">
        <w:t>focus</w:t>
      </w:r>
      <w:r w:rsidR="00794F3A" w:rsidRPr="00B85EA1">
        <w:t xml:space="preserve"> on ending violence</w:t>
      </w:r>
      <w:r w:rsidRPr="00B85EA1">
        <w:t xml:space="preserve">, specialist </w:t>
      </w:r>
      <w:r w:rsidR="00837C53" w:rsidRPr="00B85EA1">
        <w:t>services have grown and strengthened</w:t>
      </w:r>
      <w:r w:rsidRPr="00B85EA1">
        <w:t xml:space="preserve">, universal services have </w:t>
      </w:r>
      <w:r w:rsidR="00837C53" w:rsidRPr="00B85EA1">
        <w:t>expanded their role in</w:t>
      </w:r>
      <w:r w:rsidRPr="00B85EA1">
        <w:t xml:space="preserve"> identify</w:t>
      </w:r>
      <w:r w:rsidR="00837C53" w:rsidRPr="00B85EA1">
        <w:t>ing</w:t>
      </w:r>
      <w:r w:rsidRPr="00B85EA1">
        <w:t>, respond</w:t>
      </w:r>
      <w:r w:rsidR="00837C53" w:rsidRPr="00B85EA1">
        <w:t>ing</w:t>
      </w:r>
      <w:r w:rsidRPr="00B85EA1">
        <w:t xml:space="preserve"> and refer</w:t>
      </w:r>
      <w:r w:rsidR="002A7B8C" w:rsidRPr="00B85EA1">
        <w:t>ring</w:t>
      </w:r>
      <w:r w:rsidRPr="00B85EA1">
        <w:t xml:space="preserve">, </w:t>
      </w:r>
      <w:r w:rsidR="007055D3" w:rsidRPr="00B85EA1">
        <w:t xml:space="preserve">prevention and early intervention has established critical groundwork, </w:t>
      </w:r>
      <w:r w:rsidRPr="00B85EA1">
        <w:t xml:space="preserve">and </w:t>
      </w:r>
      <w:r w:rsidR="002A7B8C" w:rsidRPr="00B85EA1">
        <w:t xml:space="preserve">law and </w:t>
      </w:r>
      <w:r w:rsidRPr="00B85EA1">
        <w:t xml:space="preserve">policies </w:t>
      </w:r>
      <w:r w:rsidR="002A7B8C" w:rsidRPr="00B85EA1">
        <w:t>continue to improve</w:t>
      </w:r>
      <w:r w:rsidRPr="00B85EA1">
        <w:t>. This combined effort has had an impact</w:t>
      </w:r>
      <w:r w:rsidR="0021667B" w:rsidRPr="00B85EA1">
        <w:t>,</w:t>
      </w:r>
      <w:r w:rsidRPr="00B85EA1">
        <w:t xml:space="preserve"> and evidence suggests </w:t>
      </w:r>
      <w:r w:rsidR="000478F6" w:rsidRPr="00B85EA1">
        <w:t xml:space="preserve">that in a global landscape of </w:t>
      </w:r>
      <w:r w:rsidR="00B81296" w:rsidRPr="00B85EA1">
        <w:t xml:space="preserve">misogyny </w:t>
      </w:r>
      <w:r w:rsidR="00AA1AE0" w:rsidRPr="00B85EA1">
        <w:t xml:space="preserve">and feminist backlash, </w:t>
      </w:r>
      <w:r w:rsidRPr="00B85EA1">
        <w:t xml:space="preserve">most forms of violence across most </w:t>
      </w:r>
      <w:r w:rsidR="002050E7" w:rsidRPr="00B85EA1">
        <w:t xml:space="preserve">Australian </w:t>
      </w:r>
      <w:r w:rsidRPr="00B85EA1">
        <w:t xml:space="preserve">jurisdictions are </w:t>
      </w:r>
      <w:r w:rsidR="00952D44" w:rsidRPr="00B85EA1">
        <w:t xml:space="preserve">not </w:t>
      </w:r>
      <w:r w:rsidR="00096076" w:rsidRPr="00B85EA1">
        <w:t>increasing</w:t>
      </w:r>
      <w:r w:rsidR="00952D44" w:rsidRPr="00B85EA1">
        <w:t xml:space="preserve"> </w:t>
      </w:r>
      <w:r w:rsidR="00992771" w:rsidRPr="00B85EA1">
        <w:t xml:space="preserve">– they are </w:t>
      </w:r>
      <w:r w:rsidRPr="00B85EA1">
        <w:t xml:space="preserve">declining </w:t>
      </w:r>
      <w:r w:rsidR="00992771" w:rsidRPr="00B85EA1">
        <w:t xml:space="preserve">or remaining static </w:t>
      </w:r>
      <w:r w:rsidRPr="00B85EA1">
        <w:t xml:space="preserve">at a population level. </w:t>
      </w:r>
      <w:r w:rsidR="0EEA3D9A" w:rsidRPr="00B85EA1">
        <w:t>At</w:t>
      </w:r>
      <w:r w:rsidR="0EEA3D9A">
        <w:t xml:space="preserve"> the same time,</w:t>
      </w:r>
      <w:r w:rsidR="00CA1FA6">
        <w:t xml:space="preserve"> these tre</w:t>
      </w:r>
      <w:r w:rsidR="00D449BD">
        <w:t>nds are</w:t>
      </w:r>
      <w:r w:rsidR="00372269">
        <w:t xml:space="preserve"> over the long-term, </w:t>
      </w:r>
      <w:r w:rsidR="00E2115A">
        <w:t>sit</w:t>
      </w:r>
      <w:r w:rsidR="558C81CB">
        <w:t>ting</w:t>
      </w:r>
      <w:r w:rsidR="00E2115A">
        <w:t xml:space="preserve"> alongside the impact of </w:t>
      </w:r>
      <w:r w:rsidR="00372269">
        <w:t xml:space="preserve">contextual changes </w:t>
      </w:r>
      <w:r w:rsidR="00E2115A">
        <w:t>that</w:t>
      </w:r>
      <w:r w:rsidR="00372269">
        <w:t xml:space="preserve"> </w:t>
      </w:r>
      <w:r w:rsidR="009D3040">
        <w:t xml:space="preserve">can </w:t>
      </w:r>
      <w:r w:rsidR="00372269">
        <w:t xml:space="preserve">lead to </w:t>
      </w:r>
      <w:r w:rsidR="00A93FA5">
        <w:t>change</w:t>
      </w:r>
      <w:r w:rsidR="00372269">
        <w:t xml:space="preserve"> in </w:t>
      </w:r>
      <w:r w:rsidR="00A93FA5">
        <w:t xml:space="preserve">patterns of violence and </w:t>
      </w:r>
      <w:r w:rsidR="001F0603">
        <w:t>service system usage</w:t>
      </w:r>
      <w:r w:rsidR="00E2115A">
        <w:t xml:space="preserve">, for example in </w:t>
      </w:r>
      <w:r w:rsidR="00372269">
        <w:t>public health</w:t>
      </w:r>
      <w:r w:rsidR="00E2115A">
        <w:t xml:space="preserve"> emergencies like pandemic</w:t>
      </w:r>
      <w:r w:rsidR="00481BD0">
        <w:t>s</w:t>
      </w:r>
      <w:r w:rsidR="00E2115A">
        <w:t xml:space="preserve">, </w:t>
      </w:r>
      <w:r w:rsidR="00372269">
        <w:t>natural disaster</w:t>
      </w:r>
      <w:r w:rsidR="00E2115A">
        <w:t>s</w:t>
      </w:r>
      <w:r w:rsidR="00372269">
        <w:t xml:space="preserve">, or </w:t>
      </w:r>
      <w:r w:rsidR="0047351B">
        <w:t xml:space="preserve">awareness raising campaigns that </w:t>
      </w:r>
      <w:r w:rsidR="00E2115A">
        <w:t>lead to</w:t>
      </w:r>
      <w:r w:rsidR="00372269">
        <w:t xml:space="preserve"> more reporting</w:t>
      </w:r>
      <w:r w:rsidR="00E2115A">
        <w:t>.</w:t>
      </w:r>
    </w:p>
    <w:p w14:paraId="0F1784F3" w14:textId="5D9CFE8E" w:rsidR="00051C04" w:rsidRDefault="00051C04" w:rsidP="00976AE6"/>
    <w:p w14:paraId="6C393DF1" w14:textId="41D2977E" w:rsidR="00B75E3C" w:rsidRPr="006D79C0" w:rsidRDefault="1E4273A8" w:rsidP="00976AE6">
      <w:r w:rsidRPr="00B47D92">
        <w:t>Australia is one of only a few countries with a national strategy guiding policy direction</w:t>
      </w:r>
      <w:r w:rsidR="00084371" w:rsidRPr="00B47D92">
        <w:t xml:space="preserve"> and </w:t>
      </w:r>
      <w:r w:rsidRPr="00B47D92">
        <w:t xml:space="preserve">responses </w:t>
      </w:r>
      <w:r w:rsidR="00084371" w:rsidRPr="00B47D92">
        <w:t xml:space="preserve">including </w:t>
      </w:r>
      <w:r w:rsidRPr="00B47D92">
        <w:t>funding</w:t>
      </w:r>
      <w:r w:rsidR="00084371" w:rsidRPr="00B47D92">
        <w:t xml:space="preserve"> commitments</w:t>
      </w:r>
      <w:r w:rsidRPr="00B47D92">
        <w:t xml:space="preserve">. </w:t>
      </w:r>
    </w:p>
    <w:p w14:paraId="1BE886FF" w14:textId="77777777" w:rsidR="009E16E6" w:rsidRPr="006D79C0" w:rsidRDefault="009E16E6" w:rsidP="00976AE6"/>
    <w:p w14:paraId="768D7D73" w14:textId="65A71656" w:rsidR="00976AE6" w:rsidRPr="003B5E14" w:rsidRDefault="00976AE6" w:rsidP="0085259E">
      <w:pPr>
        <w:pStyle w:val="HBullet1"/>
      </w:pPr>
      <w:r w:rsidRPr="00A628D1">
        <w:t xml:space="preserve">The long-term and iterative </w:t>
      </w:r>
      <w:r w:rsidR="00B317AF" w:rsidRPr="00A628D1">
        <w:t>N</w:t>
      </w:r>
      <w:r w:rsidRPr="00A628D1">
        <w:t xml:space="preserve">ational </w:t>
      </w:r>
      <w:r w:rsidR="00B317AF" w:rsidRPr="00A628D1">
        <w:t>P</w:t>
      </w:r>
      <w:r w:rsidRPr="00A628D1">
        <w:t xml:space="preserve">lan has </w:t>
      </w:r>
      <w:r w:rsidR="001F1EED" w:rsidRPr="00A628D1">
        <w:t>helped increase</w:t>
      </w:r>
      <w:r w:rsidRPr="00A628D1">
        <w:t xml:space="preserve"> public</w:t>
      </w:r>
      <w:r w:rsidR="001F1EED" w:rsidRPr="00A628D1">
        <w:t xml:space="preserve"> </w:t>
      </w:r>
      <w:r w:rsidRPr="00A628D1">
        <w:t>awareness of violence against women and children,</w:t>
      </w:r>
      <w:r w:rsidRPr="00B04B12">
        <w:rPr>
          <w:vertAlign w:val="superscript"/>
        </w:rPr>
        <w:footnoteReference w:id="7"/>
      </w:r>
      <w:r w:rsidRPr="00B04B12">
        <w:rPr>
          <w:vertAlign w:val="superscript"/>
        </w:rPr>
        <w:t xml:space="preserve"> </w:t>
      </w:r>
      <w:r w:rsidRPr="003B5E14">
        <w:t xml:space="preserve">particularly </w:t>
      </w:r>
      <w:r w:rsidR="00787DA5" w:rsidRPr="003B5E14">
        <w:t xml:space="preserve">intimate partner </w:t>
      </w:r>
      <w:r w:rsidR="00485927" w:rsidRPr="003B5E14">
        <w:t xml:space="preserve">violence </w:t>
      </w:r>
      <w:r w:rsidR="0045468E" w:rsidRPr="003B5E14">
        <w:t>and</w:t>
      </w:r>
      <w:r w:rsidR="00787DA5" w:rsidRPr="003B5E14">
        <w:t xml:space="preserve"> </w:t>
      </w:r>
      <w:r w:rsidR="00B7471A" w:rsidRPr="003B5E14">
        <w:t xml:space="preserve">child </w:t>
      </w:r>
      <w:r w:rsidRPr="003B5E14">
        <w:t>deaths, including homicide, filicide and suicide.</w:t>
      </w:r>
      <w:r w:rsidR="006B23F4" w:rsidRPr="00CD0191">
        <w:rPr>
          <w:vertAlign w:val="superscript"/>
        </w:rPr>
        <w:footnoteReference w:id="8"/>
      </w:r>
      <w:r w:rsidRPr="00CD0191">
        <w:rPr>
          <w:vertAlign w:val="superscript"/>
        </w:rPr>
        <w:t xml:space="preserve"> </w:t>
      </w:r>
    </w:p>
    <w:p w14:paraId="2D12A222" w14:textId="50E0940D" w:rsidR="00976AE6" w:rsidRPr="003B5E14" w:rsidRDefault="00A25A1F" w:rsidP="00F341F8">
      <w:pPr>
        <w:pStyle w:val="HBullet1"/>
        <w:spacing w:after="240"/>
      </w:pPr>
      <w:r w:rsidRPr="003B5E14">
        <w:t>V</w:t>
      </w:r>
      <w:r w:rsidR="00F548C6" w:rsidRPr="003B5E14">
        <w:t>iolence against women</w:t>
      </w:r>
      <w:r w:rsidR="000813FC">
        <w:t xml:space="preserve"> and</w:t>
      </w:r>
      <w:r w:rsidR="00F548C6" w:rsidRPr="003B5E14">
        <w:t xml:space="preserve"> children and other forms of gender-based violence</w:t>
      </w:r>
      <w:r w:rsidR="00D0686E">
        <w:t xml:space="preserve"> </w:t>
      </w:r>
      <w:r w:rsidR="00D0686E" w:rsidRPr="25CFC1AD">
        <w:rPr>
          <w:rFonts w:asciiTheme="minorHAnsi" w:hAnsiTheme="minorHAnsi"/>
        </w:rPr>
        <w:t>are receiving greater public, policy, and institutional attention</w:t>
      </w:r>
      <w:r w:rsidR="001040A2" w:rsidRPr="00EF4B9E">
        <w:t xml:space="preserve">. </w:t>
      </w:r>
      <w:r w:rsidR="008C5369" w:rsidRPr="00EF4B9E">
        <w:t>P</w:t>
      </w:r>
      <w:r w:rsidR="00A45BDD" w:rsidRPr="00EF4B9E">
        <w:t xml:space="preserve">olice are </w:t>
      </w:r>
      <w:r w:rsidR="00DA621C" w:rsidRPr="00EF4B9E">
        <w:t>more active in responding</w:t>
      </w:r>
      <w:r w:rsidR="007C3F47" w:rsidRPr="00EF4B9E">
        <w:t>;</w:t>
      </w:r>
      <w:r w:rsidR="00DA621C" w:rsidRPr="00EF4B9E">
        <w:t xml:space="preserve"> </w:t>
      </w:r>
      <w:r w:rsidR="00976AE6" w:rsidRPr="00EF4B9E">
        <w:t xml:space="preserve">women, children and families are more </w:t>
      </w:r>
      <w:r w:rsidR="008506FF" w:rsidRPr="00EF4B9E">
        <w:t xml:space="preserve">aware of options available </w:t>
      </w:r>
      <w:r w:rsidR="00976AE6" w:rsidRPr="00EF4B9E">
        <w:t xml:space="preserve">to </w:t>
      </w:r>
      <w:r w:rsidR="001A55B0" w:rsidRPr="00EF4B9E">
        <w:t xml:space="preserve">reach </w:t>
      </w:r>
      <w:r w:rsidR="00596EC9" w:rsidRPr="00EF4B9E">
        <w:t>out</w:t>
      </w:r>
      <w:r w:rsidR="00CA4DEE" w:rsidRPr="00EF4B9E">
        <w:t xml:space="preserve"> for help</w:t>
      </w:r>
      <w:r w:rsidR="007C5181" w:rsidRPr="00EF4B9E">
        <w:t>;</w:t>
      </w:r>
      <w:r w:rsidR="00910084" w:rsidRPr="00EF4B9E">
        <w:t xml:space="preserve"> and </w:t>
      </w:r>
      <w:r w:rsidR="002E022E" w:rsidRPr="00EF4B9E">
        <w:t xml:space="preserve">increasing numbers of men </w:t>
      </w:r>
      <w:r w:rsidR="00446C7C" w:rsidRPr="00EF4B9E">
        <w:t xml:space="preserve">using violence </w:t>
      </w:r>
      <w:r w:rsidR="002E022E" w:rsidRPr="00EF4B9E">
        <w:t xml:space="preserve">are </w:t>
      </w:r>
      <w:r w:rsidR="00D65174" w:rsidRPr="00EF4B9E">
        <w:t xml:space="preserve">facing </w:t>
      </w:r>
      <w:r w:rsidR="00777B60" w:rsidRPr="00EF4B9E">
        <w:t>police or court action</w:t>
      </w:r>
      <w:r w:rsidR="00D65174" w:rsidRPr="00EF4B9E">
        <w:t xml:space="preserve"> and/or </w:t>
      </w:r>
      <w:r w:rsidR="00072C11" w:rsidRPr="00EF4B9E">
        <w:t xml:space="preserve">engaging with </w:t>
      </w:r>
      <w:r w:rsidR="00483D12" w:rsidRPr="00EF4B9E">
        <w:t xml:space="preserve">services </w:t>
      </w:r>
      <w:r w:rsidR="00B45340">
        <w:t xml:space="preserve">to end </w:t>
      </w:r>
      <w:r w:rsidR="00483D12">
        <w:t>their use of violence</w:t>
      </w:r>
      <w:r w:rsidR="00446C7C" w:rsidRPr="00EF4B9E">
        <w:t>.</w:t>
      </w:r>
      <w:r w:rsidR="00072C11" w:rsidRPr="00EF4B9E">
        <w:t xml:space="preserve"> </w:t>
      </w:r>
      <w:r w:rsidR="00976AE6" w:rsidRPr="00B04B12">
        <w:rPr>
          <w:vertAlign w:val="superscript"/>
        </w:rPr>
        <w:footnoteReference w:id="9"/>
      </w:r>
      <w:r w:rsidR="00CB4D4A" w:rsidRPr="00B04B12">
        <w:rPr>
          <w:vertAlign w:val="superscript"/>
        </w:rPr>
        <w:t>,</w:t>
      </w:r>
      <w:r w:rsidR="00976AE6" w:rsidRPr="00B04B12">
        <w:rPr>
          <w:vertAlign w:val="superscript"/>
        </w:rPr>
        <w:t xml:space="preserve"> </w:t>
      </w:r>
      <w:r w:rsidR="00976AE6" w:rsidRPr="00B04B12">
        <w:rPr>
          <w:vertAlign w:val="superscript"/>
        </w:rPr>
        <w:footnoteReference w:id="10"/>
      </w:r>
      <w:r w:rsidR="00D65174" w:rsidRPr="00B04B12">
        <w:rPr>
          <w:vertAlign w:val="superscript"/>
        </w:rPr>
        <w:t xml:space="preserve">, </w:t>
      </w:r>
      <w:r w:rsidR="00F82649" w:rsidRPr="00B04B12">
        <w:rPr>
          <w:vertAlign w:val="superscript"/>
        </w:rPr>
        <w:footnoteReference w:id="11"/>
      </w:r>
    </w:p>
    <w:p w14:paraId="5C95EC14" w14:textId="39BAB8A3" w:rsidR="00D166E7" w:rsidRPr="00B47D92" w:rsidRDefault="27AB0003" w:rsidP="006D44CB">
      <w:r w:rsidRPr="44A64007">
        <w:rPr>
          <w:lang w:val="en-US"/>
        </w:rPr>
        <w:t xml:space="preserve">Evidence </w:t>
      </w:r>
      <w:r w:rsidR="00D0686E">
        <w:rPr>
          <w:lang w:val="en-US"/>
        </w:rPr>
        <w:t>about</w:t>
      </w:r>
      <w:r w:rsidRPr="44A64007" w:rsidDel="00D0686E">
        <w:rPr>
          <w:lang w:val="en-US"/>
        </w:rPr>
        <w:t xml:space="preserve"> </w:t>
      </w:r>
      <w:r w:rsidRPr="44A64007">
        <w:rPr>
          <w:lang w:val="en-US"/>
        </w:rPr>
        <w:t>what is working can help strengthen</w:t>
      </w:r>
      <w:r w:rsidR="00D0686E">
        <w:rPr>
          <w:lang w:val="en-US"/>
        </w:rPr>
        <w:t xml:space="preserve"> and better target these efforts</w:t>
      </w:r>
      <w:r w:rsidRPr="44A64007">
        <w:rPr>
          <w:lang w:val="en-US"/>
        </w:rPr>
        <w:t xml:space="preserve">, </w:t>
      </w:r>
      <w:r w:rsidR="00997B7E">
        <w:rPr>
          <w:lang w:val="en-US"/>
        </w:rPr>
        <w:t>particularly</w:t>
      </w:r>
      <w:r w:rsidR="00290C0A">
        <w:rPr>
          <w:lang w:val="en-US"/>
        </w:rPr>
        <w:t xml:space="preserve"> where long-term change is </w:t>
      </w:r>
      <w:r w:rsidR="00B04B12">
        <w:rPr>
          <w:lang w:val="en-US"/>
        </w:rPr>
        <w:t>required</w:t>
      </w:r>
      <w:r w:rsidR="00B04B12" w:rsidRPr="029032A3">
        <w:rPr>
          <w:lang w:val="en-US"/>
        </w:rPr>
        <w:t>.</w:t>
      </w:r>
      <w:r w:rsidR="00B04B12" w:rsidRPr="44A64007">
        <w:rPr>
          <w:lang w:val="en-US"/>
        </w:rPr>
        <w:t xml:space="preserve"> In</w:t>
      </w:r>
      <w:r w:rsidRPr="44A64007">
        <w:rPr>
          <w:lang w:val="en-US"/>
        </w:rPr>
        <w:t xml:space="preserve"> this</w:t>
      </w:r>
      <w:r w:rsidR="00F9596F" w:rsidRPr="44A64007">
        <w:rPr>
          <w:lang w:val="en-US"/>
        </w:rPr>
        <w:t xml:space="preserve"> section </w:t>
      </w:r>
      <w:r w:rsidR="22DD7667" w:rsidRPr="44A64007">
        <w:rPr>
          <w:lang w:val="en-US"/>
        </w:rPr>
        <w:t xml:space="preserve">we </w:t>
      </w:r>
      <w:r w:rsidR="2ED0F415" w:rsidRPr="44A64007">
        <w:rPr>
          <w:lang w:val="en-US"/>
        </w:rPr>
        <w:t xml:space="preserve">assess the </w:t>
      </w:r>
      <w:r w:rsidR="00516F23" w:rsidRPr="44A64007">
        <w:rPr>
          <w:lang w:val="en-US"/>
        </w:rPr>
        <w:t>evidence</w:t>
      </w:r>
      <w:r w:rsidR="00016C9C" w:rsidRPr="44A64007">
        <w:rPr>
          <w:lang w:val="en-US"/>
        </w:rPr>
        <w:t xml:space="preserve"> </w:t>
      </w:r>
      <w:r w:rsidR="09124A8D" w:rsidRPr="44A64007">
        <w:rPr>
          <w:lang w:val="en-US"/>
        </w:rPr>
        <w:t xml:space="preserve">that informs </w:t>
      </w:r>
      <w:r w:rsidR="002C1C96" w:rsidRPr="44A64007">
        <w:rPr>
          <w:lang w:val="en-US"/>
        </w:rPr>
        <w:t xml:space="preserve">the </w:t>
      </w:r>
      <w:r w:rsidR="007E50EF" w:rsidRPr="44A64007">
        <w:rPr>
          <w:lang w:val="en-US"/>
        </w:rPr>
        <w:t>five</w:t>
      </w:r>
      <w:r w:rsidR="009903A6" w:rsidRPr="44A64007">
        <w:rPr>
          <w:lang w:val="en-US"/>
        </w:rPr>
        <w:t xml:space="preserve"> </w:t>
      </w:r>
      <w:r w:rsidR="007E50EF" w:rsidRPr="44A64007">
        <w:rPr>
          <w:lang w:val="en-US"/>
        </w:rPr>
        <w:t xml:space="preserve">priority areas identified for the </w:t>
      </w:r>
      <w:r w:rsidR="00C12108" w:rsidRPr="44A64007">
        <w:rPr>
          <w:lang w:val="en-US"/>
        </w:rPr>
        <w:t>Second Action Plan consultations</w:t>
      </w:r>
      <w:r w:rsidR="000B06CF" w:rsidRPr="44A64007">
        <w:rPr>
          <w:lang w:val="en-US"/>
        </w:rPr>
        <w:t>.  Where</w:t>
      </w:r>
      <w:r w:rsidR="00F37711" w:rsidRPr="44A64007">
        <w:rPr>
          <w:lang w:val="en-US"/>
        </w:rPr>
        <w:t>ver</w:t>
      </w:r>
      <w:r w:rsidR="000B06CF" w:rsidRPr="44A64007">
        <w:rPr>
          <w:lang w:val="en-US"/>
        </w:rPr>
        <w:t xml:space="preserve"> possible, </w:t>
      </w:r>
      <w:r w:rsidR="004754B0" w:rsidRPr="44A64007">
        <w:rPr>
          <w:lang w:val="en-US"/>
        </w:rPr>
        <w:t xml:space="preserve">national and jurisdictional </w:t>
      </w:r>
      <w:r w:rsidR="000B06CF" w:rsidRPr="44A64007">
        <w:rPr>
          <w:lang w:val="en-US"/>
        </w:rPr>
        <w:t xml:space="preserve">evidence is </w:t>
      </w:r>
      <w:r w:rsidR="00384EAC" w:rsidRPr="44A64007">
        <w:rPr>
          <w:lang w:val="en-US"/>
        </w:rPr>
        <w:t xml:space="preserve">relied on for </w:t>
      </w:r>
      <w:r w:rsidR="00D42AC3" w:rsidRPr="44A64007">
        <w:rPr>
          <w:lang w:val="en-US"/>
        </w:rPr>
        <w:t xml:space="preserve">monitoring population level change. This is </w:t>
      </w:r>
      <w:r w:rsidR="00F37711" w:rsidRPr="44A64007">
        <w:rPr>
          <w:lang w:val="en-US"/>
        </w:rPr>
        <w:t xml:space="preserve">supplemented </w:t>
      </w:r>
      <w:r w:rsidR="00D42AC3" w:rsidRPr="44A64007">
        <w:rPr>
          <w:lang w:val="en-US"/>
        </w:rPr>
        <w:t xml:space="preserve">with </w:t>
      </w:r>
      <w:r w:rsidR="00110EB2" w:rsidRPr="44A64007">
        <w:rPr>
          <w:lang w:val="en-US"/>
        </w:rPr>
        <w:t xml:space="preserve">small area or small sample </w:t>
      </w:r>
      <w:r w:rsidR="00D42AC3" w:rsidRPr="44A64007">
        <w:rPr>
          <w:lang w:val="en-US"/>
        </w:rPr>
        <w:t>research</w:t>
      </w:r>
      <w:r w:rsidR="00193290" w:rsidRPr="44A64007">
        <w:rPr>
          <w:lang w:val="en-US"/>
        </w:rPr>
        <w:t xml:space="preserve"> deemed representative of </w:t>
      </w:r>
      <w:r w:rsidR="00C55898" w:rsidRPr="44A64007">
        <w:rPr>
          <w:lang w:val="en-US"/>
        </w:rPr>
        <w:t xml:space="preserve">topics and populations not </w:t>
      </w:r>
      <w:r w:rsidR="00C71940" w:rsidRPr="44A64007">
        <w:rPr>
          <w:lang w:val="en-US"/>
        </w:rPr>
        <w:t xml:space="preserve">well monitored at the national level. The content is not </w:t>
      </w:r>
      <w:r w:rsidR="00B50348" w:rsidRPr="44A64007">
        <w:rPr>
          <w:lang w:val="en-US"/>
        </w:rPr>
        <w:t>exhaustive</w:t>
      </w:r>
      <w:r w:rsidR="51BF4230" w:rsidRPr="44A64007">
        <w:rPr>
          <w:lang w:val="en-US"/>
        </w:rPr>
        <w:t>,</w:t>
      </w:r>
      <w:r w:rsidR="001100CE" w:rsidRPr="44A64007">
        <w:rPr>
          <w:lang w:val="en-US"/>
        </w:rPr>
        <w:t xml:space="preserve"> nor does it necessarily take account of all the </w:t>
      </w:r>
      <w:r w:rsidR="00D166E7" w:rsidRPr="44A64007">
        <w:rPr>
          <w:lang w:val="en-US"/>
        </w:rPr>
        <w:t xml:space="preserve">important evidence </w:t>
      </w:r>
      <w:r w:rsidR="24A41EA9" w:rsidRPr="7DD66134">
        <w:rPr>
          <w:lang w:val="en-US"/>
        </w:rPr>
        <w:t>evolving</w:t>
      </w:r>
      <w:r w:rsidR="00D166E7" w:rsidRPr="7DD66134">
        <w:rPr>
          <w:lang w:val="en-US"/>
        </w:rPr>
        <w:t xml:space="preserve"> </w:t>
      </w:r>
      <w:r w:rsidR="001100CE" w:rsidRPr="44A64007">
        <w:rPr>
          <w:lang w:val="en-US"/>
        </w:rPr>
        <w:t xml:space="preserve">across </w:t>
      </w:r>
      <w:r w:rsidR="6C01B7C6" w:rsidRPr="417D9AD0">
        <w:rPr>
          <w:lang w:val="en-US"/>
        </w:rPr>
        <w:t xml:space="preserve">Commonwealth, </w:t>
      </w:r>
      <w:r w:rsidR="001100CE" w:rsidRPr="417D9AD0">
        <w:rPr>
          <w:lang w:val="en-US"/>
        </w:rPr>
        <w:t>state</w:t>
      </w:r>
      <w:r w:rsidR="00D166E7" w:rsidRPr="44A64007">
        <w:rPr>
          <w:lang w:val="en-US"/>
        </w:rPr>
        <w:t xml:space="preserve"> </w:t>
      </w:r>
      <w:r w:rsidR="00595D6A" w:rsidRPr="44A64007">
        <w:rPr>
          <w:lang w:val="en-US"/>
        </w:rPr>
        <w:t xml:space="preserve">and </w:t>
      </w:r>
      <w:r w:rsidR="001100CE" w:rsidRPr="417D9AD0">
        <w:rPr>
          <w:lang w:val="en-US"/>
        </w:rPr>
        <w:t>territor</w:t>
      </w:r>
      <w:r w:rsidR="5935F3B7" w:rsidRPr="417D9AD0">
        <w:rPr>
          <w:lang w:val="en-US"/>
        </w:rPr>
        <w:t>y governments</w:t>
      </w:r>
      <w:r w:rsidR="00D166E7" w:rsidRPr="44A64007">
        <w:rPr>
          <w:lang w:val="en-US"/>
        </w:rPr>
        <w:t xml:space="preserve"> </w:t>
      </w:r>
      <w:r w:rsidR="00595D6A" w:rsidRPr="44A64007">
        <w:rPr>
          <w:lang w:val="en-US"/>
        </w:rPr>
        <w:t xml:space="preserve">and </w:t>
      </w:r>
      <w:r w:rsidR="001100CE" w:rsidRPr="44A64007">
        <w:rPr>
          <w:lang w:val="en-US"/>
        </w:rPr>
        <w:t xml:space="preserve">at </w:t>
      </w:r>
      <w:r w:rsidR="00595D6A" w:rsidRPr="44A64007">
        <w:rPr>
          <w:lang w:val="en-US"/>
        </w:rPr>
        <w:t xml:space="preserve">community </w:t>
      </w:r>
      <w:r w:rsidR="00D166E7" w:rsidRPr="44A64007">
        <w:rPr>
          <w:lang w:val="en-US"/>
        </w:rPr>
        <w:t>level</w:t>
      </w:r>
      <w:r w:rsidR="001100CE" w:rsidRPr="44A64007">
        <w:rPr>
          <w:lang w:val="en-US"/>
        </w:rPr>
        <w:t>s</w:t>
      </w:r>
      <w:r w:rsidR="00D166E7" w:rsidRPr="44A64007">
        <w:rPr>
          <w:lang w:val="en-US"/>
        </w:rPr>
        <w:t>.</w:t>
      </w:r>
      <w:r w:rsidR="00B50348" w:rsidRPr="44A64007">
        <w:rPr>
          <w:lang w:val="en-US"/>
        </w:rPr>
        <w:t xml:space="preserve"> </w:t>
      </w:r>
      <w:r w:rsidR="009E16E6">
        <w:br w:type="page"/>
      </w:r>
    </w:p>
    <w:p w14:paraId="1249C532" w14:textId="77777777" w:rsidR="00D81653" w:rsidRDefault="00976AE6" w:rsidP="003B0E18">
      <w:pPr>
        <w:pStyle w:val="Normal2"/>
      </w:pPr>
      <w:bookmarkStart w:id="22" w:name="_Toc229152330"/>
      <w:bookmarkStart w:id="23" w:name="_Toc229745512"/>
      <w:bookmarkStart w:id="24" w:name="_Toc229747476"/>
      <w:bookmarkStart w:id="25" w:name="_Toc229747758"/>
      <w:r w:rsidRPr="00D94749">
        <w:rPr>
          <w:noProof/>
        </w:rPr>
        <w:lastRenderedPageBreak/>
        <mc:AlternateContent>
          <mc:Choice Requires="wps">
            <w:drawing>
              <wp:inline distT="0" distB="0" distL="0" distR="0" wp14:anchorId="78420EAF" wp14:editId="2B3167AB">
                <wp:extent cx="6077264" cy="1457325"/>
                <wp:effectExtent l="0" t="0" r="0" b="9525"/>
                <wp:docPr id="172535520" name="Rectangle: Rounded Corners 5"/>
                <wp:cNvGraphicFramePr/>
                <a:graphic xmlns:a="http://schemas.openxmlformats.org/drawingml/2006/main">
                  <a:graphicData uri="http://schemas.microsoft.com/office/word/2010/wordprocessingShape">
                    <wps:wsp>
                      <wps:cNvSpPr/>
                      <wps:spPr>
                        <a:xfrm>
                          <a:off x="0" y="0"/>
                          <a:ext cx="6077264" cy="1457325"/>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rgbClr r="0" g="0" b="0"/>
                        </a:effectRef>
                        <a:fontRef idx="minor">
                          <a:schemeClr val="lt1"/>
                        </a:fontRef>
                      </wps:style>
                      <wps:txbx>
                        <w:txbxContent>
                          <w:p w14:paraId="72B8DC9E" w14:textId="7669FCF0" w:rsidR="00976AE6" w:rsidRPr="00E90E1E" w:rsidRDefault="00BC273A" w:rsidP="006D44CB">
                            <w:pPr>
                              <w:spacing w:line="276" w:lineRule="auto"/>
                              <w:ind w:left="426"/>
                              <w:rPr>
                                <w:rFonts w:eastAsia="Aptos" w:cs="Aptos"/>
                                <w:color w:val="000000"/>
                                <w:kern w:val="0"/>
                                <w14:ligatures w14:val="none"/>
                              </w:rPr>
                            </w:pPr>
                            <w:r>
                              <w:rPr>
                                <w:rFonts w:eastAsia="Aptos" w:cs="Aptos"/>
                                <w:b/>
                                <w:bCs/>
                                <w:color w:val="000000"/>
                              </w:rPr>
                              <w:t xml:space="preserve">Key message: </w:t>
                            </w:r>
                            <w:r w:rsidRPr="00E90E1E">
                              <w:rPr>
                                <w:rFonts w:eastAsia="Aptos" w:cs="Aptos"/>
                                <w:color w:val="000000"/>
                              </w:rPr>
                              <w:t>Violence against women and children in Australia remains unacceptably high. At the same time, there are signs of progress. Evidence can help strengthen what is working and better target areas where more action is needed. Public support for further action is growing, and continued investment including in workforce capability will be critical to sustaining progress under the National Plan.</w:t>
                            </w:r>
                          </w:p>
                        </w:txbxContent>
                      </wps:txbx>
                      <wps:bodyPr spcFirstLastPara="0" wrap="square" lIns="0" tIns="45720" rIns="503999" bIns="45720" anchor="ctr">
                        <a:noAutofit/>
                      </wps:bodyPr>
                    </wps:wsp>
                  </a:graphicData>
                </a:graphic>
              </wp:inline>
            </w:drawing>
          </mc:Choice>
          <mc:Fallback>
            <w:pict>
              <v:roundrect w14:anchorId="78420EAF" id="Rectangle: Rounded Corners 5" o:spid="_x0000_s1026" style="width:478.5pt;height:11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" fillcolor="#d1eef9 [660]" stroked="f" strokeweight="1pt">
                <v:stroke joinstyle="miter"/>
                <v:textbox inset="0,,13.99997mm">
                  <w:txbxContent>
                    <w:p w14:paraId="72B8DC9E" w14:textId="7669FCF0" w:rsidR="00976AE6" w:rsidRPr="00E90E1E" w:rsidRDefault="00BC273A" w:rsidP="006D44CB">
                      <w:pPr>
                        <w:spacing w:line="276" w:lineRule="auto"/>
                        <w:ind w:left="426"/>
                        <w:rPr>
                          <w:rFonts w:eastAsia="Aptos" w:cs="Aptos"/>
                          <w:color w:val="000000"/>
                          <w:kern w:val="0"/>
                          <w14:ligatures w14:val="none"/>
                        </w:rPr>
                      </w:pPr>
                      <w:r>
                        <w:rPr>
                          <w:rFonts w:eastAsia="Aptos" w:cs="Aptos"/>
                          <w:b/>
                          <w:bCs/>
                          <w:color w:val="000000"/>
                        </w:rPr>
                        <w:t xml:space="preserve">Key message: </w:t>
                      </w:r>
                      <w:r w:rsidRPr="00E90E1E">
                        <w:rPr>
                          <w:rFonts w:eastAsia="Aptos" w:cs="Aptos"/>
                          <w:color w:val="000000"/>
                        </w:rPr>
                        <w:t>Violence against women and children in Australia remains unacceptably high. At the same time, there are signs of progress. Evidence can help strengthen what is working and better target areas where more action is needed. Public support for further action is growing, and continued investment including in workforce capability will be critical to sustaining progress under the National Plan.</w:t>
                      </w:r>
                    </w:p>
                  </w:txbxContent>
                </v:textbox>
                <w10:anchorlock/>
              </v:roundrect>
            </w:pict>
          </mc:Fallback>
        </mc:AlternateContent>
      </w:r>
      <w:bookmarkEnd w:id="22"/>
      <w:bookmarkEnd w:id="23"/>
      <w:bookmarkEnd w:id="24"/>
      <w:bookmarkEnd w:id="25"/>
      <w:r w:rsidR="00133E1D" w:rsidRPr="00133E1D">
        <w:t xml:space="preserve"> </w:t>
      </w:r>
    </w:p>
    <w:p w14:paraId="41D548C7" w14:textId="77777777" w:rsidR="00B710F9" w:rsidRPr="00B47D92" w:rsidRDefault="00B710F9" w:rsidP="009E16E6"/>
    <w:p w14:paraId="2F6DCC74" w14:textId="6ED8426B" w:rsidR="00B62A29" w:rsidRDefault="00B62A29" w:rsidP="000F5AAB">
      <w:pPr>
        <w:pStyle w:val="Heading3"/>
      </w:pPr>
      <w:bookmarkStart w:id="26" w:name="_Toc230185672"/>
      <w:r>
        <w:t xml:space="preserve">Priority Area 1: </w:t>
      </w:r>
      <w:r w:rsidR="00961D2F">
        <w:t xml:space="preserve">Violence against women and </w:t>
      </w:r>
      <w:r w:rsidR="00FC6132">
        <w:t xml:space="preserve">other forms of </w:t>
      </w:r>
      <w:r w:rsidR="00450164">
        <w:t>gender-based</w:t>
      </w:r>
      <w:r w:rsidR="00961D2F">
        <w:t xml:space="preserve"> violence</w:t>
      </w:r>
      <w:bookmarkEnd w:id="26"/>
      <w:r w:rsidR="00961D2F">
        <w:t xml:space="preserve"> </w:t>
      </w:r>
    </w:p>
    <w:p w14:paraId="377268A7" w14:textId="77777777" w:rsidR="004A54B1" w:rsidRDefault="004A54B1" w:rsidP="00EA4E0A"/>
    <w:p w14:paraId="4345570A" w14:textId="6A9F0A8E" w:rsidR="00EA4E0A" w:rsidRPr="003B5E14" w:rsidRDefault="00814A3E" w:rsidP="00EA4E0A">
      <w:r w:rsidRPr="003B5E14">
        <w:t>Reviewing the</w:t>
      </w:r>
      <w:r w:rsidR="00EA4E0A" w:rsidRPr="003B5E14">
        <w:t xml:space="preserve"> evidence helps identify opportunities for future action to support victim-survivors and reduce risk of harm. At the time of preparing this evidence brief, there are few nationally consistent and comparative measures of victim-survivor help-seeking support, risk assessment and management, or safety planning.  There are projects underway seeking to improve visibility of victim-survivor needs</w:t>
      </w:r>
      <w:r w:rsidR="00BB77D0" w:rsidRPr="003B5E14">
        <w:t>. For example,</w:t>
      </w:r>
      <w:r w:rsidR="00EA4E0A" w:rsidRPr="003B5E14" w:rsidDel="00BB77D0">
        <w:t xml:space="preserve"> </w:t>
      </w:r>
      <w:r w:rsidR="00EA4E0A" w:rsidRPr="003B5E14">
        <w:t>Safe + Equal are currently running the Safety Measures</w:t>
      </w:r>
      <w:r w:rsidR="00EA4E0A" w:rsidRPr="00B337E0">
        <w:rPr>
          <w:vertAlign w:val="superscript"/>
        </w:rPr>
        <w:footnoteReference w:id="12"/>
      </w:r>
      <w:r w:rsidR="00EA4E0A" w:rsidRPr="003B5E14">
        <w:t xml:space="preserve"> project, and </w:t>
      </w:r>
      <w:r w:rsidR="00FF2376" w:rsidRPr="003B5E14">
        <w:t>the Australian Institute of Health and Welfare (AIHW)</w:t>
      </w:r>
      <w:r w:rsidR="00EA4E0A" w:rsidRPr="003B5E14">
        <w:t xml:space="preserve"> is developing a DFSV integrated data system</w:t>
      </w:r>
      <w:r w:rsidR="00EA4E0A" w:rsidRPr="00660F01">
        <w:rPr>
          <w:vertAlign w:val="superscript"/>
        </w:rPr>
        <w:footnoteReference w:id="13"/>
      </w:r>
      <w:r w:rsidR="00EA4E0A" w:rsidRPr="003B5E14">
        <w:t xml:space="preserve"> for administrative data sets</w:t>
      </w:r>
      <w:r w:rsidR="00590B77" w:rsidRPr="003B5E14">
        <w:t>, among others</w:t>
      </w:r>
      <w:r w:rsidR="00EA4E0A" w:rsidRPr="003B5E14">
        <w:t>.</w:t>
      </w:r>
    </w:p>
    <w:p w14:paraId="5628EA6E" w14:textId="77777777" w:rsidR="00EA4E0A" w:rsidRPr="003B5E14" w:rsidRDefault="00EA4E0A" w:rsidP="00EA4E0A">
      <w:r w:rsidRPr="003B5E14">
        <w:t xml:space="preserve">  </w:t>
      </w:r>
    </w:p>
    <w:p w14:paraId="7AB668F5" w14:textId="0D505139" w:rsidR="00EA4E0A" w:rsidRPr="003B5E14" w:rsidRDefault="00EA4E0A" w:rsidP="00EA4E0A">
      <w:r w:rsidRPr="003B5E14">
        <w:t>At a national level, the best available whole of population information on victim-survivors is collected through the Australian Bureau of Statistic (ABS) Personal Safety Survey</w:t>
      </w:r>
      <w:r w:rsidR="00C20635">
        <w:t xml:space="preserve"> (PSS)</w:t>
      </w:r>
      <w:r w:rsidR="00B56B59">
        <w:t>.</w:t>
      </w:r>
      <w:r w:rsidRPr="00B337E0">
        <w:rPr>
          <w:vertAlign w:val="superscript"/>
        </w:rPr>
        <w:footnoteReference w:id="14"/>
      </w:r>
      <w:r w:rsidRPr="003B5E14">
        <w:t xml:space="preserve"> </w:t>
      </w:r>
      <w:r w:rsidR="003A1736">
        <w:t xml:space="preserve"> </w:t>
      </w:r>
      <w:r w:rsidRPr="003B5E14">
        <w:t>National information about victim-survivor access to justice is held in various victim of crime datasets at the ABS and the Australian Institute of Criminology (AIC).  The AIHW has collated information across the best available national support service databases to support overall monitoring of the National Plan.</w:t>
      </w:r>
      <w:r w:rsidRPr="00B8416A">
        <w:rPr>
          <w:vertAlign w:val="superscript"/>
        </w:rPr>
        <w:footnoteReference w:id="15"/>
      </w:r>
      <w:r w:rsidRPr="003B5E14">
        <w:t xml:space="preserve"> The ANROWS National Community Attitudes Survey on Violence against Women provides a whole population barometer of progress on improving attitudes, knowledge and understanding; all of which shape the social environment, dictate what behaviour is deemed acceptable, and directly influence the likelihood of violence occurring. This section draws from all these sources. </w:t>
      </w:r>
    </w:p>
    <w:p w14:paraId="42E56787" w14:textId="77777777" w:rsidR="00EA4E0A" w:rsidRPr="003B5E14" w:rsidRDefault="00EA4E0A" w:rsidP="00EA4E0A"/>
    <w:p w14:paraId="75C18EDD" w14:textId="4B73643E" w:rsidR="00EA4E0A" w:rsidRPr="00EF4B9E" w:rsidRDefault="00EA4E0A" w:rsidP="00EA4E0A">
      <w:r w:rsidRPr="003B5E14">
        <w:t>Across these data sets there are some indicators of progress, areas where rates of harm are static, and markers of where we are falling behind.  The Our</w:t>
      </w:r>
      <w:r w:rsidR="09E6A033" w:rsidRPr="003B5E14">
        <w:t xml:space="preserve"> </w:t>
      </w:r>
      <w:r w:rsidRPr="003B5E14">
        <w:t xml:space="preserve">Watch </w:t>
      </w:r>
      <w:r w:rsidR="1C85DE6E" w:rsidRPr="003B5E14">
        <w:t>‘</w:t>
      </w:r>
      <w:r w:rsidRPr="003B5E14">
        <w:t>Counting on Change</w:t>
      </w:r>
      <w:r w:rsidR="592571FF" w:rsidRPr="003B5E14">
        <w:t>’</w:t>
      </w:r>
      <w:r w:rsidRPr="003B5E14">
        <w:t xml:space="preserve"> theory of change</w:t>
      </w:r>
      <w:r w:rsidRPr="00012CB4">
        <w:rPr>
          <w:vertAlign w:val="superscript"/>
        </w:rPr>
        <w:footnoteReference w:id="16"/>
      </w:r>
      <w:r w:rsidRPr="00012CB4">
        <w:rPr>
          <w:vertAlign w:val="superscript"/>
        </w:rPr>
        <w:t xml:space="preserve"> </w:t>
      </w:r>
      <w:r w:rsidRPr="003B5E14">
        <w:t xml:space="preserve">recognises that progress will be varied.  </w:t>
      </w:r>
      <w:r w:rsidR="009D537E">
        <w:rPr>
          <w:rFonts w:eastAsia="Aptos" w:cs="Arial"/>
        </w:rPr>
        <w:t xml:space="preserve">Some actions under the National Plan will gain traction earlier than others, and improvements may not be experienced equally across all populations. Limited or uneven progress may reflect the complexity and the time it can take for change to </w:t>
      </w:r>
      <w:proofErr w:type="gramStart"/>
      <w:r w:rsidR="009D537E">
        <w:rPr>
          <w:rFonts w:eastAsia="Aptos" w:cs="Arial"/>
        </w:rPr>
        <w:t>occur,</w:t>
      </w:r>
      <w:r w:rsidR="00E8576D">
        <w:rPr>
          <w:rFonts w:eastAsia="Aptos" w:cs="Arial"/>
        </w:rPr>
        <w:t xml:space="preserve"> </w:t>
      </w:r>
      <w:r w:rsidR="009D537E" w:rsidRPr="00782744">
        <w:rPr>
          <w:rFonts w:eastAsia="Aptos" w:cs="Arial"/>
        </w:rPr>
        <w:t>or</w:t>
      </w:r>
      <w:proofErr w:type="gramEnd"/>
      <w:r w:rsidR="009D537E">
        <w:rPr>
          <w:rFonts w:eastAsia="Aptos" w:cs="Arial"/>
        </w:rPr>
        <w:t xml:space="preserve"> point to areas where current approaches are not yet achieving </w:t>
      </w:r>
      <w:r w:rsidR="009D537E" w:rsidRPr="38A3195C">
        <w:rPr>
          <w:rFonts w:eastAsia="Aptos" w:cs="Arial"/>
        </w:rPr>
        <w:t>the</w:t>
      </w:r>
      <w:r w:rsidR="655BF135" w:rsidRPr="38A3195C">
        <w:rPr>
          <w:rFonts w:eastAsia="Aptos" w:cs="Arial"/>
        </w:rPr>
        <w:t>ir</w:t>
      </w:r>
      <w:r w:rsidR="009D537E">
        <w:rPr>
          <w:rFonts w:eastAsia="Aptos" w:cs="Arial"/>
        </w:rPr>
        <w:t xml:space="preserve"> intended impact</w:t>
      </w:r>
      <w:r w:rsidR="006D090B">
        <w:rPr>
          <w:rFonts w:eastAsia="Aptos" w:cs="Arial"/>
        </w:rPr>
        <w:t xml:space="preserve">. </w:t>
      </w:r>
    </w:p>
    <w:p w14:paraId="415178CE" w14:textId="6931BCCB" w:rsidR="00FD08FD" w:rsidRPr="00EF4B9E" w:rsidRDefault="00FD08FD" w:rsidP="00EB67F9"/>
    <w:p w14:paraId="7FD9BF06" w14:textId="1E10423F" w:rsidR="00A67B3A" w:rsidRPr="008E4797" w:rsidRDefault="005302C7" w:rsidP="008E4797">
      <w:pPr>
        <w:pStyle w:val="Heading4"/>
      </w:pPr>
      <w:r w:rsidRPr="008E4797">
        <w:t>The number of people affected by violence in Australia</w:t>
      </w:r>
    </w:p>
    <w:p w14:paraId="519219D9" w14:textId="18EBF0D4" w:rsidR="009B44B0" w:rsidRDefault="009B44B0" w:rsidP="002F0238">
      <w:r>
        <w:t xml:space="preserve">The </w:t>
      </w:r>
      <w:r w:rsidR="00C20635">
        <w:t>PSS</w:t>
      </w:r>
      <w:r>
        <w:t xml:space="preserve"> measures victim-survivor experiences of multiple forms of violence.  Over </w:t>
      </w:r>
      <w:r w:rsidR="0008305F">
        <w:t>four</w:t>
      </w:r>
      <w:r>
        <w:t xml:space="preserve"> survey waves between 2005-2020-21</w:t>
      </w:r>
      <w:r w:rsidRPr="00AD0C01">
        <w:rPr>
          <w:vertAlign w:val="superscript"/>
        </w:rPr>
        <w:footnoteReference w:id="17"/>
      </w:r>
      <w:r w:rsidRPr="00AD0C01">
        <w:rPr>
          <w:vertAlign w:val="superscript"/>
        </w:rPr>
        <w:t xml:space="preserve"> </w:t>
      </w:r>
      <w:r>
        <w:t>there is evidence of varied progress on different forms of violence</w:t>
      </w:r>
      <w:r w:rsidR="00DE7455">
        <w:t xml:space="preserve">. </w:t>
      </w:r>
    </w:p>
    <w:p w14:paraId="4999DC39" w14:textId="77777777" w:rsidR="006E3ACE" w:rsidRDefault="006E3ACE" w:rsidP="00B80EA2"/>
    <w:p w14:paraId="154C2121" w14:textId="77777777" w:rsidR="00295E04" w:rsidRDefault="00295E04">
      <w:pPr>
        <w:spacing w:line="240" w:lineRule="auto"/>
        <w:rPr>
          <w:b/>
          <w:bCs/>
        </w:rPr>
      </w:pPr>
      <w:r>
        <w:rPr>
          <w:b/>
          <w:bCs/>
        </w:rPr>
        <w:br w:type="page"/>
      </w:r>
    </w:p>
    <w:p w14:paraId="3980960A" w14:textId="4240FB74" w:rsidR="00060CB3" w:rsidRPr="00121AB1" w:rsidRDefault="00060CB3" w:rsidP="006E3ACE">
      <w:pPr>
        <w:rPr>
          <w:b/>
          <w:bCs/>
        </w:rPr>
      </w:pPr>
      <w:r w:rsidRPr="00121AB1">
        <w:rPr>
          <w:b/>
          <w:bCs/>
        </w:rPr>
        <w:lastRenderedPageBreak/>
        <w:t xml:space="preserve">Where we </w:t>
      </w:r>
      <w:r w:rsidR="00F42F24" w:rsidRPr="00121AB1">
        <w:rPr>
          <w:b/>
          <w:bCs/>
        </w:rPr>
        <w:t xml:space="preserve">can see </w:t>
      </w:r>
      <w:r w:rsidRPr="00121AB1">
        <w:rPr>
          <w:b/>
          <w:bCs/>
        </w:rPr>
        <w:t>progress</w:t>
      </w:r>
    </w:p>
    <w:p w14:paraId="70D0622E" w14:textId="745AD69F" w:rsidR="00F25787" w:rsidRPr="00701763" w:rsidRDefault="00F25787" w:rsidP="006E3ACE"/>
    <w:p w14:paraId="47FBE577" w14:textId="22006C4F" w:rsidR="00BD6D42" w:rsidRDefault="007E19BB" w:rsidP="00BD6D42">
      <w:pPr>
        <w:pStyle w:val="HBullet1"/>
      </w:pPr>
      <w:r w:rsidRPr="00701763">
        <w:t>Population level rate</w:t>
      </w:r>
      <w:r w:rsidR="4145077D" w:rsidRPr="00701763">
        <w:t>s</w:t>
      </w:r>
      <w:r w:rsidRPr="00701763">
        <w:t xml:space="preserve"> of </w:t>
      </w:r>
      <w:r w:rsidR="0027432B">
        <w:t>people experiencing</w:t>
      </w:r>
      <w:r w:rsidRPr="00EF4B9E" w:rsidDel="0027432B">
        <w:t xml:space="preserve"> </w:t>
      </w:r>
      <w:r w:rsidRPr="00EF4B9E">
        <w:t>violence are</w:t>
      </w:r>
      <w:r w:rsidR="00E56E85" w:rsidRPr="00EF4B9E">
        <w:t xml:space="preserve"> declining for most forms of violence and in most states and territories. </w:t>
      </w:r>
      <w:r w:rsidR="00941416" w:rsidRPr="00B47D92">
        <w:t xml:space="preserve">It is important to note that a national decline in prevalence measured through the PSS does not fully show how the National Plan is working for all groups, especially those at highest risk. While some forms of violence are declining overall, the survey does not adequately capture </w:t>
      </w:r>
      <w:r w:rsidR="000E2F61" w:rsidRPr="00B47D92">
        <w:t xml:space="preserve">information about some population groups </w:t>
      </w:r>
      <w:r w:rsidR="00941416" w:rsidRPr="00B47D92">
        <w:t>who may experience higher</w:t>
      </w:r>
      <w:r w:rsidR="00DB4CEF" w:rsidRPr="00B47D92">
        <w:t>,</w:t>
      </w:r>
      <w:r w:rsidR="00941416" w:rsidRPr="00B47D92">
        <w:t xml:space="preserve"> more severe</w:t>
      </w:r>
      <w:r w:rsidR="00DB4CEF" w:rsidRPr="00B47D92">
        <w:t xml:space="preserve">, or </w:t>
      </w:r>
      <w:r w:rsidR="00AF230A" w:rsidRPr="00B47D92">
        <w:t>different forms of</w:t>
      </w:r>
      <w:r w:rsidR="00941416" w:rsidRPr="00B47D92">
        <w:t xml:space="preserve"> violence.</w:t>
      </w:r>
      <w:r w:rsidR="00D11007" w:rsidRPr="00B47D92">
        <w:t xml:space="preserve"> </w:t>
      </w:r>
      <w:r w:rsidR="007A0C12" w:rsidRPr="00B47D92">
        <w:t>Without tailored sampl</w:t>
      </w:r>
      <w:r w:rsidR="00E15507" w:rsidRPr="00B47D92">
        <w:t>ing methods,</w:t>
      </w:r>
      <w:r w:rsidR="00B04C05" w:rsidRPr="00B47D92" w:rsidDel="0027432B">
        <w:t xml:space="preserve"> </w:t>
      </w:r>
      <w:r w:rsidR="00B04C05" w:rsidRPr="00B47D92">
        <w:t>national survey</w:t>
      </w:r>
      <w:r w:rsidR="0027432B">
        <w:t>s do</w:t>
      </w:r>
      <w:r w:rsidR="00B04C05" w:rsidRPr="00B47D92" w:rsidDel="0027432B">
        <w:t xml:space="preserve"> </w:t>
      </w:r>
      <w:r w:rsidR="00BF16D1" w:rsidRPr="00B47D92">
        <w:t xml:space="preserve">not </w:t>
      </w:r>
      <w:r w:rsidR="0094101E" w:rsidRPr="00B47D92">
        <w:t xml:space="preserve">typically </w:t>
      </w:r>
      <w:r w:rsidR="001E05C3">
        <w:t xml:space="preserve">include </w:t>
      </w:r>
      <w:proofErr w:type="gramStart"/>
      <w:r w:rsidR="0094101E" w:rsidRPr="00B47D92">
        <w:t xml:space="preserve">sufficient </w:t>
      </w:r>
      <w:r w:rsidR="000550F9">
        <w:t>numbers of</w:t>
      </w:r>
      <w:proofErr w:type="gramEnd"/>
      <w:r w:rsidR="000550F9">
        <w:t xml:space="preserve"> people from</w:t>
      </w:r>
      <w:r w:rsidR="0094101E" w:rsidRPr="00B47D92">
        <w:t xml:space="preserve"> </w:t>
      </w:r>
      <w:r w:rsidR="00A032E9" w:rsidRPr="00B47D92">
        <w:t xml:space="preserve">some communities to allow </w:t>
      </w:r>
      <w:r w:rsidR="005A33B8" w:rsidRPr="00B47D92">
        <w:t xml:space="preserve">robust analysis. </w:t>
      </w:r>
      <w:r w:rsidR="000550F9">
        <w:t>This means d</w:t>
      </w:r>
      <w:r w:rsidR="005A33B8" w:rsidRPr="00B47D92">
        <w:t xml:space="preserve">ifferent and additional forms of </w:t>
      </w:r>
      <w:r w:rsidR="0066303D" w:rsidRPr="00B47D92">
        <w:t xml:space="preserve">research are more suited to understand the experiences of people </w:t>
      </w:r>
      <w:r w:rsidR="0094101E" w:rsidRPr="00B47D92">
        <w:t>from LGBT</w:t>
      </w:r>
      <w:r w:rsidR="000550F9">
        <w:t>I</w:t>
      </w:r>
      <w:r w:rsidR="0094101E" w:rsidRPr="00B47D92">
        <w:t>Q</w:t>
      </w:r>
      <w:r w:rsidR="000550F9">
        <w:t>A</w:t>
      </w:r>
      <w:r w:rsidR="0094101E" w:rsidRPr="00B47D92">
        <w:t xml:space="preserve">+ communities, </w:t>
      </w:r>
      <w:r w:rsidR="00C11F02" w:rsidRPr="00B47D92">
        <w:t xml:space="preserve">those living in </w:t>
      </w:r>
      <w:r w:rsidR="00A24DB5" w:rsidRPr="00B47D92">
        <w:t>institutions</w:t>
      </w:r>
      <w:r w:rsidR="004F0234" w:rsidRPr="00B47D92">
        <w:t xml:space="preserve">, </w:t>
      </w:r>
      <w:r w:rsidR="00317DBF" w:rsidRPr="00B47D92">
        <w:t xml:space="preserve">recent migrant arrivals and </w:t>
      </w:r>
      <w:r w:rsidR="00A81F45" w:rsidRPr="00B47D92">
        <w:t xml:space="preserve">people across </w:t>
      </w:r>
      <w:r w:rsidR="00317DBF" w:rsidRPr="00B47D92">
        <w:t>a range of disabilit</w:t>
      </w:r>
      <w:r w:rsidR="00C52FA6" w:rsidRPr="00B47D92">
        <w:t>ies.</w:t>
      </w:r>
      <w:r w:rsidR="001F2738" w:rsidRPr="00B47D92">
        <w:t xml:space="preserve"> </w:t>
      </w:r>
      <w:r w:rsidR="00133E1D" w:rsidRPr="00701763">
        <w:t xml:space="preserve">While rates change from survey to survey, </w:t>
      </w:r>
      <w:r w:rsidR="00283000" w:rsidRPr="00701763">
        <w:t>data over the last 20 years</w:t>
      </w:r>
      <w:r w:rsidR="00133E1D" w:rsidRPr="00701763">
        <w:t xml:space="preserve"> has shown a consistent trend in decline for overall physical violence against both women and men</w:t>
      </w:r>
      <w:r w:rsidR="00133E1D" w:rsidRPr="00D47025">
        <w:rPr>
          <w:vertAlign w:val="superscript"/>
        </w:rPr>
        <w:footnoteReference w:id="18"/>
      </w:r>
      <w:r w:rsidR="00133E1D" w:rsidRPr="00701763">
        <w:t xml:space="preserve"> and in most states and territories</w:t>
      </w:r>
      <w:r w:rsidR="00CB305E" w:rsidRPr="00701763">
        <w:t>.</w:t>
      </w:r>
      <w:r w:rsidR="00CB305E" w:rsidRPr="00D47025">
        <w:rPr>
          <w:vertAlign w:val="superscript"/>
        </w:rPr>
        <w:footnoteReference w:id="19"/>
      </w:r>
      <w:r w:rsidR="00CB305E" w:rsidRPr="00701763">
        <w:t xml:space="preserve"> </w:t>
      </w:r>
      <w:r w:rsidR="00494C9E" w:rsidRPr="00701763">
        <w:t xml:space="preserve"> </w:t>
      </w:r>
      <w:r w:rsidR="00BD6D42">
        <w:t>Across states and territories, most forms of violence against women have either declined or remain unchanged between 2016 and 2021-22 (see Table 1 and Table 2).</w:t>
      </w:r>
    </w:p>
    <w:p w14:paraId="259ED9A1" w14:textId="7A07E390" w:rsidR="00BD6D42" w:rsidRDefault="00BD6D42" w:rsidP="00374CBE">
      <w:pPr>
        <w:pStyle w:val="HBullet2"/>
      </w:pPr>
      <w:r>
        <w:t>Women’s experiences of physical assault by a man have decreased overtime</w:t>
      </w:r>
      <w:r w:rsidR="00A769D0">
        <w:rPr>
          <w:rStyle w:val="FootnoteReference"/>
        </w:rPr>
        <w:footnoteReference w:id="20"/>
      </w:r>
    </w:p>
    <w:p w14:paraId="5A0FAF55" w14:textId="70820891" w:rsidR="00BD6D42" w:rsidRDefault="00BD6D42" w:rsidP="00374CBE">
      <w:pPr>
        <w:pStyle w:val="HBullet2"/>
      </w:pPr>
      <w:r>
        <w:t>Physical and emotional abuse by a cohabiting partner decreased for women</w:t>
      </w:r>
      <w:r w:rsidR="00675C4C">
        <w:rPr>
          <w:rStyle w:val="FootnoteReference"/>
        </w:rPr>
        <w:footnoteReference w:id="21"/>
      </w:r>
    </w:p>
    <w:p w14:paraId="26C63269" w14:textId="0AAD14CE" w:rsidR="00BD6D42" w:rsidRDefault="00BD6D42" w:rsidP="00374CBE">
      <w:pPr>
        <w:pStyle w:val="HBullet2"/>
        <w:spacing w:after="0"/>
      </w:pPr>
      <w:r>
        <w:t>Sexual harassment of women by a man has decreased over time</w:t>
      </w:r>
      <w:r w:rsidR="00FD54CD">
        <w:rPr>
          <w:rStyle w:val="FootnoteReference"/>
        </w:rPr>
        <w:footnoteReference w:id="22"/>
      </w:r>
    </w:p>
    <w:p w14:paraId="65BE4BD6" w14:textId="77777777" w:rsidR="00BD6D42" w:rsidRPr="00701763" w:rsidRDefault="00BD6D42" w:rsidP="002971A7"/>
    <w:p w14:paraId="0DB4CBCE" w14:textId="73DCAD1A" w:rsidR="00C2683D" w:rsidRPr="00F70AF6" w:rsidRDefault="0060243E" w:rsidP="00E871B4">
      <w:pPr>
        <w:pStyle w:val="HBullet1"/>
      </w:pPr>
      <w:r w:rsidRPr="00782744">
        <w:t>Female intimate partner homicides have decreased from 0.66 per 100,000 in 1989-90 to 0.21 in 2024-25. While rates vary from year to year, there has been significant progress over time</w:t>
      </w:r>
      <w:r w:rsidR="00DA5BE6">
        <w:t xml:space="preserve"> (</w:t>
      </w:r>
      <w:r w:rsidR="00DA5BE6" w:rsidRPr="00F70AF6">
        <w:t>overall 71% reduction since 1990</w:t>
      </w:r>
      <w:r w:rsidR="00D058F3" w:rsidRPr="00F70AF6">
        <w:t>)</w:t>
      </w:r>
      <w:r w:rsidRPr="00782744">
        <w:t>.</w:t>
      </w:r>
      <w:r w:rsidRPr="005F1F27">
        <w:rPr>
          <w:vertAlign w:val="superscript"/>
        </w:rPr>
        <w:footnoteReference w:id="23"/>
      </w:r>
      <w:r w:rsidRPr="005F1F27">
        <w:rPr>
          <w:vertAlign w:val="superscript"/>
        </w:rPr>
        <w:t xml:space="preserve"> </w:t>
      </w:r>
    </w:p>
    <w:p w14:paraId="4B50EB7A" w14:textId="6931319B" w:rsidR="00610C5C" w:rsidRPr="00F70AF6" w:rsidRDefault="00610C5C" w:rsidP="000E5F86">
      <w:pPr>
        <w:pStyle w:val="HBullet1"/>
        <w:spacing w:after="0"/>
      </w:pPr>
      <w:r w:rsidRPr="00F70AF6">
        <w:t xml:space="preserve">We are </w:t>
      </w:r>
      <w:r w:rsidR="00A00D38" w:rsidRPr="00B47D92">
        <w:t>generating</w:t>
      </w:r>
      <w:r w:rsidR="0043175E" w:rsidRPr="00B47D92">
        <w:t xml:space="preserve"> </w:t>
      </w:r>
      <w:r w:rsidR="00747B2F">
        <w:t>more incl</w:t>
      </w:r>
      <w:r w:rsidR="00EF2F22">
        <w:t>u</w:t>
      </w:r>
      <w:r w:rsidR="00CE3818">
        <w:t>sive and representative</w:t>
      </w:r>
      <w:r w:rsidR="0043175E" w:rsidRPr="00B47D92">
        <w:t xml:space="preserve"> </w:t>
      </w:r>
      <w:r w:rsidR="00E55EDA" w:rsidRPr="00B47D92">
        <w:t xml:space="preserve">research with diverse communities to break down </w:t>
      </w:r>
      <w:r w:rsidR="00225B68" w:rsidRPr="00B47D92">
        <w:t>limited knowledge and understan</w:t>
      </w:r>
      <w:r w:rsidR="00FE4B50" w:rsidRPr="00B47D92">
        <w:t xml:space="preserve">ding </w:t>
      </w:r>
      <w:r w:rsidR="008874B0" w:rsidRPr="00B47D92">
        <w:t xml:space="preserve">that does not </w:t>
      </w:r>
      <w:r w:rsidR="000E1026">
        <w:t>allow</w:t>
      </w:r>
      <w:r w:rsidR="008874B0" w:rsidRPr="00B47D92">
        <w:t xml:space="preserve"> for </w:t>
      </w:r>
      <w:r w:rsidR="000E1026">
        <w:t>a comprehensive understanding of experiences of violence</w:t>
      </w:r>
      <w:r w:rsidR="007155ED" w:rsidRPr="00B47D92">
        <w:t>.</w:t>
      </w:r>
      <w:r w:rsidR="008546C3" w:rsidRPr="00B47D92">
        <w:t xml:space="preserve"> </w:t>
      </w:r>
      <w:r w:rsidR="002C5C9A" w:rsidRPr="00B47D92">
        <w:t xml:space="preserve">There has </w:t>
      </w:r>
      <w:r w:rsidR="5B9FEEF7" w:rsidRPr="00B47D92">
        <w:t>been a</w:t>
      </w:r>
      <w:r w:rsidR="002C5C9A" w:rsidRPr="00B47D92">
        <w:t xml:space="preserve"> particularly strong focus on understanding experiences of violence among </w:t>
      </w:r>
      <w:r w:rsidR="00AC4A38" w:rsidRPr="00B47D92">
        <w:t>LGBT</w:t>
      </w:r>
      <w:r w:rsidR="00E94E07">
        <w:t>I</w:t>
      </w:r>
      <w:r w:rsidR="00AC4A38" w:rsidRPr="00B47D92">
        <w:t>Q</w:t>
      </w:r>
      <w:r w:rsidR="00E94E07">
        <w:t>A</w:t>
      </w:r>
      <w:r w:rsidR="00AC4A38" w:rsidRPr="00B47D92">
        <w:t xml:space="preserve">+ </w:t>
      </w:r>
      <w:r w:rsidR="00651D08" w:rsidRPr="00B47D92">
        <w:t>people</w:t>
      </w:r>
      <w:r w:rsidR="00266D84" w:rsidRPr="00B47D92">
        <w:t>,</w:t>
      </w:r>
      <w:r w:rsidR="00651D08" w:rsidRPr="00B47D92">
        <w:t xml:space="preserve"> and </w:t>
      </w:r>
      <w:r w:rsidR="00FC4E05" w:rsidRPr="00B47D92">
        <w:t>w</w:t>
      </w:r>
      <w:r w:rsidR="007458F4" w:rsidRPr="00B47D92">
        <w:t>omen with disabilities.</w:t>
      </w:r>
      <w:r w:rsidR="00FC4E05" w:rsidRPr="005F1F27">
        <w:rPr>
          <w:vertAlign w:val="superscript"/>
        </w:rPr>
        <w:footnoteReference w:id="24"/>
      </w:r>
    </w:p>
    <w:p w14:paraId="1FF256CD" w14:textId="77777777" w:rsidR="002971A7" w:rsidRDefault="002971A7">
      <w:pPr>
        <w:spacing w:line="240" w:lineRule="auto"/>
        <w:rPr>
          <w:b/>
          <w:bCs/>
        </w:rPr>
      </w:pPr>
      <w:r>
        <w:rPr>
          <w:b/>
          <w:bCs/>
        </w:rPr>
        <w:br w:type="page"/>
      </w:r>
    </w:p>
    <w:p w14:paraId="4F2D12D6" w14:textId="77777777" w:rsidR="00AA7F54" w:rsidRPr="00121AB1" w:rsidRDefault="00AA7F54" w:rsidP="00F53414">
      <w:pPr>
        <w:rPr>
          <w:b/>
          <w:bCs/>
        </w:rPr>
      </w:pPr>
      <w:r w:rsidRPr="00121AB1">
        <w:rPr>
          <w:b/>
          <w:bCs/>
        </w:rPr>
        <w:lastRenderedPageBreak/>
        <w:t>Where we are falling behind</w:t>
      </w:r>
    </w:p>
    <w:p w14:paraId="0E619BC9" w14:textId="77777777" w:rsidR="000E5F86" w:rsidRPr="00F70AF6" w:rsidRDefault="000E5F86" w:rsidP="000E5F86"/>
    <w:p w14:paraId="2F8E3E37" w14:textId="694D40E9" w:rsidR="00A83E3E" w:rsidRDefault="00113350" w:rsidP="007B07E8">
      <w:pPr>
        <w:pStyle w:val="HBullet1"/>
      </w:pPr>
      <w:r w:rsidRPr="00F70AF6">
        <w:t>In 2022, half of all Australian adults had experienced at least one form of technology-facilitated abuse in their lifetime.</w:t>
      </w:r>
      <w:r w:rsidRPr="005F1F27">
        <w:rPr>
          <w:vertAlign w:val="superscript"/>
        </w:rPr>
        <w:footnoteReference w:id="25"/>
      </w:r>
      <w:r w:rsidR="00A83E3E" w:rsidRPr="005F1F27">
        <w:rPr>
          <w:vertAlign w:val="superscript"/>
        </w:rPr>
        <w:t xml:space="preserve"> </w:t>
      </w:r>
      <w:r w:rsidR="00993EC9" w:rsidRPr="00F70AF6">
        <w:t>The impact is being felt across</w:t>
      </w:r>
      <w:r w:rsidR="00A83E3E" w:rsidRPr="00F70AF6">
        <w:t xml:space="preserve"> all ages and sectors of </w:t>
      </w:r>
      <w:r w:rsidR="00993EC9" w:rsidRPr="00F70AF6">
        <w:t>our society</w:t>
      </w:r>
      <w:r w:rsidR="00A83E3E" w:rsidRPr="00F70AF6">
        <w:t xml:space="preserve">.  </w:t>
      </w:r>
      <w:r w:rsidRPr="00F70AF6">
        <w:t xml:space="preserve"> Technology</w:t>
      </w:r>
      <w:r w:rsidR="00A41BC1">
        <w:t>-</w:t>
      </w:r>
      <w:r w:rsidRPr="00F70AF6">
        <w:t>facilitated abuse is not consistently defined or consistently measured</w:t>
      </w:r>
      <w:r w:rsidR="0095174F">
        <w:t>,</w:t>
      </w:r>
      <w:r w:rsidRPr="00F70AF6">
        <w:t xml:space="preserve"> and it is challenging to measure consistently over time.  </w:t>
      </w:r>
    </w:p>
    <w:p w14:paraId="27077DBC" w14:textId="3C64FDDB" w:rsidR="007B07E8" w:rsidRPr="005943B6" w:rsidRDefault="00E221E4" w:rsidP="006B6CC5">
      <w:pPr>
        <w:pStyle w:val="HBullet1"/>
      </w:pPr>
      <w:r w:rsidRPr="00F70AF6">
        <w:t>Rates of s</w:t>
      </w:r>
      <w:r w:rsidR="000F5A8E" w:rsidRPr="00F70AF6">
        <w:t>exual violence and stalking</w:t>
      </w:r>
      <w:r w:rsidR="000F5A8E" w:rsidRPr="005F1F27">
        <w:rPr>
          <w:vertAlign w:val="superscript"/>
        </w:rPr>
        <w:footnoteReference w:id="26"/>
      </w:r>
      <w:r w:rsidR="000F5A8E" w:rsidRPr="005F1F27">
        <w:rPr>
          <w:vertAlign w:val="superscript"/>
        </w:rPr>
        <w:t xml:space="preserve"> </w:t>
      </w:r>
      <w:r w:rsidR="000F5A8E" w:rsidRPr="00F70AF6">
        <w:t>against women have remained mostly stable since 2005 and neither are declining.</w:t>
      </w:r>
      <w:bookmarkStart w:id="27" w:name="_Ref230180052"/>
      <w:r w:rsidR="000F5A8E" w:rsidRPr="00E13D08">
        <w:rPr>
          <w:vertAlign w:val="superscript"/>
        </w:rPr>
        <w:footnoteReference w:id="27"/>
      </w:r>
      <w:bookmarkEnd w:id="27"/>
      <w:r w:rsidR="000F5A8E" w:rsidRPr="00E13D08">
        <w:rPr>
          <w:vertAlign w:val="superscript"/>
        </w:rPr>
        <w:t xml:space="preserve"> </w:t>
      </w:r>
      <w:r w:rsidR="000F5A8E" w:rsidRPr="00F70AF6">
        <w:t>Comparing jurisdictions, only Victoria has seen a decline in sexual violence against women since 2016 (</w:t>
      </w:r>
      <w:r w:rsidR="00FA07CC">
        <w:t xml:space="preserve">see </w:t>
      </w:r>
      <w:r w:rsidR="000F5A8E" w:rsidRPr="00F70AF6">
        <w:t xml:space="preserve">Table 1 and Table 2).  </w:t>
      </w:r>
    </w:p>
    <w:p w14:paraId="29935080" w14:textId="65278394" w:rsidR="005943B6" w:rsidRPr="00F70AF6" w:rsidRDefault="00E221E4" w:rsidP="005943B6">
      <w:pPr>
        <w:pStyle w:val="HBullet1"/>
      </w:pPr>
      <w:r>
        <w:t xml:space="preserve">Stalking </w:t>
      </w:r>
      <w:r w:rsidR="005943B6">
        <w:t xml:space="preserve">is likely to increase </w:t>
      </w:r>
      <w:proofErr w:type="gramStart"/>
      <w:r w:rsidR="005943B6">
        <w:t>through the use of</w:t>
      </w:r>
      <w:proofErr w:type="gramEnd"/>
      <w:r w:rsidR="005943B6">
        <w:t xml:space="preserve"> expanding forms of technology. There is growing recognition of stalking and coercive control as </w:t>
      </w:r>
      <w:r w:rsidR="00A42193">
        <w:t>central features</w:t>
      </w:r>
      <w:r w:rsidR="005943B6">
        <w:t xml:space="preserve"> of sexual and other forms of violence</w:t>
      </w:r>
      <w:r w:rsidR="00A42193">
        <w:t xml:space="preserve">, highlighting the need </w:t>
      </w:r>
      <w:r w:rsidR="2AE2DD33">
        <w:t xml:space="preserve">to </w:t>
      </w:r>
      <w:r w:rsidR="005943B6">
        <w:t>improve</w:t>
      </w:r>
      <w:r w:rsidR="00A42193">
        <w:t xml:space="preserve"> how these behaviours </w:t>
      </w:r>
      <w:r w:rsidR="00EF0C87">
        <w:t>are</w:t>
      </w:r>
      <w:r w:rsidR="005943B6">
        <w:t xml:space="preserve"> measure</w:t>
      </w:r>
      <w:r w:rsidR="00A42193">
        <w:t>d</w:t>
      </w:r>
      <w:r w:rsidR="003E18EE">
        <w:t xml:space="preserve"> and</w:t>
      </w:r>
      <w:r w:rsidR="00592DD3">
        <w:t xml:space="preserve"> understood</w:t>
      </w:r>
      <w:r w:rsidR="0002149F">
        <w:t xml:space="preserve">, including </w:t>
      </w:r>
      <w:r w:rsidR="003E18EE">
        <w:t xml:space="preserve">their </w:t>
      </w:r>
      <w:r w:rsidR="005943B6">
        <w:t>long-term impact</w:t>
      </w:r>
      <w:r w:rsidR="003E18EE">
        <w:t>s</w:t>
      </w:r>
      <w:r w:rsidR="005943B6">
        <w:t xml:space="preserve"> and recovery</w:t>
      </w:r>
      <w:r w:rsidR="0002149F">
        <w:t xml:space="preserve"> needs</w:t>
      </w:r>
      <w:r w:rsidR="005943B6">
        <w:t xml:space="preserve">. </w:t>
      </w:r>
    </w:p>
    <w:p w14:paraId="40E4A009" w14:textId="01D4EFBF" w:rsidR="00003271" w:rsidRPr="00B47D92" w:rsidRDefault="00761764" w:rsidP="00003271">
      <w:pPr>
        <w:pStyle w:val="HBullet1"/>
      </w:pPr>
      <w:r w:rsidRPr="00B47D92">
        <w:t>In t</w:t>
      </w:r>
      <w:r w:rsidR="00EE5894" w:rsidRPr="00B47D92">
        <w:t xml:space="preserve">he </w:t>
      </w:r>
      <w:r w:rsidR="00E76C65">
        <w:t>PSS</w:t>
      </w:r>
      <w:r w:rsidRPr="00B47D92">
        <w:t>,</w:t>
      </w:r>
      <w:r w:rsidR="00EE5894" w:rsidRPr="00B47D92">
        <w:t xml:space="preserve"> </w:t>
      </w:r>
      <w:r w:rsidRPr="00B47D92">
        <w:t>w</w:t>
      </w:r>
      <w:r w:rsidR="00484AE0">
        <w:t>omen who identified as gay, lesbian, bisexual or who used a different term such as asexual, pansexual or queer were 5 times more likely to have experienced sexual violence (13%) than women who identified as heterosexual (2.4%)</w:t>
      </w:r>
      <w:r w:rsidR="00484AE0" w:rsidRPr="00782744">
        <w:t>.</w:t>
      </w:r>
      <w:r w:rsidR="005F6A1A" w:rsidRPr="00E13D08">
        <w:rPr>
          <w:vertAlign w:val="superscript"/>
        </w:rPr>
        <w:footnoteReference w:id="28"/>
      </w:r>
      <w:r w:rsidR="00484AE0" w:rsidRPr="491E5937">
        <w:t xml:space="preserve"> Nearly all the violence (98%) was from a male perpetrator</w:t>
      </w:r>
      <w:r w:rsidR="00D25270" w:rsidRPr="00D25270">
        <w:rPr>
          <w:vertAlign w:val="superscript"/>
        </w:rPr>
        <w:fldChar w:fldCharType="begin"/>
      </w:r>
      <w:r w:rsidR="00D25270" w:rsidRPr="00D25270">
        <w:rPr>
          <w:vertAlign w:val="superscript"/>
        </w:rPr>
        <w:instrText xml:space="preserve"> NOTEREF _Ref230180052 \h </w:instrText>
      </w:r>
      <w:r w:rsidR="00D25270">
        <w:rPr>
          <w:vertAlign w:val="superscript"/>
        </w:rPr>
        <w:instrText xml:space="preserve"> \* MERGEFORMAT </w:instrText>
      </w:r>
      <w:r w:rsidR="00D25270" w:rsidRPr="00D25270">
        <w:rPr>
          <w:vertAlign w:val="superscript"/>
        </w:rPr>
      </w:r>
      <w:r w:rsidR="00D25270" w:rsidRPr="00D25270">
        <w:rPr>
          <w:vertAlign w:val="superscript"/>
        </w:rPr>
        <w:fldChar w:fldCharType="separate"/>
      </w:r>
      <w:r w:rsidR="002D3CE9">
        <w:rPr>
          <w:vertAlign w:val="superscript"/>
        </w:rPr>
        <w:t>26</w:t>
      </w:r>
      <w:r w:rsidR="00D25270" w:rsidRPr="00D25270">
        <w:rPr>
          <w:vertAlign w:val="superscript"/>
        </w:rPr>
        <w:fldChar w:fldCharType="end"/>
      </w:r>
      <w:r w:rsidR="00484AE0" w:rsidRPr="491E5937">
        <w:t>.</w:t>
      </w:r>
      <w:r w:rsidR="00FD3B83">
        <w:t xml:space="preserve"> </w:t>
      </w:r>
      <w:r w:rsidR="00AA3A22" w:rsidRPr="491E5937">
        <w:rPr>
          <w:vertAlign w:val="superscript"/>
        </w:rPr>
        <w:t xml:space="preserve"> </w:t>
      </w:r>
      <w:r w:rsidR="00D70159" w:rsidRPr="00B47D92">
        <w:t xml:space="preserve">We need more and different </w:t>
      </w:r>
      <w:r w:rsidR="008564A4" w:rsidRPr="00B47D92">
        <w:t xml:space="preserve">ways of </w:t>
      </w:r>
      <w:r w:rsidR="00003271" w:rsidRPr="00B47D92">
        <w:t>understand</w:t>
      </w:r>
      <w:r w:rsidR="00BD7874" w:rsidRPr="00B47D92">
        <w:t xml:space="preserve">ing </w:t>
      </w:r>
      <w:r w:rsidR="003E3F5D">
        <w:t>these experiences of violence</w:t>
      </w:r>
      <w:r w:rsidR="008A79B4">
        <w:t>.</w:t>
      </w:r>
      <w:r w:rsidR="008A79B4" w:rsidRPr="491E5937">
        <w:rPr>
          <w:vertAlign w:val="superscript"/>
        </w:rPr>
        <w:t xml:space="preserve"> </w:t>
      </w:r>
    </w:p>
    <w:p w14:paraId="08B2DE81" w14:textId="79B30B08" w:rsidR="006D3D87" w:rsidRDefault="008A5645">
      <w:pPr>
        <w:pStyle w:val="HBullet1"/>
        <w:spacing w:line="240" w:lineRule="auto"/>
      </w:pPr>
      <w:r w:rsidRPr="00F70AF6">
        <w:t xml:space="preserve">Diverse population groups </w:t>
      </w:r>
      <w:r w:rsidR="00AA3A22" w:rsidRPr="00F70AF6">
        <w:t xml:space="preserve">experience </w:t>
      </w:r>
      <w:r w:rsidR="005160D9">
        <w:t xml:space="preserve">both common and unique </w:t>
      </w:r>
      <w:r w:rsidR="00AA3A22" w:rsidRPr="00F70AF6">
        <w:t>forms of violence</w:t>
      </w:r>
      <w:r w:rsidR="001F32B3">
        <w:t xml:space="preserve">, as well as specific barriers </w:t>
      </w:r>
      <w:r w:rsidR="00AA3A22" w:rsidRPr="00F70AF6">
        <w:t xml:space="preserve">to </w:t>
      </w:r>
      <w:r w:rsidR="001F32B3">
        <w:t>accessing support</w:t>
      </w:r>
      <w:r w:rsidR="00E92E52" w:rsidRPr="00F70AF6">
        <w:t xml:space="preserve">. </w:t>
      </w:r>
      <w:r w:rsidR="005225C9" w:rsidRPr="00F70AF6">
        <w:t>T</w:t>
      </w:r>
      <w:r w:rsidR="00AA3A22" w:rsidRPr="00F70AF6">
        <w:t>ailored</w:t>
      </w:r>
      <w:r w:rsidR="00C8061B" w:rsidRPr="00F70AF6">
        <w:t xml:space="preserve"> </w:t>
      </w:r>
      <w:r w:rsidR="00AA3A22" w:rsidRPr="00F70AF6">
        <w:t xml:space="preserve">support is required to ensure needs are appropriately </w:t>
      </w:r>
      <w:r w:rsidR="005225C9" w:rsidRPr="00F70AF6">
        <w:t xml:space="preserve">managed and </w:t>
      </w:r>
      <w:r w:rsidR="00AA3A22" w:rsidRPr="00F70AF6">
        <w:t>addressed</w:t>
      </w:r>
      <w:r w:rsidR="006D276D" w:rsidRPr="00F70AF6">
        <w:t>.  This may include</w:t>
      </w:r>
      <w:r w:rsidR="0087482F" w:rsidRPr="00F70AF6">
        <w:t xml:space="preserve">, but not </w:t>
      </w:r>
      <w:r w:rsidR="4B5E1A80" w:rsidRPr="00F70AF6">
        <w:t xml:space="preserve">relate </w:t>
      </w:r>
      <w:r w:rsidR="0087482F" w:rsidRPr="00F70AF6">
        <w:t>exclusive</w:t>
      </w:r>
      <w:r w:rsidR="271C7C3F" w:rsidRPr="00F70AF6">
        <w:t>ly</w:t>
      </w:r>
      <w:r w:rsidR="0087482F" w:rsidRPr="00F70AF6">
        <w:t xml:space="preserve"> to</w:t>
      </w:r>
      <w:r w:rsidR="511F09B5" w:rsidRPr="00F70AF6">
        <w:t>,</w:t>
      </w:r>
      <w:r w:rsidR="006D276D" w:rsidRPr="00F70AF6">
        <w:t xml:space="preserve"> </w:t>
      </w:r>
      <w:r w:rsidR="00135EB9" w:rsidRPr="00F70AF6">
        <w:t>LGBTIQ</w:t>
      </w:r>
      <w:r w:rsidR="092CCAB0" w:rsidRPr="00F70AF6">
        <w:t>A</w:t>
      </w:r>
      <w:r w:rsidR="0027367B" w:rsidRPr="00F70AF6">
        <w:t xml:space="preserve">+ </w:t>
      </w:r>
      <w:r w:rsidR="00B54FD5" w:rsidRPr="00F70AF6">
        <w:t xml:space="preserve">people, </w:t>
      </w:r>
      <w:r w:rsidR="0027367B" w:rsidRPr="00F70AF6">
        <w:t xml:space="preserve">recent migrant arrivals and those </w:t>
      </w:r>
      <w:r w:rsidR="0067056A" w:rsidRPr="00F70AF6">
        <w:t>unable to par</w:t>
      </w:r>
      <w:r w:rsidR="00AA6DEB" w:rsidRPr="00F70AF6">
        <w:t xml:space="preserve">ticipate in the available survey languages, people living in institutions or </w:t>
      </w:r>
      <w:r w:rsidR="0087482F" w:rsidRPr="00F70AF6">
        <w:t xml:space="preserve">insecure housing, and people </w:t>
      </w:r>
      <w:r w:rsidR="00C90363">
        <w:t xml:space="preserve">living </w:t>
      </w:r>
      <w:r w:rsidR="0087482F" w:rsidRPr="00F70AF6">
        <w:t xml:space="preserve">with </w:t>
      </w:r>
      <w:r w:rsidR="3061E288" w:rsidRPr="00F70AF6">
        <w:t xml:space="preserve">a range of </w:t>
      </w:r>
      <w:r w:rsidR="0087482F" w:rsidRPr="00F70AF6">
        <w:t>disabilities.</w:t>
      </w:r>
      <w:r w:rsidR="0087482F" w:rsidRPr="00B81015">
        <w:rPr>
          <w:vertAlign w:val="superscript"/>
        </w:rPr>
        <w:footnoteReference w:id="29"/>
      </w:r>
    </w:p>
    <w:p w14:paraId="2C631B68" w14:textId="31C63FE5" w:rsidR="0034235C" w:rsidRPr="00B85EA1" w:rsidRDefault="0034235C" w:rsidP="00D730F7">
      <w:pPr>
        <w:pStyle w:val="HBullet1"/>
      </w:pPr>
      <w:r w:rsidRPr="00B85EA1">
        <w:t xml:space="preserve">Aboriginal and Torres Strait Islander (First Nations) people are overrepresented as both victim-survivors and perpetrators of </w:t>
      </w:r>
      <w:r w:rsidR="00AB22A8" w:rsidRPr="00B85EA1">
        <w:t>domestic and</w:t>
      </w:r>
      <w:r w:rsidRPr="00B85EA1">
        <w:t xml:space="preserve"> family violence.</w:t>
      </w:r>
      <w:r w:rsidRPr="00B85EA1">
        <w:rPr>
          <w:vertAlign w:val="superscript"/>
        </w:rPr>
        <w:footnoteReference w:id="30"/>
      </w:r>
      <w:r w:rsidRPr="00B85EA1">
        <w:rPr>
          <w:vertAlign w:val="superscript"/>
        </w:rPr>
        <w:t>,</w:t>
      </w:r>
      <w:r w:rsidRPr="00B85EA1">
        <w:rPr>
          <w:vertAlign w:val="superscript"/>
        </w:rPr>
        <w:footnoteReference w:id="31"/>
      </w:r>
      <w:r w:rsidRPr="00B85EA1">
        <w:rPr>
          <w:vertAlign w:val="superscript"/>
        </w:rPr>
        <w:t xml:space="preserve"> </w:t>
      </w:r>
    </w:p>
    <w:p w14:paraId="194412A7" w14:textId="511184EA" w:rsidR="00C00475" w:rsidRPr="00B85EA1" w:rsidRDefault="00E449B3" w:rsidP="00C00475">
      <w:pPr>
        <w:pStyle w:val="HBullet2"/>
      </w:pPr>
      <w:r w:rsidRPr="00B85EA1">
        <w:t>In a context of significant levels of racist violence and the ongoing impacts of colonisation, s</w:t>
      </w:r>
      <w:r w:rsidR="00C00475" w:rsidRPr="00B85EA1">
        <w:t xml:space="preserve">ignificant levels of violence are perpetrated against Aboriginal women from men who are not Aboriginal.  </w:t>
      </w:r>
    </w:p>
    <w:p w14:paraId="13FEE8E6" w14:textId="2824E78A" w:rsidR="00302025" w:rsidRDefault="00302025" w:rsidP="00D730F7">
      <w:pPr>
        <w:pStyle w:val="HBullet1"/>
      </w:pPr>
      <w:r w:rsidRPr="00B85EA1">
        <w:t>Rates of violence are disproportionately</w:t>
      </w:r>
      <w:r w:rsidRPr="00782744">
        <w:t xml:space="preserve"> high for Aboriginal and Torres Strait Islander women</w:t>
      </w:r>
      <w:r w:rsidR="005251C6">
        <w:t>:</w:t>
      </w:r>
    </w:p>
    <w:p w14:paraId="3539689E" w14:textId="300EA08B" w:rsidR="00302025" w:rsidRDefault="00302025" w:rsidP="002C0180">
      <w:pPr>
        <w:pStyle w:val="HBullet2"/>
      </w:pPr>
      <w:r w:rsidRPr="00782744">
        <w:t>About 3% of the adult female population are Aboriginal and Torres Strait Islander women, yet they comprised an average of 16</w:t>
      </w:r>
      <w:r w:rsidR="006B10E1">
        <w:t>%</w:t>
      </w:r>
      <w:r w:rsidRPr="00782744">
        <w:t xml:space="preserve"> of adult female homicide victims each year since 1989–90.</w:t>
      </w:r>
      <w:r w:rsidRPr="00B81015">
        <w:rPr>
          <w:vertAlign w:val="superscript"/>
        </w:rPr>
        <w:footnoteReference w:id="32"/>
      </w:r>
      <w:r w:rsidRPr="00782744">
        <w:t xml:space="preserve"> </w:t>
      </w:r>
    </w:p>
    <w:p w14:paraId="41A9782C" w14:textId="77777777" w:rsidR="00B04127" w:rsidRDefault="00B04127">
      <w:pPr>
        <w:spacing w:line="240" w:lineRule="auto"/>
      </w:pPr>
      <w:r>
        <w:br w:type="page"/>
      </w:r>
    </w:p>
    <w:p w14:paraId="5C9B6512" w14:textId="7E751C2B" w:rsidR="000E77EC" w:rsidRDefault="00DA7D99" w:rsidP="00CF567A">
      <w:pPr>
        <w:pStyle w:val="HBullet2"/>
        <w:spacing w:after="0"/>
      </w:pPr>
      <w:r>
        <w:lastRenderedPageBreak/>
        <w:t>Aboriginal and Torres Strait Islander</w:t>
      </w:r>
      <w:r w:rsidR="000F1F66" w:rsidRPr="00782744">
        <w:t xml:space="preserve"> women are </w:t>
      </w:r>
      <w:r w:rsidR="00C00B59">
        <w:t xml:space="preserve">also </w:t>
      </w:r>
      <w:r w:rsidR="000F1F66" w:rsidRPr="00782744">
        <w:t xml:space="preserve">disproportionately hospitalised for assault-related injuries </w:t>
      </w:r>
      <w:r w:rsidR="0034235C">
        <w:t>at a</w:t>
      </w:r>
      <w:r w:rsidR="000F1F66" w:rsidRPr="00782744">
        <w:t xml:space="preserve"> rate 32 times higher than for non-Indigenous women.</w:t>
      </w:r>
      <w:r w:rsidR="000F1F66" w:rsidRPr="00B81015">
        <w:rPr>
          <w:vertAlign w:val="superscript"/>
        </w:rPr>
        <w:footnoteReference w:id="33"/>
      </w:r>
      <w:r w:rsidR="00F0159A">
        <w:t xml:space="preserve"> </w:t>
      </w:r>
      <w:r w:rsidR="00907CC1">
        <w:t xml:space="preserve">The AIHW </w:t>
      </w:r>
      <w:r w:rsidR="00F17D53">
        <w:t>found that</w:t>
      </w:r>
      <w:r w:rsidR="004340C8">
        <w:t>,</w:t>
      </w:r>
      <w:r w:rsidR="00F17D53">
        <w:t xml:space="preserve"> i</w:t>
      </w:r>
      <w:r w:rsidR="00181D6A">
        <w:t xml:space="preserve">n over 62% of </w:t>
      </w:r>
      <w:r w:rsidR="00F17D53">
        <w:t xml:space="preserve">cases where </w:t>
      </w:r>
      <w:r w:rsidR="00100AB6">
        <w:t>Aboriginal and Torres Strait Islander</w:t>
      </w:r>
      <w:r w:rsidR="00F17D53">
        <w:t xml:space="preserve"> women were hospitalised</w:t>
      </w:r>
      <w:r w:rsidR="00DD406B">
        <w:t xml:space="preserve"> due to an assault</w:t>
      </w:r>
      <w:r w:rsidR="00181D6A">
        <w:t>, the perpetrator was a domestic partner</w:t>
      </w:r>
      <w:r w:rsidR="00B57ABC">
        <w:t>, and in</w:t>
      </w:r>
      <w:r w:rsidR="00E5352F">
        <w:t xml:space="preserve"> over 23% of these cases, the perpetrator was </w:t>
      </w:r>
      <w:r w:rsidR="000E77EC" w:rsidRPr="000E77EC">
        <w:t>another family member or parent</w:t>
      </w:r>
      <w:r w:rsidR="00757744">
        <w:t>.</w:t>
      </w:r>
      <w:r w:rsidR="00757744">
        <w:rPr>
          <w:rStyle w:val="FootnoteReference"/>
        </w:rPr>
        <w:footnoteReference w:id="34"/>
      </w:r>
    </w:p>
    <w:p w14:paraId="67CA1345" w14:textId="12D9B417" w:rsidR="00D730F7" w:rsidRDefault="00D730F7">
      <w:pPr>
        <w:spacing w:line="240" w:lineRule="auto"/>
      </w:pPr>
    </w:p>
    <w:p w14:paraId="59642216" w14:textId="519BF9C6" w:rsidR="00B74885" w:rsidRPr="00121AB1" w:rsidRDefault="00F12B07" w:rsidP="000A002F">
      <w:pPr>
        <w:rPr>
          <w:b/>
          <w:bCs/>
        </w:rPr>
      </w:pPr>
      <w:r w:rsidRPr="00121AB1">
        <w:rPr>
          <w:b/>
          <w:bCs/>
        </w:rPr>
        <w:t>Where more work is needed</w:t>
      </w:r>
    </w:p>
    <w:p w14:paraId="7FFC8C79" w14:textId="77777777" w:rsidR="00B74885" w:rsidRPr="00F70AF6" w:rsidRDefault="00B74885" w:rsidP="00F41A94"/>
    <w:p w14:paraId="64E311D5" w14:textId="77777777" w:rsidR="00776DD4" w:rsidRPr="00F70AF6" w:rsidRDefault="00776DD4" w:rsidP="00AC40A2">
      <w:pPr>
        <w:pStyle w:val="HBullet1"/>
      </w:pPr>
      <w:r>
        <w:t xml:space="preserve">Continued close monitoring of the prevalence of DFSV over time and identified opportunities to measure new and emerging forms of violence.   </w:t>
      </w:r>
    </w:p>
    <w:p w14:paraId="35AE5969" w14:textId="6B3534E0" w:rsidR="00776DD4" w:rsidRPr="00F70AF6" w:rsidRDefault="00D20213" w:rsidP="6017DE16">
      <w:pPr>
        <w:pStyle w:val="HBullet1"/>
        <w:rPr>
          <w:rFonts w:asciiTheme="minorHAnsi" w:hAnsiTheme="minorHAnsi"/>
          <w:lang w:val="en-GB"/>
        </w:rPr>
      </w:pPr>
      <w:r>
        <w:rPr>
          <w:rFonts w:asciiTheme="minorHAnsi" w:hAnsiTheme="minorHAnsi"/>
          <w:lang w:val="en-GB"/>
        </w:rPr>
        <w:t>C</w:t>
      </w:r>
      <w:r w:rsidR="5ADFE99E" w:rsidRPr="6017DE16">
        <w:rPr>
          <w:rFonts w:asciiTheme="minorHAnsi" w:hAnsiTheme="minorHAnsi"/>
          <w:lang w:val="en-GB"/>
        </w:rPr>
        <w:t>onsistent and comparable monitor</w:t>
      </w:r>
      <w:r w:rsidR="005F5B3F">
        <w:rPr>
          <w:rFonts w:asciiTheme="minorHAnsi" w:hAnsiTheme="minorHAnsi"/>
          <w:lang w:val="en-GB"/>
        </w:rPr>
        <w:t>ing</w:t>
      </w:r>
      <w:r w:rsidR="5ADFE99E" w:rsidRPr="6017DE16">
        <w:rPr>
          <w:rFonts w:asciiTheme="minorHAnsi" w:hAnsiTheme="minorHAnsi"/>
          <w:lang w:val="en-GB"/>
        </w:rPr>
        <w:t xml:space="preserve"> o</w:t>
      </w:r>
      <w:r w:rsidR="3721B541" w:rsidRPr="6017DE16">
        <w:rPr>
          <w:rFonts w:asciiTheme="minorHAnsi" w:hAnsiTheme="minorHAnsi"/>
          <w:lang w:val="en-GB"/>
        </w:rPr>
        <w:t xml:space="preserve">f DFSV, including </w:t>
      </w:r>
      <w:r w:rsidR="5ADFE99E" w:rsidRPr="6017DE16">
        <w:rPr>
          <w:rFonts w:asciiTheme="minorHAnsi" w:hAnsiTheme="minorHAnsi"/>
          <w:lang w:val="en-GB"/>
        </w:rPr>
        <w:t>impact and change</w:t>
      </w:r>
      <w:r w:rsidR="0552CF37" w:rsidRPr="6017DE16">
        <w:rPr>
          <w:rFonts w:asciiTheme="minorHAnsi" w:hAnsiTheme="minorHAnsi"/>
          <w:lang w:val="en-GB"/>
        </w:rPr>
        <w:t>,</w:t>
      </w:r>
      <w:r w:rsidR="5ADFE99E" w:rsidRPr="6017DE16">
        <w:rPr>
          <w:rFonts w:asciiTheme="minorHAnsi" w:hAnsiTheme="minorHAnsi"/>
          <w:lang w:val="en-GB"/>
        </w:rPr>
        <w:t xml:space="preserve"> for people </w:t>
      </w:r>
      <w:r w:rsidR="415F8C75" w:rsidRPr="6017DE16">
        <w:rPr>
          <w:rFonts w:eastAsia="Aptos" w:cs="Arial"/>
        </w:rPr>
        <w:t xml:space="preserve">who may face greater risk of DFSV, </w:t>
      </w:r>
      <w:r w:rsidR="5ADFE99E" w:rsidRPr="6017DE16">
        <w:rPr>
          <w:rFonts w:asciiTheme="minorHAnsi" w:hAnsiTheme="minorHAnsi"/>
          <w:lang w:val="en-GB"/>
        </w:rPr>
        <w:t xml:space="preserve">including people in institutions and group homes, people living in very remote areas, Aboriginal and Torres Strait Islander people, people with disability, </w:t>
      </w:r>
      <w:r w:rsidR="5ADFE99E">
        <w:t xml:space="preserve">those experiencing housing instability, migrant and refugee communities including people whose first language is not English, and LGBTIQA+ people. </w:t>
      </w:r>
      <w:r w:rsidR="5ADFE99E" w:rsidRPr="6017DE16">
        <w:rPr>
          <w:rFonts w:asciiTheme="minorHAnsi" w:hAnsiTheme="minorHAnsi"/>
          <w:lang w:val="en-GB"/>
        </w:rPr>
        <w:t>These groups are likely to be under-represented in survey data</w:t>
      </w:r>
      <w:r w:rsidR="009321D2">
        <w:rPr>
          <w:rFonts w:asciiTheme="minorHAnsi" w:hAnsiTheme="minorHAnsi"/>
          <w:lang w:val="en-GB"/>
        </w:rPr>
        <w:t xml:space="preserve">; </w:t>
      </w:r>
      <w:r w:rsidR="00581FC8">
        <w:rPr>
          <w:rFonts w:asciiTheme="minorHAnsi" w:hAnsiTheme="minorHAnsi"/>
          <w:lang w:val="en-GB"/>
        </w:rPr>
        <w:t>and</w:t>
      </w:r>
      <w:r w:rsidR="5ADFE99E" w:rsidRPr="6017DE16">
        <w:rPr>
          <w:rFonts w:asciiTheme="minorHAnsi" w:hAnsiTheme="minorHAnsi"/>
          <w:lang w:val="en-GB"/>
        </w:rPr>
        <w:t xml:space="preserve"> administrative data </w:t>
      </w:r>
      <w:r w:rsidR="00DE286E">
        <w:rPr>
          <w:rFonts w:asciiTheme="minorHAnsi" w:hAnsiTheme="minorHAnsi"/>
          <w:lang w:val="en-GB"/>
        </w:rPr>
        <w:t>can</w:t>
      </w:r>
      <w:r w:rsidR="5ADFE99E" w:rsidRPr="6017DE16">
        <w:rPr>
          <w:rFonts w:asciiTheme="minorHAnsi" w:hAnsiTheme="minorHAnsi"/>
          <w:lang w:val="en-GB"/>
        </w:rPr>
        <w:t xml:space="preserve"> show they often experience higher levels of harm</w:t>
      </w:r>
      <w:r w:rsidR="00B14BB2">
        <w:rPr>
          <w:rFonts w:asciiTheme="minorHAnsi" w:hAnsiTheme="minorHAnsi"/>
          <w:lang w:val="en-GB"/>
        </w:rPr>
        <w:t xml:space="preserve"> </w:t>
      </w:r>
      <w:r w:rsidR="00581FC8">
        <w:rPr>
          <w:rFonts w:asciiTheme="minorHAnsi" w:hAnsiTheme="minorHAnsi"/>
          <w:lang w:val="en-GB"/>
        </w:rPr>
        <w:t xml:space="preserve">but can also </w:t>
      </w:r>
      <w:r w:rsidR="006051DC">
        <w:rPr>
          <w:rFonts w:asciiTheme="minorHAnsi" w:hAnsiTheme="minorHAnsi"/>
          <w:lang w:val="en-GB"/>
        </w:rPr>
        <w:t>fail to capture this</w:t>
      </w:r>
      <w:r w:rsidR="004E3973">
        <w:rPr>
          <w:rFonts w:asciiTheme="minorHAnsi" w:hAnsiTheme="minorHAnsi"/>
          <w:lang w:val="en-GB"/>
        </w:rPr>
        <w:t xml:space="preserve"> experience fully</w:t>
      </w:r>
      <w:r w:rsidR="5ADFE99E" w:rsidRPr="6017DE16">
        <w:rPr>
          <w:rFonts w:asciiTheme="minorHAnsi" w:hAnsiTheme="minorHAnsi"/>
          <w:lang w:val="en-GB"/>
        </w:rPr>
        <w:t>.</w:t>
      </w:r>
    </w:p>
    <w:p w14:paraId="2C8DF06D" w14:textId="5A875562" w:rsidR="00776DD4" w:rsidRPr="00F70AF6" w:rsidRDefault="00776DD4" w:rsidP="00AC40A2">
      <w:pPr>
        <w:pStyle w:val="HBullet1"/>
      </w:pPr>
      <w:r>
        <w:t>Improved understanding of what sexual violence looks like in all its forms and what service responses are currently being provided by the specialist sexual violence sector to meet the varied needs of victim-survivors.</w:t>
      </w:r>
    </w:p>
    <w:p w14:paraId="16A5F0AD" w14:textId="413E1D6B" w:rsidR="00B74885" w:rsidRPr="00B74885" w:rsidRDefault="00B74885" w:rsidP="003F7B06">
      <w:pPr>
        <w:pStyle w:val="HBullet1"/>
      </w:pPr>
      <w:r w:rsidRPr="00F70AF6">
        <w:t>Improve</w:t>
      </w:r>
      <w:r w:rsidR="00CB1F31">
        <w:t>d</w:t>
      </w:r>
      <w:r w:rsidRPr="00F70AF6">
        <w:t xml:space="preserve"> measurement and consistency of data on emerging forms of violence, particularly technology-facilitated abuse, stalking and coercive control, to ensure they are reliably tracked over time and across jurisdictions.</w:t>
      </w:r>
    </w:p>
    <w:p w14:paraId="0EE4CB9F" w14:textId="77098F28" w:rsidR="00B74885" w:rsidRPr="00F70AF6" w:rsidRDefault="00B74885" w:rsidP="003F7B06">
      <w:pPr>
        <w:pStyle w:val="HBullet1"/>
      </w:pPr>
      <w:r w:rsidRPr="00F70AF6">
        <w:t>Strengthen</w:t>
      </w:r>
      <w:r w:rsidR="00CB1F31">
        <w:t>ed</w:t>
      </w:r>
      <w:r w:rsidRPr="00F70AF6">
        <w:t xml:space="preserve"> national data systems to better capture patterns of harm, including repeat victimisation, severity, and cumulative impacts, rather than relying only on prevalence snapshots.</w:t>
      </w:r>
    </w:p>
    <w:p w14:paraId="51EE280D" w14:textId="03F6E983" w:rsidR="002F42C9" w:rsidRPr="00F70AF6" w:rsidRDefault="002F42C9" w:rsidP="003F7B06">
      <w:pPr>
        <w:pStyle w:val="HBullet1"/>
      </w:pPr>
      <w:r w:rsidRPr="00F70AF6">
        <w:t>Strengthen</w:t>
      </w:r>
      <w:r w:rsidR="00C95A49">
        <w:t>ed</w:t>
      </w:r>
      <w:r w:rsidRPr="00F70AF6">
        <w:t xml:space="preserve"> integration and comparability of data across ABS, AHRC and administrative sources, and better measures of harm that capture coercive control, technology-facilitated abuse and stalking, not just incidence rates.</w:t>
      </w:r>
    </w:p>
    <w:p w14:paraId="0FBAD187" w14:textId="77777777" w:rsidR="00AF03A6" w:rsidRDefault="00B74885" w:rsidP="00AF03A6">
      <w:pPr>
        <w:pStyle w:val="HBullet1"/>
        <w:spacing w:after="240" w:line="240" w:lineRule="auto"/>
      </w:pPr>
      <w:r w:rsidRPr="00F70AF6">
        <w:t>Address persistent non-declining rates of sexual violence and stalking through stronger prevention, early intervention and accountability responses.</w:t>
      </w:r>
    </w:p>
    <w:p w14:paraId="72C3695D" w14:textId="79CC70CE" w:rsidR="00263BB3" w:rsidRPr="00F714C9" w:rsidRDefault="00263BB3" w:rsidP="00F714C9">
      <w:pPr>
        <w:pStyle w:val="Heading4"/>
      </w:pPr>
      <w:r w:rsidRPr="00F714C9">
        <w:t>Help-seeking</w:t>
      </w:r>
      <w:r w:rsidR="006E70DE" w:rsidRPr="00F714C9">
        <w:t>, understanding and attitudes</w:t>
      </w:r>
    </w:p>
    <w:p w14:paraId="3E92D040" w14:textId="77777777" w:rsidR="006E70DE" w:rsidRPr="00121AB1" w:rsidRDefault="006E70DE" w:rsidP="006D1D93">
      <w:pPr>
        <w:rPr>
          <w:b/>
          <w:bCs/>
        </w:rPr>
      </w:pPr>
      <w:r w:rsidRPr="00121AB1">
        <w:rPr>
          <w:b/>
          <w:bCs/>
        </w:rPr>
        <w:t>Where we can see progress</w:t>
      </w:r>
    </w:p>
    <w:p w14:paraId="14A7EB78" w14:textId="77777777" w:rsidR="00133E1D" w:rsidRPr="00EF4B9E" w:rsidRDefault="00133E1D">
      <w:pPr>
        <w:spacing w:line="240" w:lineRule="auto"/>
      </w:pPr>
    </w:p>
    <w:p w14:paraId="026E0316" w14:textId="6822FABD" w:rsidR="00133E1D" w:rsidRPr="00782744" w:rsidRDefault="00133E1D" w:rsidP="00A60D2D">
      <w:pPr>
        <w:pStyle w:val="HBullet1"/>
      </w:pPr>
      <w:r w:rsidRPr="00782744">
        <w:t xml:space="preserve">We are seeing greater visibility of the problem. More people are recognising abuse, naming it earlier, and seeking </w:t>
      </w:r>
      <w:r w:rsidR="00856637" w:rsidRPr="00782744">
        <w:t>formal and informal</w:t>
      </w:r>
      <w:r w:rsidRPr="00782744">
        <w:t xml:space="preserve"> support. The 1800RESPECT national helpline has recorded consistent increases in demand</w:t>
      </w:r>
      <w:r w:rsidRPr="003A7F53">
        <w:rPr>
          <w:vertAlign w:val="superscript"/>
        </w:rPr>
        <w:footnoteReference w:id="35"/>
      </w:r>
      <w:r w:rsidRPr="003A7F53">
        <w:rPr>
          <w:vertAlign w:val="superscript"/>
        </w:rPr>
        <w:t xml:space="preserve"> </w:t>
      </w:r>
      <w:r w:rsidRPr="00782744">
        <w:t>and police in most jurisdictions are prosecuting more domestic violence cases that come to their attention.</w:t>
      </w:r>
      <w:r w:rsidRPr="003A7F53">
        <w:rPr>
          <w:vertAlign w:val="superscript"/>
        </w:rPr>
        <w:footnoteReference w:id="36"/>
      </w:r>
      <w:r w:rsidRPr="00EF4B9E">
        <w:t xml:space="preserve"> </w:t>
      </w:r>
    </w:p>
    <w:p w14:paraId="7B6BB461" w14:textId="7A7B36C9" w:rsidR="00095B4A" w:rsidRDefault="00133E1D" w:rsidP="00A60D2D">
      <w:pPr>
        <w:pStyle w:val="HBullet1"/>
      </w:pPr>
      <w:r w:rsidRPr="00782744">
        <w:t>Women are increasingly likely to ask family and friends for help when experiencing male perpetrated physical and sexual violence – evidence that victim-survivors are finding a voice and confiding in people close to them.</w:t>
      </w:r>
      <w:r w:rsidRPr="003A7F53">
        <w:rPr>
          <w:vertAlign w:val="superscript"/>
        </w:rPr>
        <w:footnoteReference w:id="37"/>
      </w:r>
    </w:p>
    <w:p w14:paraId="03E956E1" w14:textId="77777777" w:rsidR="00095B4A" w:rsidRDefault="00095B4A">
      <w:pPr>
        <w:spacing w:line="240" w:lineRule="auto"/>
      </w:pPr>
      <w:r>
        <w:br w:type="page"/>
      </w:r>
    </w:p>
    <w:p w14:paraId="6DF3DF34" w14:textId="6AC6B275" w:rsidR="00B30FD7" w:rsidRDefault="00E8768F" w:rsidP="00B30FD7">
      <w:pPr>
        <w:pStyle w:val="HBullet1"/>
      </w:pPr>
      <w:r w:rsidRPr="00782744">
        <w:lastRenderedPageBreak/>
        <w:t xml:space="preserve">As a community, we are hearing more about violence against women.  </w:t>
      </w:r>
      <w:r w:rsidR="00B30FD7" w:rsidRPr="00782744">
        <w:t>ANROWS’ National Community Attitudes towards Violence against Women Survey (NCAS) shows that understanding and rejection of violence against women and rejection of gender inequality have been increasing over the past 12 years.</w:t>
      </w:r>
      <w:r w:rsidR="00B30FD7" w:rsidRPr="003A7F53">
        <w:rPr>
          <w:vertAlign w:val="superscript"/>
        </w:rPr>
        <w:footnoteReference w:id="38"/>
      </w:r>
    </w:p>
    <w:p w14:paraId="3732F17D" w14:textId="77777777" w:rsidR="00763098" w:rsidRDefault="00EB288B" w:rsidP="00AF50AA">
      <w:pPr>
        <w:pStyle w:val="HBullet1"/>
        <w:spacing w:after="0"/>
      </w:pPr>
      <w:r w:rsidRPr="00EF4B9E">
        <w:t xml:space="preserve">While most </w:t>
      </w:r>
      <w:r w:rsidR="00FB26A2">
        <w:t>s</w:t>
      </w:r>
      <w:r w:rsidRPr="00EF4B9E">
        <w:t xml:space="preserve">tates and </w:t>
      </w:r>
      <w:r w:rsidR="00FB26A2">
        <w:t>t</w:t>
      </w:r>
      <w:r w:rsidRPr="00EF4B9E">
        <w:t xml:space="preserve">erritories show reduction in some forms of violence between 2016 and 2021-22 (see Tables 1 in the document), Victoria has shown the most consistent change across most forms of violence. </w:t>
      </w:r>
    </w:p>
    <w:p w14:paraId="35601E24" w14:textId="386722C6" w:rsidR="00EB288B" w:rsidRPr="00EF4B9E" w:rsidRDefault="00EB288B" w:rsidP="001D48FE">
      <w:pPr>
        <w:pStyle w:val="HBullet1"/>
        <w:spacing w:before="240" w:after="0"/>
      </w:pPr>
      <w:r w:rsidRPr="00EF4B9E">
        <w:t>The evidence shows incremental progress in Victoria ahead of other jurisdictions, suggesting focused attention can lead to improvement. Victoria is the only jurisdiction showing decreases in all forms of violence against women measured at the jurisdictional level.</w:t>
      </w:r>
      <w:r w:rsidRPr="003A7F53">
        <w:rPr>
          <w:vertAlign w:val="superscript"/>
        </w:rPr>
        <w:footnoteReference w:id="39"/>
      </w:r>
    </w:p>
    <w:p w14:paraId="2E2CA620" w14:textId="77777777" w:rsidR="0071291F" w:rsidRPr="00EF4B9E" w:rsidRDefault="0071291F" w:rsidP="00080040">
      <w:pPr>
        <w:spacing w:line="240" w:lineRule="auto"/>
      </w:pPr>
    </w:p>
    <w:p w14:paraId="023E0003" w14:textId="0611EE0F" w:rsidR="00461FA7" w:rsidRPr="00251CCE" w:rsidRDefault="00490CFC" w:rsidP="00F714C9">
      <w:pPr>
        <w:pStyle w:val="Heading4"/>
        <w:rPr>
          <w:i/>
        </w:rPr>
      </w:pPr>
      <w:r w:rsidRPr="00F714C9">
        <w:t>Mistrust</w:t>
      </w:r>
      <w:r w:rsidR="003A3D91" w:rsidRPr="00F714C9">
        <w:rPr>
          <w:i/>
        </w:rPr>
        <w:t xml:space="preserve"> </w:t>
      </w:r>
      <w:r w:rsidR="003A3D91" w:rsidRPr="00F714C9">
        <w:t>and misunderstanding of the data</w:t>
      </w:r>
    </w:p>
    <w:p w14:paraId="08455DFE" w14:textId="3E8575D1" w:rsidR="00432639" w:rsidRPr="00EF4B9E" w:rsidRDefault="0047221A" w:rsidP="007F7946">
      <w:pPr>
        <w:pStyle w:val="HBullet1"/>
      </w:pPr>
      <w:r>
        <w:t xml:space="preserve">One in five (24%) </w:t>
      </w:r>
      <w:r w:rsidR="00D22216" w:rsidRPr="00EF4B9E">
        <w:t>Au</w:t>
      </w:r>
      <w:r w:rsidR="00B21BF9" w:rsidRPr="00EF4B9E">
        <w:t xml:space="preserve">stralians consistently </w:t>
      </w:r>
      <w:r w:rsidR="00432639" w:rsidRPr="00EF4B9E">
        <w:t xml:space="preserve">mistrust women’s claims of rape </w:t>
      </w:r>
      <w:r w:rsidR="00B21BF9" w:rsidRPr="00EF4B9E">
        <w:t xml:space="preserve">as noted in </w:t>
      </w:r>
      <w:r w:rsidR="00FB5394" w:rsidRPr="00EF4B9E">
        <w:t>t</w:t>
      </w:r>
      <w:r w:rsidR="00B21BF9" w:rsidRPr="00EF4B9E">
        <w:t xml:space="preserve">he National </w:t>
      </w:r>
      <w:r w:rsidR="00B21BF9" w:rsidRPr="007F7946">
        <w:t>Community Attitudes Survey on Violence against Women, and the ANROWS Mistrust Study</w:t>
      </w:r>
      <w:r w:rsidR="00432639" w:rsidRPr="00EF4B9E">
        <w:t>.</w:t>
      </w:r>
      <w:r w:rsidR="00432639" w:rsidRPr="00F1060B">
        <w:rPr>
          <w:vertAlign w:val="superscript"/>
        </w:rPr>
        <w:footnoteReference w:id="40"/>
      </w:r>
    </w:p>
    <w:p w14:paraId="17242F07" w14:textId="6FDBB4D9" w:rsidR="00FB5394" w:rsidRPr="00EF4B9E" w:rsidRDefault="005C525C" w:rsidP="00432639">
      <w:pPr>
        <w:pStyle w:val="HBullet1"/>
      </w:pPr>
      <w:r w:rsidRPr="00EF4B9E">
        <w:t>Two in five</w:t>
      </w:r>
      <w:r w:rsidR="00162204" w:rsidRPr="00EF4B9E">
        <w:t xml:space="preserve"> Australians believe that domestic violence is committed equally by men and women</w:t>
      </w:r>
      <w:r w:rsidR="00B80C84" w:rsidRPr="00EF4B9E">
        <w:t xml:space="preserve">, whereas evidence </w:t>
      </w:r>
      <w:r w:rsidR="00B20F76">
        <w:t xml:space="preserve">shows </w:t>
      </w:r>
      <w:r w:rsidR="00B80C84" w:rsidRPr="00EF4B9E">
        <w:t xml:space="preserve">that </w:t>
      </w:r>
      <w:r w:rsidR="00860FEB" w:rsidRPr="00EF4B9E">
        <w:t>77</w:t>
      </w:r>
      <w:r w:rsidR="00B2360C" w:rsidRPr="00EF4B9E">
        <w:t xml:space="preserve">% of </w:t>
      </w:r>
      <w:r w:rsidR="00E83481" w:rsidRPr="00EF4B9E">
        <w:t>intimate partner</w:t>
      </w:r>
      <w:r w:rsidR="00B2360C" w:rsidRPr="00EF4B9E">
        <w:t xml:space="preserve"> violence </w:t>
      </w:r>
      <w:r w:rsidR="00B57A43">
        <w:t>is perpetrated</w:t>
      </w:r>
      <w:r w:rsidR="0085065B">
        <w:t xml:space="preserve"> </w:t>
      </w:r>
      <w:r w:rsidR="00B2360C" w:rsidRPr="00EF4B9E">
        <w:t xml:space="preserve">by </w:t>
      </w:r>
      <w:r w:rsidR="00E83481" w:rsidRPr="00EF4B9E">
        <w:t>a male.</w:t>
      </w:r>
      <w:r w:rsidR="008B335C" w:rsidRPr="00F1060B">
        <w:rPr>
          <w:vertAlign w:val="superscript"/>
        </w:rPr>
        <w:footnoteReference w:id="41"/>
      </w:r>
      <w:r w:rsidR="00B2360C" w:rsidRPr="00F1060B">
        <w:rPr>
          <w:vertAlign w:val="superscript"/>
        </w:rPr>
        <w:t xml:space="preserve"> </w:t>
      </w:r>
    </w:p>
    <w:p w14:paraId="735DA5A9" w14:textId="21230A14" w:rsidR="00642661" w:rsidRPr="00EF4B9E" w:rsidRDefault="00642661" w:rsidP="00545B6E">
      <w:pPr>
        <w:pStyle w:val="HBullet1"/>
        <w:spacing w:after="0"/>
      </w:pPr>
      <w:r w:rsidRPr="00642661">
        <w:t>Up to one</w:t>
      </w:r>
      <w:r w:rsidRPr="00642661">
        <w:noBreakHyphen/>
        <w:t>third of Australians mistrust women’s reports of sexual violence</w:t>
      </w:r>
      <w:r w:rsidR="00E442B2">
        <w:t>. Many believe</w:t>
      </w:r>
      <w:r w:rsidRPr="00642661">
        <w:t xml:space="preserve"> that women may make sexual assault allegations due to regret or as a way of “getting back at men” (24–34%), and that many allegations are false (14%).</w:t>
      </w:r>
      <w:r w:rsidR="00B72E13">
        <w:rPr>
          <w:rStyle w:val="FootnoteReference"/>
        </w:rPr>
        <w:footnoteReference w:id="42"/>
      </w:r>
    </w:p>
    <w:p w14:paraId="1374C0CE" w14:textId="77777777" w:rsidR="00763098" w:rsidRDefault="00763098" w:rsidP="00763098"/>
    <w:p w14:paraId="402C2085" w14:textId="1ACA35F7" w:rsidR="00151A5C" w:rsidRPr="009C557C" w:rsidRDefault="00957B08" w:rsidP="009C557C">
      <w:pPr>
        <w:pStyle w:val="Heading4"/>
      </w:pPr>
      <w:r w:rsidRPr="009C557C">
        <w:t>Persistent</w:t>
      </w:r>
      <w:r w:rsidR="00151A5C" w:rsidRPr="009C557C">
        <w:t xml:space="preserve"> Sexual Violence</w:t>
      </w:r>
      <w:r w:rsidR="00E72091" w:rsidRPr="009C557C">
        <w:t xml:space="preserve"> and Harassment</w:t>
      </w:r>
      <w:r w:rsidR="00E62C3A" w:rsidRPr="009C557C">
        <w:rPr>
          <w:rStyle w:val="FootnoteReference"/>
        </w:rPr>
        <w:footnoteReference w:id="43"/>
      </w:r>
    </w:p>
    <w:p w14:paraId="2CEBAFC2" w14:textId="40C8DAA4" w:rsidR="003C3B2A" w:rsidRPr="00EF4B9E" w:rsidRDefault="005C528A" w:rsidP="00196B93">
      <w:r>
        <w:t>T</w:t>
      </w:r>
      <w:r w:rsidR="003C3B2A" w:rsidRPr="00EF4B9E">
        <w:t xml:space="preserve">he differences between sexual violence and </w:t>
      </w:r>
      <w:r w:rsidR="00C34598">
        <w:t>har</w:t>
      </w:r>
      <w:r w:rsidR="00500CDA">
        <w:t>assment,</w:t>
      </w:r>
      <w:r w:rsidR="003C3B2A" w:rsidRPr="00EF4B9E">
        <w:t xml:space="preserve"> and </w:t>
      </w:r>
      <w:r w:rsidR="009757C3" w:rsidRPr="00EF4B9E">
        <w:t>domestic and family viol</w:t>
      </w:r>
      <w:r w:rsidR="00650BF1" w:rsidRPr="00EF4B9E">
        <w:t>e</w:t>
      </w:r>
      <w:r w:rsidR="009757C3" w:rsidRPr="00EF4B9E">
        <w:t>nce</w:t>
      </w:r>
      <w:r w:rsidR="00500CDA">
        <w:t>,</w:t>
      </w:r>
      <w:r>
        <w:t xml:space="preserve"> need to be recognised</w:t>
      </w:r>
      <w:r w:rsidR="00B703E2">
        <w:t>. S</w:t>
      </w:r>
      <w:r w:rsidR="005175A5" w:rsidRPr="00EF4B9E">
        <w:t>exual violence</w:t>
      </w:r>
      <w:r w:rsidR="00016CE9" w:rsidRPr="00EF4B9E">
        <w:t xml:space="preserve"> </w:t>
      </w:r>
      <w:r w:rsidR="00500CDA">
        <w:t xml:space="preserve">and harassment </w:t>
      </w:r>
      <w:r w:rsidR="005E0651" w:rsidRPr="00EF4B9E">
        <w:t>require</w:t>
      </w:r>
      <w:r w:rsidR="00464383" w:rsidRPr="00EF4B9E">
        <w:t xml:space="preserve"> </w:t>
      </w:r>
      <w:r w:rsidR="23BA4ED7" w:rsidRPr="00EF4B9E">
        <w:t>clear</w:t>
      </w:r>
      <w:r w:rsidR="00AB1AE9" w:rsidRPr="00EF4B9E">
        <w:t xml:space="preserve"> </w:t>
      </w:r>
      <w:r w:rsidR="00D17422" w:rsidRPr="00EF4B9E">
        <w:t xml:space="preserve">strategy and action to </w:t>
      </w:r>
      <w:r w:rsidR="00262778" w:rsidRPr="00EF4B9E">
        <w:t xml:space="preserve">ensure </w:t>
      </w:r>
      <w:r w:rsidR="004A6C61" w:rsidRPr="00EF4B9E">
        <w:t xml:space="preserve">a comprehensive approach </w:t>
      </w:r>
      <w:r w:rsidR="00F444BF" w:rsidRPr="00EF4B9E">
        <w:t xml:space="preserve">to </w:t>
      </w:r>
      <w:r w:rsidR="00F16013" w:rsidRPr="00EF4B9E">
        <w:t xml:space="preserve">prevention, early intervention, </w:t>
      </w:r>
      <w:r w:rsidR="00F444BF" w:rsidRPr="00EF4B9E">
        <w:t>unmet demand and recovery</w:t>
      </w:r>
      <w:r w:rsidR="00F16013" w:rsidRPr="00EF4B9E">
        <w:t>.</w:t>
      </w:r>
      <w:r w:rsidR="00DC5F4D">
        <w:rPr>
          <w:rStyle w:val="FootnoteReference"/>
        </w:rPr>
        <w:footnoteReference w:id="44"/>
      </w:r>
    </w:p>
    <w:p w14:paraId="68C27DAA" w14:textId="77777777" w:rsidR="003C3B2A" w:rsidRPr="00EF4B9E" w:rsidRDefault="003C3B2A" w:rsidP="00196B93">
      <w:pPr>
        <w:rPr>
          <w:lang w:val="en-GB"/>
        </w:rPr>
      </w:pPr>
    </w:p>
    <w:p w14:paraId="2A35951A" w14:textId="15AFE76A" w:rsidR="00151A5C" w:rsidRPr="00D11C23" w:rsidRDefault="00151A5C" w:rsidP="00D11C23">
      <w:pPr>
        <w:pStyle w:val="HBullet1"/>
      </w:pPr>
      <w:r w:rsidRPr="00D11C23">
        <w:t xml:space="preserve">Sexual violence remains persistent in the Australian community. The 12-month prevalence rate from the last </w:t>
      </w:r>
      <w:r w:rsidR="009B4C0B">
        <w:t>PSS</w:t>
      </w:r>
      <w:r w:rsidRPr="00D11C23">
        <w:t xml:space="preserve"> (in 2021-22) showed no significant change since 2016 and an increase from 2012.</w:t>
      </w:r>
      <w:r w:rsidRPr="003C023A">
        <w:rPr>
          <w:vertAlign w:val="superscript"/>
        </w:rPr>
        <w:footnoteReference w:id="45"/>
      </w:r>
    </w:p>
    <w:p w14:paraId="64A5C9CE" w14:textId="1E7A6FB8" w:rsidR="00151A5C" w:rsidRPr="00D11C23" w:rsidRDefault="00151A5C" w:rsidP="00D11C23">
      <w:pPr>
        <w:pStyle w:val="HBullet1"/>
      </w:pPr>
      <w:r w:rsidRPr="00D11C23">
        <w:t xml:space="preserve">Sexual violence </w:t>
      </w:r>
      <w:r w:rsidR="00285A36" w:rsidRPr="00D11C23">
        <w:t>p</w:t>
      </w:r>
      <w:r w:rsidR="0077284C" w:rsidRPr="00D11C23">
        <w:t xml:space="preserve">revention, early intervention, </w:t>
      </w:r>
      <w:r w:rsidR="00285A36" w:rsidRPr="00D11C23">
        <w:t xml:space="preserve">response and </w:t>
      </w:r>
      <w:r w:rsidR="0077284C" w:rsidRPr="00D11C23">
        <w:t xml:space="preserve">recovery </w:t>
      </w:r>
      <w:proofErr w:type="gramStart"/>
      <w:r w:rsidRPr="00D11C23">
        <w:t>remains</w:t>
      </w:r>
      <w:proofErr w:type="gramEnd"/>
      <w:r w:rsidRPr="00D11C23">
        <w:t xml:space="preserve"> siloed from the domestic violence response service system.</w:t>
      </w:r>
    </w:p>
    <w:p w14:paraId="48FFFAFA" w14:textId="70D12D16" w:rsidR="00095B4A" w:rsidRDefault="007E37ED">
      <w:pPr>
        <w:pStyle w:val="HBullet1"/>
        <w:spacing w:line="240" w:lineRule="auto"/>
      </w:pPr>
      <w:r w:rsidRPr="00B85EA1">
        <w:t xml:space="preserve">Sexual harassment continues to be widespread across Australia, with 77% </w:t>
      </w:r>
      <w:r w:rsidR="005824EA" w:rsidRPr="00B85EA1">
        <w:t>(</w:t>
      </w:r>
      <w:r w:rsidR="00F00E23" w:rsidRPr="00B85EA1">
        <w:t>89% for women, 64% for men)</w:t>
      </w:r>
      <w:r w:rsidRPr="00B85EA1">
        <w:t xml:space="preserve"> of people experiencing sexual harassment since age 15 and one in three encountering it in the workplace yet reporting and accountability remain low</w:t>
      </w:r>
      <w:r w:rsidR="0015739D" w:rsidRPr="00B85EA1">
        <w:t>.</w:t>
      </w:r>
      <w:r w:rsidR="0015739D" w:rsidRPr="00B85EA1">
        <w:rPr>
          <w:rStyle w:val="FootnoteReference"/>
        </w:rPr>
        <w:footnoteReference w:id="46"/>
      </w:r>
      <w:r w:rsidR="00095B4A">
        <w:br w:type="page"/>
      </w:r>
    </w:p>
    <w:p w14:paraId="4125203B" w14:textId="2BE6311E" w:rsidR="00763098" w:rsidRPr="00B85EA1" w:rsidRDefault="006E3643" w:rsidP="00D11C23">
      <w:pPr>
        <w:pStyle w:val="HBullet1"/>
      </w:pPr>
      <w:r w:rsidRPr="00B85EA1">
        <w:lastRenderedPageBreak/>
        <w:t>People who identify as</w:t>
      </w:r>
      <w:r w:rsidR="00BC4D31" w:rsidRPr="00B85EA1">
        <w:t xml:space="preserve"> LGBTQ</w:t>
      </w:r>
      <w:r w:rsidR="00FF1185" w:rsidRPr="00B85EA1">
        <w:t>+</w:t>
      </w:r>
      <w:r w:rsidR="00BC4D31" w:rsidRPr="00B85EA1">
        <w:t xml:space="preserve"> experience higher rates of sexual harassment </w:t>
      </w:r>
      <w:r w:rsidR="006821CA" w:rsidRPr="00B85EA1">
        <w:t>over their lifetime</w:t>
      </w:r>
      <w:r w:rsidR="00A91226" w:rsidRPr="00B85EA1">
        <w:t>:</w:t>
      </w:r>
      <w:r w:rsidR="006821CA" w:rsidRPr="00B85EA1">
        <w:t xml:space="preserve"> </w:t>
      </w:r>
      <w:r w:rsidR="00A2311C" w:rsidRPr="00B85EA1">
        <w:t>84% of people who identify as gay, 91% of</w:t>
      </w:r>
      <w:r w:rsidR="00426895" w:rsidRPr="00B85EA1">
        <w:t xml:space="preserve"> bisexual people, </w:t>
      </w:r>
      <w:r w:rsidR="006C256A" w:rsidRPr="00B85EA1">
        <w:t xml:space="preserve">and 95% of women who </w:t>
      </w:r>
      <w:r w:rsidR="00862962" w:rsidRPr="00B85EA1">
        <w:t>identify</w:t>
      </w:r>
      <w:r w:rsidR="006C256A" w:rsidRPr="00B85EA1">
        <w:t xml:space="preserve"> as lesbian</w:t>
      </w:r>
      <w:r w:rsidR="00862962" w:rsidRPr="00B85EA1">
        <w:t>.</w:t>
      </w:r>
      <w:r w:rsidR="00891A94" w:rsidRPr="00B85EA1">
        <w:rPr>
          <w:rStyle w:val="FootnoteReference"/>
        </w:rPr>
        <w:footnoteReference w:id="47"/>
      </w:r>
      <w:r w:rsidR="00862962" w:rsidRPr="00B85EA1">
        <w:t xml:space="preserve"> </w:t>
      </w:r>
      <w:r w:rsidR="003926E1" w:rsidRPr="00B85EA1">
        <w:t>For women who identify as LGBTQ</w:t>
      </w:r>
      <w:r w:rsidR="00FF1185" w:rsidRPr="00B85EA1">
        <w:t>+ the rate of lifetime prevalence is 91%</w:t>
      </w:r>
      <w:r w:rsidR="005824EA" w:rsidRPr="00B85EA1">
        <w:t xml:space="preserve">. </w:t>
      </w:r>
    </w:p>
    <w:p w14:paraId="5B9A73FD" w14:textId="50F701EA" w:rsidR="00151A5C" w:rsidRPr="00B85EA1" w:rsidRDefault="00151A5C" w:rsidP="0023612C">
      <w:pPr>
        <w:pStyle w:val="HBullet1"/>
        <w:spacing w:after="240"/>
      </w:pPr>
      <w:r w:rsidRPr="00B85EA1">
        <w:t>For</w:t>
      </w:r>
      <w:r w:rsidR="00A42284" w:rsidRPr="00B85EA1">
        <w:t xml:space="preserve"> </w:t>
      </w:r>
      <w:r w:rsidRPr="00B85EA1">
        <w:t>both</w:t>
      </w:r>
      <w:r w:rsidR="002B7DBD" w:rsidRPr="00B85EA1">
        <w:t xml:space="preserve"> </w:t>
      </w:r>
      <w:r w:rsidR="004D6BBA" w:rsidRPr="00B85EA1">
        <w:t>heterosexual and LGBTQ+ women</w:t>
      </w:r>
      <w:r w:rsidRPr="00B85EA1">
        <w:t xml:space="preserve"> who experienced sexual harassment in the last 12 months</w:t>
      </w:r>
      <w:r w:rsidR="00613C97" w:rsidRPr="00B85EA1">
        <w:t>, the majority</w:t>
      </w:r>
      <w:r w:rsidRPr="00B85EA1">
        <w:t xml:space="preserve"> experienced it by a male perpetrator.</w:t>
      </w:r>
      <w:r w:rsidRPr="00B85EA1">
        <w:rPr>
          <w:vertAlign w:val="superscript"/>
        </w:rPr>
        <w:footnoteReference w:id="48"/>
      </w:r>
    </w:p>
    <w:p w14:paraId="3A7D72A4" w14:textId="329C1396" w:rsidR="00AB6FEA" w:rsidRPr="00B85EA1" w:rsidRDefault="004D15CA" w:rsidP="006A3AA0">
      <w:pPr>
        <w:pStyle w:val="Heading4"/>
      </w:pPr>
      <w:r w:rsidRPr="00B85EA1">
        <w:t xml:space="preserve">Support for </w:t>
      </w:r>
      <w:r w:rsidR="00AB6FEA" w:rsidRPr="00B85EA1">
        <w:t>Aboriginal and Torres Strait Islander women experiencing violence</w:t>
      </w:r>
      <w:r w:rsidR="005715BE" w:rsidRPr="00B85EA1">
        <w:t xml:space="preserve"> is </w:t>
      </w:r>
      <w:r w:rsidR="00E93BEE" w:rsidRPr="00B85EA1">
        <w:t>vastly inadequate</w:t>
      </w:r>
      <w:r w:rsidR="00FF716E" w:rsidRPr="00B85EA1">
        <w:t xml:space="preserve"> and unmet need</w:t>
      </w:r>
      <w:r w:rsidR="00DA5B69" w:rsidRPr="00B85EA1">
        <w:t xml:space="preserve"> remains high</w:t>
      </w:r>
    </w:p>
    <w:p w14:paraId="4940372F" w14:textId="0D29C129" w:rsidR="00AB6FEA" w:rsidRPr="00B85EA1" w:rsidRDefault="00AB6FEA" w:rsidP="003A6241">
      <w:pPr>
        <w:pStyle w:val="HBullet1"/>
      </w:pPr>
      <w:r w:rsidRPr="00B85EA1">
        <w:t>Police responses to Aboriginal and Torres Strait Islander women are woefully inadequate.</w:t>
      </w:r>
      <w:r w:rsidRPr="00B85EA1">
        <w:rPr>
          <w:vertAlign w:val="superscript"/>
        </w:rPr>
        <w:footnoteReference w:id="49"/>
      </w:r>
    </w:p>
    <w:p w14:paraId="3F91D918" w14:textId="77777777" w:rsidR="00AB6FEA" w:rsidRPr="00B85EA1" w:rsidRDefault="00AB6FEA" w:rsidP="003A6241">
      <w:pPr>
        <w:pStyle w:val="HBullet1"/>
      </w:pPr>
      <w:r w:rsidRPr="00B85EA1">
        <w:t>Indigenous women are disproportionately hospitalised for assault-related injuries (the rate is 32 times higher than for non-Indigenous women).</w:t>
      </w:r>
      <w:r w:rsidRPr="00B85EA1">
        <w:rPr>
          <w:vertAlign w:val="superscript"/>
        </w:rPr>
        <w:footnoteReference w:id="50"/>
      </w:r>
    </w:p>
    <w:p w14:paraId="10B24E48" w14:textId="1FD7D680" w:rsidR="00565556" w:rsidRPr="00B85EA1" w:rsidRDefault="00565556" w:rsidP="003172AE">
      <w:pPr>
        <w:pStyle w:val="HBullet2"/>
      </w:pPr>
      <w:r w:rsidRPr="00B85EA1">
        <w:t>Aboriginal and Torres Strait Islander people experience higher rates of violence with greater risk of severe injury</w:t>
      </w:r>
      <w:r w:rsidRPr="00B85EA1">
        <w:rPr>
          <w:vertAlign w:val="superscript"/>
        </w:rPr>
        <w:footnoteReference w:id="51"/>
      </w:r>
      <w:r w:rsidRPr="00B85EA1">
        <w:rPr>
          <w:vertAlign w:val="superscript"/>
        </w:rPr>
        <w:t xml:space="preserve"> </w:t>
      </w:r>
      <w:r w:rsidRPr="00B85EA1">
        <w:t>as compared with Australians overall.</w:t>
      </w:r>
    </w:p>
    <w:p w14:paraId="2371EAF0" w14:textId="1255D3E3" w:rsidR="00565556" w:rsidRPr="00B85EA1" w:rsidRDefault="00565556" w:rsidP="003172AE">
      <w:pPr>
        <w:pStyle w:val="HBullet2"/>
      </w:pPr>
      <w:r w:rsidRPr="00B85EA1">
        <w:t>AIHW hospital stay data</w:t>
      </w:r>
      <w:r w:rsidRPr="00B85EA1">
        <w:rPr>
          <w:vertAlign w:val="superscript"/>
        </w:rPr>
        <w:footnoteReference w:id="52"/>
      </w:r>
      <w:r w:rsidRPr="00B85EA1">
        <w:t xml:space="preserve"> confirms that 28% of people with a </w:t>
      </w:r>
      <w:r w:rsidR="005E1663" w:rsidRPr="00B85EA1">
        <w:t>DF</w:t>
      </w:r>
      <w:r w:rsidRPr="00B85EA1">
        <w:t xml:space="preserve">V-related hospital stay are Indigenous, against a 3.3% population share, and NSW emergency department data finds that 19.6% of violence-against-women presentations are Indigenous, against a 4.2% population share. </w:t>
      </w:r>
    </w:p>
    <w:p w14:paraId="4563C340" w14:textId="0AF9A2CA" w:rsidR="00763098" w:rsidRPr="00B85EA1" w:rsidRDefault="00195E68" w:rsidP="00763098">
      <w:pPr>
        <w:pStyle w:val="HBullet1"/>
        <w:spacing w:line="240" w:lineRule="auto"/>
      </w:pPr>
      <w:r w:rsidRPr="00B85EA1">
        <w:t xml:space="preserve">System responses need to recognise that non-Indigenous men use DFSV against Aboriginal and Torres Strait Islander people. An examination of filicide cases with a history of domestic and family violence in Australia found that </w:t>
      </w:r>
      <w:r w:rsidR="00867EBC" w:rsidRPr="00B85EA1">
        <w:t>one</w:t>
      </w:r>
      <w:r w:rsidRPr="00B85EA1">
        <w:t xml:space="preserve"> in </w:t>
      </w:r>
      <w:r w:rsidR="00867EBC" w:rsidRPr="00B85EA1">
        <w:t>five</w:t>
      </w:r>
      <w:r w:rsidRPr="00B85EA1">
        <w:t xml:space="preserve"> Aboriginal and Torres Strait Islander filicide victims (21%) were killed by a non-Indigenous parent.</w:t>
      </w:r>
    </w:p>
    <w:p w14:paraId="67B95D59" w14:textId="04AA429A" w:rsidR="00FA178B" w:rsidRPr="001872C2" w:rsidRDefault="00FA178B" w:rsidP="00FA178B">
      <w:pPr>
        <w:pStyle w:val="HBullet1"/>
        <w:spacing w:after="0"/>
      </w:pPr>
      <w:r w:rsidRPr="00B85EA1">
        <w:t>Aboriginal and Torres Strait Islander women and children experiencing intimate partner and family violence are too often failed by systems, including</w:t>
      </w:r>
      <w:r>
        <w:t xml:space="preserve"> police and courts, through racism, victim misidentification, poor responses to coercive control, and fear of child removal - leaving many women reluctant to seek help and less likely to receive protection when they do.</w:t>
      </w:r>
      <w:r w:rsidRPr="00D52922">
        <w:rPr>
          <w:vertAlign w:val="superscript"/>
        </w:rPr>
        <w:footnoteReference w:id="53"/>
      </w:r>
      <w:r w:rsidRPr="00D52922">
        <w:rPr>
          <w:vertAlign w:val="superscript"/>
        </w:rPr>
        <w:t xml:space="preserve"> </w:t>
      </w:r>
    </w:p>
    <w:p w14:paraId="33D56EF6" w14:textId="77777777" w:rsidR="00F53C02" w:rsidRPr="00EF4B9E" w:rsidRDefault="00F53C02" w:rsidP="00D52922"/>
    <w:p w14:paraId="18B547A0" w14:textId="54FE1E18" w:rsidR="00F53C02" w:rsidRPr="00EE3935" w:rsidRDefault="00F53C02" w:rsidP="00D52922">
      <w:pPr>
        <w:rPr>
          <w:b/>
          <w:bCs/>
        </w:rPr>
      </w:pPr>
      <w:r w:rsidRPr="00EE3935">
        <w:rPr>
          <w:b/>
          <w:bCs/>
        </w:rPr>
        <w:t>Where more work is needed</w:t>
      </w:r>
    </w:p>
    <w:p w14:paraId="7D8978E6" w14:textId="77777777" w:rsidR="00F53C02" w:rsidRPr="00EF4B9E" w:rsidRDefault="00F53C02" w:rsidP="00D52922"/>
    <w:p w14:paraId="3D0ED036" w14:textId="0862746C" w:rsidR="007E4BAF" w:rsidRPr="00EF4B9E" w:rsidRDefault="001F7118" w:rsidP="00596F27">
      <w:pPr>
        <w:pStyle w:val="HBullet1"/>
      </w:pPr>
      <w:r>
        <w:t>S</w:t>
      </w:r>
      <w:r w:rsidR="007E4BAF" w:rsidRPr="00EF4B9E">
        <w:t>ustained evaluation research to better understand the needs of victim-survivors and the impact of responses and programming.</w:t>
      </w:r>
    </w:p>
    <w:p w14:paraId="3F0B518D" w14:textId="2AA93861" w:rsidR="0025220B" w:rsidRDefault="007E4BAF" w:rsidP="0025220B">
      <w:pPr>
        <w:pStyle w:val="HBullet1"/>
      </w:pPr>
      <w:r w:rsidRPr="00EF4B9E">
        <w:t>Monitoring formal responses to ensure specialist</w:t>
      </w:r>
      <w:r w:rsidR="00B023CA">
        <w:t>s</w:t>
      </w:r>
      <w:r w:rsidRPr="00EF4B9E">
        <w:t xml:space="preserve"> and </w:t>
      </w:r>
      <w:r w:rsidR="008D76DE">
        <w:t>broader workforces</w:t>
      </w:r>
      <w:r w:rsidRPr="00EF4B9E">
        <w:t xml:space="preserve"> bring a trauma-informed, culturally safe, person-centred response.  This is particularly important the first time someone seeks help and in crisis response.</w:t>
      </w:r>
      <w:r w:rsidRPr="00E70200">
        <w:rPr>
          <w:vertAlign w:val="superscript"/>
        </w:rPr>
        <w:footnoteReference w:id="54"/>
      </w:r>
      <w:r w:rsidR="0025220B">
        <w:br w:type="page"/>
      </w:r>
    </w:p>
    <w:p w14:paraId="70B854B8" w14:textId="4068A02D" w:rsidR="0069046D" w:rsidRPr="00EF4B9E" w:rsidRDefault="00C4348B" w:rsidP="00596F27">
      <w:pPr>
        <w:pStyle w:val="HBullet1"/>
      </w:pPr>
      <w:r>
        <w:lastRenderedPageBreak/>
        <w:t>A</w:t>
      </w:r>
      <w:r w:rsidR="0069046D" w:rsidRPr="00EF4B9E">
        <w:t>ddress known system failures, including those already well documented for Aboriginal and Torres Strait Islander women and children, particularly racism, victim misidentification, and unsafe or inconsistent responses across police and courts.</w:t>
      </w:r>
    </w:p>
    <w:p w14:paraId="67385A9B" w14:textId="66DB8091" w:rsidR="009428DF" w:rsidRPr="00EF4B9E" w:rsidRDefault="00610361" w:rsidP="00596F27">
      <w:pPr>
        <w:pStyle w:val="HBullet1"/>
      </w:pPr>
      <w:r>
        <w:t>S</w:t>
      </w:r>
      <w:r w:rsidR="009428DF" w:rsidRPr="00EF4B9E">
        <w:t>implify legal processes and reduce adversarial practices that can result in victim-blaming, re-traumatisation, and disengagement from the justice system.</w:t>
      </w:r>
    </w:p>
    <w:p w14:paraId="68CFC028" w14:textId="65AE5DCD" w:rsidR="00763098" w:rsidRDefault="00E83FB6" w:rsidP="00596F27">
      <w:pPr>
        <w:pStyle w:val="HBullet1"/>
      </w:pPr>
      <w:r>
        <w:t>S</w:t>
      </w:r>
      <w:r w:rsidR="00007326" w:rsidRPr="00EF4B9E">
        <w:t>hift focus from documenting barriers alone to implementing and scaling proven responses, including culturally safe, trauma-informed and self-determined approaches led by Aboriginal and Torres Strait Islander organisations.</w:t>
      </w:r>
    </w:p>
    <w:p w14:paraId="4EF1C04E" w14:textId="1C0D502F" w:rsidR="009C6902" w:rsidRPr="00EF4B9E" w:rsidRDefault="009C6902" w:rsidP="00596F27">
      <w:pPr>
        <w:pStyle w:val="HBullet1"/>
      </w:pPr>
      <w:r w:rsidRPr="00EF4B9E">
        <w:t xml:space="preserve">Prevention efforts </w:t>
      </w:r>
      <w:r w:rsidR="00E96F63">
        <w:t xml:space="preserve">that </w:t>
      </w:r>
      <w:r w:rsidRPr="00EF4B9E">
        <w:t>consider and address systemic inequities to reduce opportunities for perpetrators to exploit system vulnerabilities. For example, migrant and refugee women may have insecure visa status and be hesitant to report</w:t>
      </w:r>
      <w:r w:rsidR="00476DE2">
        <w:t xml:space="preserve"> violence</w:t>
      </w:r>
      <w:r w:rsidRPr="00EF4B9E">
        <w:t>.</w:t>
      </w:r>
    </w:p>
    <w:p w14:paraId="5BA2DDB1" w14:textId="401D424E" w:rsidR="00BD2118" w:rsidRPr="00EF4B9E" w:rsidRDefault="00BD2118" w:rsidP="00A60D2D">
      <w:pPr>
        <w:pStyle w:val="HBullet1"/>
      </w:pPr>
      <w:r w:rsidRPr="00EF4B9E">
        <w:t>Targeted efforts to address persistent attitudes, including persistent belief</w:t>
      </w:r>
      <w:r w:rsidR="008302C7">
        <w:t>s</w:t>
      </w:r>
      <w:r w:rsidRPr="00EF4B9E">
        <w:t xml:space="preserve"> that domestic violence is committed equally by men and women, and persistent mistrust of women’s reports of sexual violence.</w:t>
      </w:r>
    </w:p>
    <w:p w14:paraId="51E4CFBF" w14:textId="77777777" w:rsidR="0014245A" w:rsidRPr="00EF4B9E" w:rsidRDefault="0014245A" w:rsidP="00763098"/>
    <w:p w14:paraId="0B021C21" w14:textId="77777777" w:rsidR="00CA5D9B" w:rsidRDefault="00CA5D9B">
      <w:pPr>
        <w:spacing w:line="240" w:lineRule="auto"/>
        <w:rPr>
          <w:rFonts w:eastAsiaTheme="majorEastAsia" w:cstheme="majorBidi"/>
          <w:b/>
          <w:color w:val="134163" w:themeColor="accent2" w:themeShade="80"/>
          <w:sz w:val="28"/>
          <w:szCs w:val="28"/>
        </w:rPr>
      </w:pPr>
      <w:r w:rsidRPr="00B47D92">
        <w:br w:type="page"/>
      </w:r>
    </w:p>
    <w:p w14:paraId="1C4AC797" w14:textId="33170B62" w:rsidR="00977FE3" w:rsidRDefault="00977FE3" w:rsidP="00AA3CE2">
      <w:pPr>
        <w:pStyle w:val="Heading3"/>
      </w:pPr>
      <w:bookmarkStart w:id="28" w:name="_Toc230185673"/>
      <w:r w:rsidRPr="00A15546">
        <w:lastRenderedPageBreak/>
        <w:t xml:space="preserve">Priority Area </w:t>
      </w:r>
      <w:r>
        <w:t>2</w:t>
      </w:r>
      <w:r w:rsidRPr="00A15546">
        <w:t>: Prevent</w:t>
      </w:r>
      <w:r>
        <w:t>ion and early intervention</w:t>
      </w:r>
      <w:bookmarkEnd w:id="28"/>
    </w:p>
    <w:p w14:paraId="2FFAA6CE" w14:textId="6FF3EC88" w:rsidR="00AA3CE2" w:rsidRDefault="00AA3CE2" w:rsidP="008E413C"/>
    <w:p w14:paraId="5114BA0D" w14:textId="45322678" w:rsidR="0003145D" w:rsidRPr="00A55E85" w:rsidRDefault="0003145D" w:rsidP="008E413C">
      <w:pPr>
        <w:rPr>
          <w:b/>
          <w:bCs/>
        </w:rPr>
      </w:pPr>
      <w:r w:rsidRPr="00A55E85">
        <w:rPr>
          <w:b/>
          <w:bCs/>
        </w:rPr>
        <w:t>Where we are making progress</w:t>
      </w:r>
    </w:p>
    <w:p w14:paraId="528EF333" w14:textId="77777777" w:rsidR="0003145D" w:rsidRPr="0003145D" w:rsidRDefault="0003145D" w:rsidP="008E413C"/>
    <w:p w14:paraId="63DFDD4D" w14:textId="1C214E06" w:rsidR="0003145D" w:rsidRPr="00EF4B9E" w:rsidRDefault="0003145D" w:rsidP="0003145D">
      <w:pPr>
        <w:pStyle w:val="HBullet1"/>
      </w:pPr>
      <w:r w:rsidRPr="00EF4B9E">
        <w:t xml:space="preserve">Healthy parenting from father figures can be a protective factor against future use of violence. In the </w:t>
      </w:r>
      <w:r w:rsidRPr="00AF50AA">
        <w:rPr>
          <w:i/>
        </w:rPr>
        <w:t>10 to Men</w:t>
      </w:r>
      <w:r w:rsidRPr="00EF4B9E">
        <w:t xml:space="preserve"> cohort study (</w:t>
      </w:r>
      <w:r w:rsidR="00371040">
        <w:t>Australian Institute of Family Studies</w:t>
      </w:r>
      <w:r w:rsidRPr="00EF4B9E">
        <w:t>), men who grew up with positive father figure role models expressing affection were 48% less likely to become perpetrators of family violence in adulthood.</w:t>
      </w:r>
    </w:p>
    <w:p w14:paraId="270069B8" w14:textId="7723582E" w:rsidR="0003145D" w:rsidRPr="00530100" w:rsidRDefault="006851FF" w:rsidP="0003145D">
      <w:pPr>
        <w:pStyle w:val="HBullet1"/>
      </w:pPr>
      <w:r>
        <w:t>O</w:t>
      </w:r>
      <w:r w:rsidR="0003145D" w:rsidRPr="00EF4B9E">
        <w:t xml:space="preserve">nline spaces and the broader sphere of male influencers can provide </w:t>
      </w:r>
      <w:r w:rsidR="0003145D" w:rsidRPr="0003145D">
        <w:t>healthy</w:t>
      </w:r>
      <w:r w:rsidR="0003145D" w:rsidRPr="00EF4B9E">
        <w:t xml:space="preserve"> opportunities to engage boys and men to counter the harmful effects of the manosphere</w:t>
      </w:r>
      <w:r>
        <w:t xml:space="preserve"> - </w:t>
      </w:r>
      <w:r w:rsidR="00B04AB0" w:rsidRPr="001A2372">
        <w:t>a network of online communities and influencers focused on men’s issues that is often associated with the spread and reinforcement of misogyny toward women and girls.</w:t>
      </w:r>
      <w:r w:rsidR="0007321C" w:rsidRPr="001A2372">
        <w:rPr>
          <w:rStyle w:val="FootnoteReference"/>
        </w:rPr>
        <w:footnoteReference w:id="55"/>
      </w:r>
    </w:p>
    <w:p w14:paraId="55E46F11" w14:textId="376A9D81" w:rsidR="0003145D" w:rsidRPr="00EF4B9E" w:rsidRDefault="006B1632" w:rsidP="00B21E2E">
      <w:pPr>
        <w:pStyle w:val="HBullet1"/>
        <w:spacing w:after="0"/>
      </w:pPr>
      <w:r>
        <w:t>P</w:t>
      </w:r>
      <w:r w:rsidR="00F23596" w:rsidRPr="00EF4B9E">
        <w:t xml:space="preserve">ositive adult male role models can be a protective factor in preventing young men and boys </w:t>
      </w:r>
      <w:r w:rsidR="007F44F8">
        <w:t xml:space="preserve">from </w:t>
      </w:r>
      <w:r w:rsidR="00F23596" w:rsidRPr="00EF4B9E">
        <w:t>us</w:t>
      </w:r>
      <w:r w:rsidR="007F44F8">
        <w:t>ing</w:t>
      </w:r>
      <w:r w:rsidR="00F23596" w:rsidRPr="00EF4B9E">
        <w:t xml:space="preserve"> abusive behaviours as adults.</w:t>
      </w:r>
      <w:r w:rsidR="00F23596" w:rsidRPr="008E413C">
        <w:rPr>
          <w:vertAlign w:val="superscript"/>
        </w:rPr>
        <w:footnoteReference w:id="56"/>
      </w:r>
      <w:r w:rsidR="00A972A6">
        <w:t xml:space="preserve"> </w:t>
      </w:r>
      <w:r w:rsidR="0003145D" w:rsidRPr="0003145D">
        <w:t>Transformative</w:t>
      </w:r>
      <w:r w:rsidR="0003145D" w:rsidRPr="00EF4B9E">
        <w:t xml:space="preserve"> justice approaches address the structural drivers of harm rather than solely focusing on individual behaviour. There is promise in community-led healing initiatives promoting positive behaviour change and intergenerational healing.</w:t>
      </w:r>
      <w:r w:rsidR="0003145D" w:rsidRPr="008E413C">
        <w:rPr>
          <w:vertAlign w:val="superscript"/>
        </w:rPr>
        <w:footnoteReference w:id="57"/>
      </w:r>
      <w:r w:rsidR="0003145D" w:rsidRPr="008E413C">
        <w:rPr>
          <w:vertAlign w:val="superscript"/>
        </w:rPr>
        <w:t> </w:t>
      </w:r>
    </w:p>
    <w:p w14:paraId="49B3B358" w14:textId="77777777" w:rsidR="0003145D" w:rsidRPr="00EF4B9E" w:rsidRDefault="0003145D" w:rsidP="00B21E2E"/>
    <w:p w14:paraId="0DF4183B" w14:textId="04E122B9" w:rsidR="0003145D" w:rsidRPr="00A55E85" w:rsidRDefault="0003145D" w:rsidP="00B21E2E">
      <w:pPr>
        <w:rPr>
          <w:b/>
          <w:bCs/>
        </w:rPr>
      </w:pPr>
      <w:r w:rsidRPr="00A55E85">
        <w:rPr>
          <w:b/>
          <w:bCs/>
        </w:rPr>
        <w:t>Where we are falling behind</w:t>
      </w:r>
    </w:p>
    <w:p w14:paraId="309DC037" w14:textId="4BC4195D" w:rsidR="00B21E2E" w:rsidRPr="00EF4B9E" w:rsidRDefault="00B21E2E" w:rsidP="00B21E2E"/>
    <w:p w14:paraId="4CAC473E" w14:textId="1218A9CE" w:rsidR="00877234" w:rsidRPr="00EF4B9E" w:rsidRDefault="0003145D" w:rsidP="0003145D">
      <w:pPr>
        <w:pStyle w:val="HBullet1"/>
      </w:pPr>
      <w:r w:rsidRPr="00EF4B9E">
        <w:t xml:space="preserve">Most men do not seek support </w:t>
      </w:r>
      <w:r w:rsidR="00FF3482">
        <w:t>to stop</w:t>
      </w:r>
      <w:r w:rsidRPr="00EF4B9E">
        <w:t xml:space="preserve"> their use of violence and only a small proportion ever make it to any formal </w:t>
      </w:r>
      <w:r w:rsidRPr="0003145D">
        <w:t>behaviour</w:t>
      </w:r>
      <w:r w:rsidRPr="00EF4B9E">
        <w:t xml:space="preserve"> change intervention. Some of the reasons for this include shame, lack of recognition of their behaviour, belief that violence is normal, stigma, access issues, confidentiality concerns and lack of awareness about </w:t>
      </w:r>
      <w:r w:rsidR="005765F5">
        <w:t xml:space="preserve">the availability of </w:t>
      </w:r>
      <w:r w:rsidRPr="00EF4B9E">
        <w:t>services. Early intervention is crucial, particularly through different settings.</w:t>
      </w:r>
      <w:r w:rsidRPr="00C203CF">
        <w:rPr>
          <w:vertAlign w:val="superscript"/>
        </w:rPr>
        <w:footnoteReference w:id="58"/>
      </w:r>
      <w:r w:rsidRPr="00C203CF">
        <w:rPr>
          <w:vertAlign w:val="superscript"/>
        </w:rPr>
        <w:t> </w:t>
      </w:r>
    </w:p>
    <w:p w14:paraId="192F5449" w14:textId="32CA13FE" w:rsidR="00877234" w:rsidRPr="00C02477" w:rsidRDefault="00877234" w:rsidP="00053DE8">
      <w:pPr>
        <w:pStyle w:val="HBullet1"/>
        <w:spacing w:after="0"/>
      </w:pPr>
      <w:r w:rsidRPr="00C02477">
        <w:t xml:space="preserve">Long-term, consistent prevention programs that begin in primary school are most effective. Some educational interventions have inadvertently led to backlash, with boys becoming more supportive of violence after exposure to one-off, insufficiently contextualised </w:t>
      </w:r>
      <w:r w:rsidR="005765F5">
        <w:t>awareness raising</w:t>
      </w:r>
      <w:r w:rsidRPr="00C02477">
        <w:t xml:space="preserve"> programs.</w:t>
      </w:r>
      <w:r w:rsidR="00AD137A" w:rsidRPr="000445BF">
        <w:rPr>
          <w:rStyle w:val="FootnoteReference"/>
        </w:rPr>
        <w:footnoteReference w:id="59"/>
      </w:r>
    </w:p>
    <w:p w14:paraId="0948F92A" w14:textId="77777777" w:rsidR="003E364A" w:rsidRPr="00EF4B9E" w:rsidRDefault="003E364A" w:rsidP="00053DE8"/>
    <w:p w14:paraId="3DB2A6ED" w14:textId="018C9005" w:rsidR="0032730E" w:rsidRPr="00A55E85" w:rsidRDefault="0032730E" w:rsidP="00053DE8">
      <w:pPr>
        <w:rPr>
          <w:b/>
          <w:bCs/>
        </w:rPr>
      </w:pPr>
      <w:r w:rsidRPr="00A55E85">
        <w:rPr>
          <w:b/>
          <w:bCs/>
        </w:rPr>
        <w:t>Where more work is needed</w:t>
      </w:r>
    </w:p>
    <w:p w14:paraId="3210817A" w14:textId="258B2D26" w:rsidR="00053DE8" w:rsidRPr="007B1186" w:rsidRDefault="00053DE8" w:rsidP="00053DE8"/>
    <w:p w14:paraId="7B03643F" w14:textId="17B1911C" w:rsidR="00DA08D6" w:rsidRPr="00EF4B9E" w:rsidRDefault="002B7F1C" w:rsidP="25CFC1AD">
      <w:pPr>
        <w:pStyle w:val="HBullet1"/>
      </w:pPr>
      <w:r>
        <w:t>While s</w:t>
      </w:r>
      <w:r w:rsidR="00DA08D6">
        <w:t>ome young people are rejecting manosphere content</w:t>
      </w:r>
      <w:r w:rsidR="00A921A7">
        <w:t xml:space="preserve">, </w:t>
      </w:r>
      <w:r w:rsidR="00DA08D6">
        <w:t xml:space="preserve">more research is needed on why and how so that we can better support more young people to disengage and reject it. </w:t>
      </w:r>
    </w:p>
    <w:p w14:paraId="3536F5B6" w14:textId="129444FB" w:rsidR="00763098" w:rsidRPr="00B85EA1" w:rsidRDefault="00723D97" w:rsidP="00E37317">
      <w:pPr>
        <w:pStyle w:val="HBullet1"/>
      </w:pPr>
      <w:r w:rsidRPr="007B1186">
        <w:t xml:space="preserve">Prioritise early identification and support for men using violence, noting that most never engage with formal behaviour change programs due to shame, normalisation of violence, stigma, and </w:t>
      </w:r>
      <w:r w:rsidRPr="00B85EA1">
        <w:t>limited access to trusted entry points.</w:t>
      </w:r>
    </w:p>
    <w:p w14:paraId="0C12E1CA" w14:textId="362BCC96" w:rsidR="005D644A" w:rsidRPr="00B85EA1" w:rsidRDefault="005D644A" w:rsidP="00564736">
      <w:pPr>
        <w:pStyle w:val="HBullet1"/>
      </w:pPr>
      <w:r w:rsidRPr="00B85EA1">
        <w:t>Improve understanding about the complex interplay between rigid gender roles and other influences, for example harmful substance use, gambling, and adverse childhood experience.</w:t>
      </w:r>
    </w:p>
    <w:p w14:paraId="777FAA0D" w14:textId="09EA4FD7" w:rsidR="009C330D" w:rsidRPr="00B85EA1" w:rsidRDefault="00CD1540" w:rsidP="00E37317">
      <w:pPr>
        <w:pStyle w:val="HBullet1"/>
      </w:pPr>
      <w:r w:rsidRPr="00B85EA1">
        <w:t>Invest in</w:t>
      </w:r>
      <w:r w:rsidR="009C330D" w:rsidRPr="00B85EA1">
        <w:t xml:space="preserve"> early intervention pathways outside the justice system, including consistent capability across health (e.g. GPs), education, social services, workplaces, and digital platforms to identify and respond safely and early.</w:t>
      </w:r>
    </w:p>
    <w:p w14:paraId="4CD62272" w14:textId="2D55A015" w:rsidR="00253F57" w:rsidRDefault="00A035A3" w:rsidP="00E37317">
      <w:pPr>
        <w:pStyle w:val="HBullet1"/>
      </w:pPr>
      <w:r w:rsidRPr="007B1186">
        <w:rPr>
          <w:rFonts w:hint="eastAsia"/>
        </w:rPr>
        <w:t>Scale long-term, sustained prevention approaches starting in early childhood and school setting</w:t>
      </w:r>
      <w:r w:rsidRPr="00EF4B9E">
        <w:t>s</w:t>
      </w:r>
      <w:r w:rsidRPr="007B1186">
        <w:rPr>
          <w:rFonts w:hint="eastAsia"/>
        </w:rPr>
        <w:t>.</w:t>
      </w:r>
    </w:p>
    <w:p w14:paraId="48EB0B16" w14:textId="77777777" w:rsidR="00253F57" w:rsidRDefault="00253F57">
      <w:pPr>
        <w:spacing w:line="240" w:lineRule="auto"/>
      </w:pPr>
      <w:r>
        <w:br w:type="page"/>
      </w:r>
    </w:p>
    <w:p w14:paraId="32658544" w14:textId="52AE1DA7" w:rsidR="00A550E6" w:rsidRPr="00B85EA1" w:rsidRDefault="00AC20F2" w:rsidP="00A550E6">
      <w:pPr>
        <w:pStyle w:val="HBullet1"/>
      </w:pPr>
      <w:r w:rsidRPr="00B85EA1">
        <w:lastRenderedPageBreak/>
        <w:t>Improve understanding of the range of prevention and early intervention programs and approaches underway nationally and support long-term evaluation to understanding impact and outcomes.</w:t>
      </w:r>
    </w:p>
    <w:p w14:paraId="258445DA" w14:textId="1C0FE7A7" w:rsidR="00A035A3" w:rsidRPr="007B1186" w:rsidRDefault="00A035A3" w:rsidP="00E37317">
      <w:pPr>
        <w:pStyle w:val="HBullet1"/>
      </w:pPr>
      <w:r w:rsidRPr="00B85EA1">
        <w:rPr>
          <w:rFonts w:hint="eastAsia"/>
        </w:rPr>
        <w:t>Build system-wide</w:t>
      </w:r>
      <w:r w:rsidRPr="007B1186">
        <w:rPr>
          <w:rFonts w:hint="eastAsia"/>
        </w:rPr>
        <w:t xml:space="preserve"> capacity to engage boys and men in healthy, prosocial online and offline environments, including leveraging positive influencers and countering harmful manosphere narratives.</w:t>
      </w:r>
    </w:p>
    <w:p w14:paraId="1091C64C" w14:textId="6A5BECCA" w:rsidR="007423AF" w:rsidRPr="00B47D92" w:rsidRDefault="007423AF" w:rsidP="23253FB9">
      <w:pPr>
        <w:pStyle w:val="HBullet1"/>
      </w:pPr>
      <w:r w:rsidRPr="00B47D92">
        <w:t>Engag</w:t>
      </w:r>
      <w:r w:rsidR="00AC20F2">
        <w:t>e</w:t>
      </w:r>
      <w:r w:rsidRPr="00B47D92">
        <w:t xml:space="preserve"> young people in prevention efforts before harmful attitudes become entrenched is important. However, </w:t>
      </w:r>
      <w:r w:rsidR="00FF31B4">
        <w:t>affected</w:t>
      </w:r>
      <w:r w:rsidRPr="00B47D92">
        <w:t xml:space="preserve"> young people experience this as a profound contradiction. They are taught about consent and respect in the classroom, only to return to homes and communities where the adults around them use violence or normalise its use. This not only undermines the educational message but places an unfair burden on children to solve an adult-created problem.</w:t>
      </w:r>
      <w:r w:rsidRPr="00B47D92">
        <w:br/>
      </w:r>
    </w:p>
    <w:p w14:paraId="43710529" w14:textId="77777777" w:rsidR="007423AF" w:rsidRPr="00B47D92" w:rsidRDefault="007423AF" w:rsidP="007423AF">
      <w:pPr>
        <w:pStyle w:val="HBullet1"/>
        <w:numPr>
          <w:ilvl w:val="0"/>
          <w:numId w:val="0"/>
        </w:numPr>
        <w:ind w:left="502"/>
      </w:pPr>
      <w:r w:rsidRPr="00CB0402">
        <w:rPr>
          <w:noProof/>
        </w:rPr>
        <mc:AlternateContent>
          <mc:Choice Requires="wps">
            <w:drawing>
              <wp:inline distT="0" distB="0" distL="0" distR="0" wp14:anchorId="2FC9D53C" wp14:editId="3F2C218F">
                <wp:extent cx="5715000" cy="1175898"/>
                <wp:effectExtent l="0" t="0" r="0" b="5715"/>
                <wp:docPr id="1832103785" name="Rectangle: Rounded Corners 5"/>
                <wp:cNvGraphicFramePr/>
                <a:graphic xmlns:a="http://schemas.openxmlformats.org/drawingml/2006/main">
                  <a:graphicData uri="http://schemas.microsoft.com/office/word/2010/wordprocessingShape">
                    <wps:wsp>
                      <wps:cNvSpPr/>
                      <wps:spPr>
                        <a:xfrm>
                          <a:off x="0" y="0"/>
                          <a:ext cx="5715000" cy="1175898"/>
                        </a:xfrm>
                        <a:prstGeom prst="roundRect">
                          <a:avLst/>
                        </a:prstGeom>
                        <a:solidFill>
                          <a:srgbClr val="1CADE4">
                            <a:lumMod val="20000"/>
                            <a:lumOff val="80000"/>
                          </a:srgbClr>
                        </a:solidFill>
                        <a:ln w="12700" cap="flat" cmpd="sng" algn="ctr">
                          <a:noFill/>
                          <a:prstDash val="solid"/>
                          <a:miter lim="800000"/>
                        </a:ln>
                        <a:effectLst/>
                      </wps:spPr>
                      <wps:txbx>
                        <w:txbxContent>
                          <w:p w14:paraId="424FF5B4" w14:textId="77777777" w:rsidR="007423AF" w:rsidRPr="00156876" w:rsidRDefault="007423AF" w:rsidP="007423AF">
                            <w:pPr>
                              <w:pStyle w:val="ListParagraph"/>
                              <w:rPr>
                                <w:rFonts w:asciiTheme="minorHAnsi" w:eastAsia="Aptos" w:hAnsiTheme="minorHAnsi" w:cs="Aptos"/>
                                <w:b/>
                                <w:bCs/>
                                <w:color w:val="000000"/>
                                <w:sz w:val="22"/>
                              </w:rPr>
                            </w:pPr>
                            <w:r w:rsidRPr="00156876">
                              <w:rPr>
                                <w:rFonts w:asciiTheme="minorHAnsi" w:hAnsiTheme="minorHAnsi"/>
                                <w:color w:val="000000"/>
                                <w:sz w:val="22"/>
                              </w:rPr>
                              <w:t>“I</w:t>
                            </w:r>
                            <w:r w:rsidRPr="00156876">
                              <w:rPr>
                                <w:rFonts w:asciiTheme="minorHAnsi" w:eastAsia="Aptos" w:hAnsiTheme="minorHAnsi" w:cs="Aptos"/>
                                <w:color w:val="000000"/>
                                <w:sz w:val="22"/>
                              </w:rPr>
                              <w:t xml:space="preserve">f we don’t also have greater supports for parents ... then aren’t we implicitly placing the onus on children and young people to take responsibility for their own experiences of family violence/child maltreatment?” </w:t>
                            </w:r>
                            <w:r w:rsidRPr="00156876">
                              <w:rPr>
                                <w:rFonts w:asciiTheme="minorHAnsi" w:eastAsia="Aptos" w:hAnsiTheme="minorHAnsi" w:cs="Aptos"/>
                                <w:b/>
                                <w:bCs/>
                                <w:color w:val="000000"/>
                                <w:sz w:val="22"/>
                              </w:rPr>
                              <w:t xml:space="preserve"> </w:t>
                            </w:r>
                            <w:r w:rsidRPr="00156876">
                              <w:rPr>
                                <w:rFonts w:asciiTheme="minorHAnsi" w:eastAsia="Aptos" w:hAnsiTheme="minorHAnsi" w:cs="Aptos"/>
                                <w:b/>
                                <w:bCs/>
                                <w:color w:val="000000"/>
                                <w:sz w:val="22"/>
                              </w:rPr>
                              <w:br/>
                            </w:r>
                            <w:r w:rsidRPr="00156876">
                              <w:rPr>
                                <w:rFonts w:asciiTheme="minorHAnsi" w:eastAsia="Aptos" w:hAnsiTheme="minorHAnsi" w:cs="Aptos"/>
                                <w:i/>
                                <w:iCs/>
                                <w:color w:val="000000"/>
                                <w:sz w:val="22"/>
                              </w:rPr>
                              <w:t>– Florence, young victim-survivor</w:t>
                            </w:r>
                            <w:r w:rsidRPr="00156876">
                              <w:rPr>
                                <w:rFonts w:asciiTheme="minorHAnsi" w:eastAsia="Aptos" w:hAnsiTheme="minorHAnsi" w:cs="Aptos"/>
                                <w:b/>
                                <w:bCs/>
                                <w:color w:val="000000"/>
                                <w:sz w:val="22"/>
                              </w:rPr>
                              <w:t xml:space="preserve"> </w:t>
                            </w:r>
                          </w:p>
                        </w:txbxContent>
                      </wps:txbx>
                      <wps:bodyPr rot="0" spcFirstLastPara="0" vertOverflow="overflow" horzOverflow="overflow" vert="horz" wrap="square" lIns="0" tIns="45720" rIns="503999" bIns="45720" numCol="1" spcCol="0" rtlCol="0" fromWordArt="0" anchor="ctr" anchorCtr="0" forceAA="0" compatLnSpc="1">
                        <a:prstTxWarp prst="textNoShape">
                          <a:avLst/>
                        </a:prstTxWarp>
                        <a:noAutofit/>
                      </wps:bodyPr>
                    </wps:wsp>
                  </a:graphicData>
                </a:graphic>
              </wp:inline>
            </w:drawing>
          </mc:Choice>
          <mc:Fallback>
            <w:pict>
              <v:roundrect w14:anchorId="2FC9D53C" id="_x0000_s1027" style="width:450pt;height:9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" fillcolor="#d2effa" stroked="f" strokeweight="1pt">
                <v:stroke joinstyle="miter"/>
                <v:textbox inset="0,,13.99997mm">
                  <w:txbxContent>
                    <w:p w14:paraId="424FF5B4" w14:textId="77777777" w:rsidR="007423AF" w:rsidRPr="00156876" w:rsidRDefault="007423AF" w:rsidP="007423AF">
                      <w:pPr>
                        <w:pStyle w:val="ListParagraph"/>
                        <w:rPr>
                          <w:rFonts w:asciiTheme="minorHAnsi" w:eastAsia="Aptos" w:hAnsiTheme="minorHAnsi" w:cs="Aptos"/>
                          <w:b/>
                          <w:bCs/>
                          <w:color w:val="000000"/>
                          <w:sz w:val="22"/>
                        </w:rPr>
                      </w:pPr>
                      <w:r w:rsidRPr="00156876">
                        <w:rPr>
                          <w:rFonts w:asciiTheme="minorHAnsi" w:hAnsiTheme="minorHAnsi"/>
                          <w:color w:val="000000"/>
                          <w:sz w:val="22"/>
                        </w:rPr>
                        <w:t>“I</w:t>
                      </w:r>
                      <w:r w:rsidRPr="00156876">
                        <w:rPr>
                          <w:rFonts w:asciiTheme="minorHAnsi" w:eastAsia="Aptos" w:hAnsiTheme="minorHAnsi" w:cs="Aptos"/>
                          <w:color w:val="000000"/>
                          <w:sz w:val="22"/>
                        </w:rPr>
                        <w:t xml:space="preserve">f we don’t also have greater supports for parents ... then aren’t we implicitly placing the onus on children and young people to take responsibility for their own experiences of family violence/child maltreatment?” </w:t>
                      </w:r>
                      <w:r w:rsidRPr="00156876">
                        <w:rPr>
                          <w:rFonts w:asciiTheme="minorHAnsi" w:eastAsia="Aptos" w:hAnsiTheme="minorHAnsi" w:cs="Aptos"/>
                          <w:b/>
                          <w:bCs/>
                          <w:color w:val="000000"/>
                          <w:sz w:val="22"/>
                        </w:rPr>
                        <w:t xml:space="preserve"> </w:t>
                      </w:r>
                      <w:r w:rsidRPr="00156876">
                        <w:rPr>
                          <w:rFonts w:asciiTheme="minorHAnsi" w:eastAsia="Aptos" w:hAnsiTheme="minorHAnsi" w:cs="Aptos"/>
                          <w:b/>
                          <w:bCs/>
                          <w:color w:val="000000"/>
                          <w:sz w:val="22"/>
                        </w:rPr>
                        <w:br/>
                      </w:r>
                      <w:r w:rsidRPr="00156876">
                        <w:rPr>
                          <w:rFonts w:asciiTheme="minorHAnsi" w:eastAsia="Aptos" w:hAnsiTheme="minorHAnsi" w:cs="Aptos"/>
                          <w:i/>
                          <w:iCs/>
                          <w:color w:val="000000"/>
                          <w:sz w:val="22"/>
                        </w:rPr>
                        <w:t>– Florence, young victim-survivor</w:t>
                      </w:r>
                      <w:r w:rsidRPr="00156876">
                        <w:rPr>
                          <w:rFonts w:asciiTheme="minorHAnsi" w:eastAsia="Aptos" w:hAnsiTheme="minorHAnsi" w:cs="Aptos"/>
                          <w:b/>
                          <w:bCs/>
                          <w:color w:val="000000"/>
                          <w:sz w:val="22"/>
                        </w:rPr>
                        <w:t xml:space="preserve"> </w:t>
                      </w:r>
                    </w:p>
                  </w:txbxContent>
                </v:textbox>
                <w10:anchorlock/>
              </v:roundrect>
            </w:pict>
          </mc:Fallback>
        </mc:AlternateContent>
      </w:r>
    </w:p>
    <w:p w14:paraId="010C74AC" w14:textId="10B8C509" w:rsidR="007423AF" w:rsidRDefault="007423AF" w:rsidP="00AE272F">
      <w:r w:rsidRPr="00B47D92">
        <w:br/>
        <w:t>To be effective, prevention must build the capacity of the entire community to create safe environments.</w:t>
      </w:r>
    </w:p>
    <w:p w14:paraId="4CADB671" w14:textId="77777777" w:rsidR="00763098" w:rsidRPr="00EF4B9E" w:rsidRDefault="00763098" w:rsidP="00AE272F"/>
    <w:p w14:paraId="58063A3C" w14:textId="77777777" w:rsidR="00CA5D9B" w:rsidRDefault="00CA5D9B">
      <w:pPr>
        <w:spacing w:line="240" w:lineRule="auto"/>
        <w:rPr>
          <w:rFonts w:eastAsiaTheme="majorEastAsia" w:cstheme="majorBidi"/>
          <w:b/>
          <w:color w:val="134163" w:themeColor="accent2" w:themeShade="80"/>
          <w:sz w:val="28"/>
          <w:szCs w:val="28"/>
        </w:rPr>
      </w:pPr>
      <w:r w:rsidRPr="00B47D92">
        <w:br w:type="page"/>
      </w:r>
    </w:p>
    <w:p w14:paraId="29C95E92" w14:textId="1255B98E" w:rsidR="003E364A" w:rsidRPr="0028343C" w:rsidRDefault="003E364A" w:rsidP="009705F9">
      <w:pPr>
        <w:pStyle w:val="Heading3"/>
        <w:rPr>
          <w:iCs/>
        </w:rPr>
      </w:pPr>
      <w:bookmarkStart w:id="29" w:name="_Toc230185674"/>
      <w:r w:rsidRPr="00A15546">
        <w:lastRenderedPageBreak/>
        <w:t xml:space="preserve">Priority Area </w:t>
      </w:r>
      <w:r>
        <w:t>3</w:t>
      </w:r>
      <w:r w:rsidRPr="00A15546">
        <w:t>: Children and young people in their own right</w:t>
      </w:r>
      <w:bookmarkEnd w:id="29"/>
      <w:r w:rsidRPr="0028343C">
        <w:rPr>
          <w:iCs/>
        </w:rPr>
        <w:t xml:space="preserve"> </w:t>
      </w:r>
    </w:p>
    <w:p w14:paraId="79004742" w14:textId="17F42800" w:rsidR="009705F9" w:rsidRDefault="009705F9" w:rsidP="009119B4"/>
    <w:p w14:paraId="293B695E" w14:textId="1FCB4FC9" w:rsidR="0028343C" w:rsidRPr="00A55E85" w:rsidRDefault="0028343C" w:rsidP="009119B4">
      <w:pPr>
        <w:rPr>
          <w:b/>
          <w:bCs/>
        </w:rPr>
      </w:pPr>
      <w:r w:rsidRPr="00A55E85">
        <w:rPr>
          <w:b/>
          <w:bCs/>
        </w:rPr>
        <w:t xml:space="preserve">Where we are </w:t>
      </w:r>
      <w:r w:rsidR="00CF2473" w:rsidRPr="00A55E85">
        <w:rPr>
          <w:b/>
          <w:bCs/>
        </w:rPr>
        <w:t>making progress</w:t>
      </w:r>
    </w:p>
    <w:p w14:paraId="48856457" w14:textId="77777777" w:rsidR="009119B4" w:rsidRPr="00EF4B9E" w:rsidRDefault="009119B4" w:rsidP="009119B4"/>
    <w:p w14:paraId="65EF2B97" w14:textId="1547354A" w:rsidR="009A11C9" w:rsidRPr="00EF4B9E" w:rsidRDefault="005C366F" w:rsidP="00466EC2">
      <w:pPr>
        <w:pStyle w:val="HBullet1"/>
      </w:pPr>
      <w:r w:rsidRPr="00EF4B9E">
        <w:t xml:space="preserve">We are recognising </w:t>
      </w:r>
      <w:r w:rsidRPr="00B47D92">
        <w:t>children</w:t>
      </w:r>
      <w:r w:rsidRPr="00EF4B9E">
        <w:t xml:space="preserve"> </w:t>
      </w:r>
      <w:r w:rsidR="009A11C9" w:rsidRPr="00EF4B9E">
        <w:t xml:space="preserve">and young people </w:t>
      </w:r>
      <w:r w:rsidRPr="00EF4B9E">
        <w:t xml:space="preserve">as victim survivors of </w:t>
      </w:r>
      <w:proofErr w:type="gramStart"/>
      <w:r w:rsidRPr="00EF4B9E">
        <w:t>violence in their own right</w:t>
      </w:r>
      <w:proofErr w:type="gramEnd"/>
      <w:r w:rsidRPr="00EF4B9E">
        <w:t>.</w:t>
      </w:r>
      <w:r w:rsidR="00E21800" w:rsidRPr="009119B4">
        <w:rPr>
          <w:vertAlign w:val="superscript"/>
        </w:rPr>
        <w:footnoteReference w:id="60"/>
      </w:r>
      <w:r w:rsidRPr="009119B4">
        <w:rPr>
          <w:vertAlign w:val="superscript"/>
        </w:rPr>
        <w:t xml:space="preserve"> </w:t>
      </w:r>
      <w:r w:rsidRPr="00EF4B9E">
        <w:t xml:space="preserve"> </w:t>
      </w:r>
    </w:p>
    <w:p w14:paraId="65BD2E78" w14:textId="4A58F6A0" w:rsidR="0028343C" w:rsidRPr="00EF4B9E" w:rsidRDefault="009136C9" w:rsidP="00466EC2">
      <w:pPr>
        <w:pStyle w:val="HBullet1"/>
      </w:pPr>
      <w:r w:rsidRPr="00EF4B9E">
        <w:t xml:space="preserve">We are improving </w:t>
      </w:r>
      <w:r w:rsidRPr="00B47D92">
        <w:t>data</w:t>
      </w:r>
      <w:r w:rsidRPr="00EF4B9E">
        <w:t xml:space="preserve"> collection measures to count children </w:t>
      </w:r>
      <w:r w:rsidR="000E38FF" w:rsidRPr="00EF4B9E">
        <w:t xml:space="preserve">and young people </w:t>
      </w:r>
      <w:r w:rsidRPr="00EF4B9E">
        <w:t>as individuals, and we are undertaking more research directly with children and young</w:t>
      </w:r>
      <w:r w:rsidR="009A11C9" w:rsidRPr="00EF4B9E">
        <w:t xml:space="preserve"> </w:t>
      </w:r>
      <w:r w:rsidRPr="00EF4B9E">
        <w:t xml:space="preserve">people. </w:t>
      </w:r>
    </w:p>
    <w:p w14:paraId="08B79C04" w14:textId="0E0D2EE7" w:rsidR="00E5163C" w:rsidRPr="00EF4B9E" w:rsidRDefault="00E5163C" w:rsidP="002A758D">
      <w:pPr>
        <w:pStyle w:val="HBullet1"/>
        <w:spacing w:after="0"/>
      </w:pPr>
      <w:r w:rsidRPr="00EF4B9E">
        <w:t xml:space="preserve">We are becoming aware of the overlapping impact of exposure to family violence </w:t>
      </w:r>
      <w:r w:rsidR="00E21800" w:rsidRPr="00EF4B9E">
        <w:t xml:space="preserve">co-occurring with </w:t>
      </w:r>
      <w:r w:rsidRPr="00EF4B9E">
        <w:t>other form of violence</w:t>
      </w:r>
      <w:r w:rsidR="00E21800" w:rsidRPr="00EF4B9E">
        <w:t xml:space="preserve">.  The </w:t>
      </w:r>
      <w:r w:rsidRPr="00EF4B9E">
        <w:t xml:space="preserve">Australian Child Maltreatment </w:t>
      </w:r>
      <w:r w:rsidR="005938EE">
        <w:t>S</w:t>
      </w:r>
      <w:r w:rsidRPr="00EF4B9E">
        <w:t>tudy invited Australians to respond to a survey on maltreatment and identified that among this sample, exposure to domestic violence was likely to co-occur with other forms of maltreatment including emotional abuse, physical abuse and sexual abuse.</w:t>
      </w:r>
      <w:r w:rsidRPr="009119B4">
        <w:rPr>
          <w:vertAlign w:val="superscript"/>
        </w:rPr>
        <w:footnoteReference w:id="61"/>
      </w:r>
      <w:r w:rsidRPr="009119B4">
        <w:rPr>
          <w:vertAlign w:val="superscript"/>
        </w:rPr>
        <w:t xml:space="preserve"> </w:t>
      </w:r>
    </w:p>
    <w:p w14:paraId="4AA9183C" w14:textId="77777777" w:rsidR="002A758D" w:rsidRDefault="002A758D" w:rsidP="00C10619"/>
    <w:p w14:paraId="404A945B" w14:textId="77777777" w:rsidR="00CF2473" w:rsidRPr="00A55E85" w:rsidRDefault="00CF2473" w:rsidP="00C10619">
      <w:pPr>
        <w:rPr>
          <w:b/>
          <w:bCs/>
        </w:rPr>
      </w:pPr>
      <w:r w:rsidRPr="00A55E85">
        <w:rPr>
          <w:b/>
          <w:bCs/>
        </w:rPr>
        <w:t>Where we are falling behind</w:t>
      </w:r>
    </w:p>
    <w:p w14:paraId="012704E2" w14:textId="77777777" w:rsidR="00C10619" w:rsidRPr="00EF4B9E" w:rsidRDefault="00C10619" w:rsidP="00C10619"/>
    <w:p w14:paraId="319CB253" w14:textId="0D43D43F" w:rsidR="00164812" w:rsidRPr="00C10619" w:rsidRDefault="00ED6152" w:rsidP="00C10619">
      <w:pPr>
        <w:pStyle w:val="HBullet1"/>
      </w:pPr>
      <w:r w:rsidRPr="00C10619">
        <w:t xml:space="preserve">Data and evidence collection around children and young people often overlook this group as victim-survivors of violence and we do not have a clear prevalence measure of those living in families with </w:t>
      </w:r>
      <w:r w:rsidR="00D17474">
        <w:t>violence</w:t>
      </w:r>
      <w:r w:rsidR="00A55E85">
        <w:t>.</w:t>
      </w:r>
    </w:p>
    <w:p w14:paraId="739989D1" w14:textId="08BAA994" w:rsidR="009C1A1E" w:rsidRPr="00EF4B9E" w:rsidRDefault="009C1A1E" w:rsidP="007355BE">
      <w:pPr>
        <w:pStyle w:val="HBullet1"/>
      </w:pPr>
      <w:r w:rsidRPr="00EF4B9E">
        <w:t xml:space="preserve">The </w:t>
      </w:r>
      <w:r w:rsidR="009B4C0B">
        <w:t>PSS</w:t>
      </w:r>
      <w:r w:rsidRPr="00EF4B9E">
        <w:t xml:space="preserve"> asks adult respondents about their experiences of witnessing parental violence before the age of 15. Because the survey asks persons aged 18 years and over about their experiences of witnessing parental violence before the age of 15, it does not provide estimates of the current prevalence of children witnessing parental violence.</w:t>
      </w:r>
      <w:r w:rsidR="001B38E8" w:rsidRPr="009119B4">
        <w:rPr>
          <w:vertAlign w:val="superscript"/>
        </w:rPr>
        <w:footnoteReference w:id="62"/>
      </w:r>
    </w:p>
    <w:p w14:paraId="16F51C63" w14:textId="67397060" w:rsidR="009C1A1E" w:rsidRPr="00EF4B9E" w:rsidRDefault="009C1A1E" w:rsidP="009C1A1E">
      <w:pPr>
        <w:pStyle w:val="HBullet1"/>
      </w:pPr>
      <w:r w:rsidRPr="00EF4B9E">
        <w:t xml:space="preserve">The </w:t>
      </w:r>
      <w:r w:rsidR="009B4C0B">
        <w:t>PSS</w:t>
      </w:r>
      <w:r w:rsidRPr="00EF4B9E">
        <w:t xml:space="preserve"> tells us that 377,000 adults living with intimate partner or cohabiting partner violence had children living in their household.</w:t>
      </w:r>
      <w:r w:rsidRPr="009119B4">
        <w:rPr>
          <w:vertAlign w:val="superscript"/>
        </w:rPr>
        <w:footnoteReference w:id="63"/>
      </w:r>
      <w:r w:rsidRPr="009119B4">
        <w:rPr>
          <w:vertAlign w:val="superscript"/>
        </w:rPr>
        <w:t xml:space="preserve"> </w:t>
      </w:r>
    </w:p>
    <w:p w14:paraId="1E410ADD" w14:textId="3BBD81A9" w:rsidR="00CF2473" w:rsidRPr="00EF4B9E" w:rsidRDefault="00303D41" w:rsidP="002610C1">
      <w:pPr>
        <w:pStyle w:val="HBullet1"/>
      </w:pPr>
      <w:r w:rsidRPr="009119B4">
        <w:t>Y</w:t>
      </w:r>
      <w:r w:rsidR="002610C1" w:rsidRPr="009119B4">
        <w:t xml:space="preserve">ounger men </w:t>
      </w:r>
      <w:r w:rsidR="005D7944" w:rsidRPr="009119B4">
        <w:t xml:space="preserve">(22%) </w:t>
      </w:r>
      <w:r w:rsidR="002610C1" w:rsidRPr="009119B4">
        <w:t xml:space="preserve">are more likely to agree </w:t>
      </w:r>
      <w:r w:rsidRPr="009119B4">
        <w:t xml:space="preserve">that </w:t>
      </w:r>
      <w:r w:rsidR="00F07F04">
        <w:t>‘</w:t>
      </w:r>
      <w:r w:rsidRPr="009119B4">
        <w:t>Men should use violence to get respect if necessary</w:t>
      </w:r>
      <w:r w:rsidR="00F07F04">
        <w:t>’</w:t>
      </w:r>
      <w:r w:rsidR="005D7944" w:rsidRPr="009119B4">
        <w:t xml:space="preserve"> </w:t>
      </w:r>
      <w:r w:rsidR="00D46629" w:rsidRPr="009119B4">
        <w:t xml:space="preserve">compared with </w:t>
      </w:r>
      <w:r w:rsidR="00AD2436" w:rsidRPr="009119B4">
        <w:t>11% of older men</w:t>
      </w:r>
      <w:r w:rsidR="002610C1" w:rsidRPr="009119B4">
        <w:t>.</w:t>
      </w:r>
      <w:r w:rsidR="00492EC6" w:rsidRPr="009119B4">
        <w:rPr>
          <w:vertAlign w:val="superscript"/>
        </w:rPr>
        <w:footnoteReference w:id="64"/>
      </w:r>
    </w:p>
    <w:p w14:paraId="6952CD5A" w14:textId="77777777" w:rsidR="002519E9" w:rsidRPr="00EF4B9E" w:rsidRDefault="002519E9" w:rsidP="002519E9">
      <w:pPr>
        <w:pStyle w:val="HBullet1"/>
      </w:pPr>
      <w:r w:rsidRPr="00EF4B9E">
        <w:t>Children and young people require tailored, violence-informed supports that recognise their unique developmental needs and are not dependent on the engagement of a protective parent.</w:t>
      </w:r>
      <w:r w:rsidRPr="009119B4">
        <w:rPr>
          <w:vertAlign w:val="superscript"/>
        </w:rPr>
        <w:footnoteReference w:id="65"/>
      </w:r>
    </w:p>
    <w:p w14:paraId="4BFCCB29" w14:textId="71646A06" w:rsidR="002519E9" w:rsidRPr="00EF4B9E" w:rsidRDefault="002519E9" w:rsidP="00763098">
      <w:pPr>
        <w:pStyle w:val="HBullet1"/>
        <w:spacing w:after="0"/>
      </w:pPr>
      <w:r w:rsidRPr="00B47D92">
        <w:t>Trauma can manifest as externalising behaviours (such as hyperactivity, impulsivity, and aggression). Children and young people’s actions can be a response to violence, including a learned behaviour, an act of resistance or retaliation, or a result of a father’s use of coercive control, often characterised by the deliberate erosion of mother-child bonds. When these behaviours manifest, young victim-survivors face the risk of pathologisation and potential criminalisation. This is mirrored in the reflections of one young person, who stated, ‘</w:t>
      </w:r>
      <w:r w:rsidRPr="0070262F">
        <w:rPr>
          <w:i/>
        </w:rPr>
        <w:t xml:space="preserve">Over the years I felt </w:t>
      </w:r>
      <w:proofErr w:type="gramStart"/>
      <w:r w:rsidRPr="0070262F">
        <w:rPr>
          <w:i/>
        </w:rPr>
        <w:t>more angry</w:t>
      </w:r>
      <w:proofErr w:type="gramEnd"/>
      <w:r w:rsidRPr="0070262F">
        <w:rPr>
          <w:i/>
        </w:rPr>
        <w:t>. I wasn't getting any help. I was a child being told that I’m going to be violent when I’m older</w:t>
      </w:r>
      <w:r w:rsidRPr="00B47D92">
        <w:t>.’</w:t>
      </w:r>
      <w:r w:rsidRPr="00B47D92" w:rsidDel="00151309">
        <w:t xml:space="preserve"> </w:t>
      </w:r>
      <w:r w:rsidRPr="00B47D92">
        <w:t xml:space="preserve">Rigid and binary </w:t>
      </w:r>
      <w:r w:rsidR="00F07F04">
        <w:t>‘</w:t>
      </w:r>
      <w:r w:rsidRPr="00B47D92">
        <w:t>victim</w:t>
      </w:r>
      <w:r w:rsidR="00F07F04">
        <w:t>’</w:t>
      </w:r>
      <w:r w:rsidRPr="00B47D92">
        <w:t xml:space="preserve"> or </w:t>
      </w:r>
      <w:r w:rsidR="00F07F04">
        <w:t>‘</w:t>
      </w:r>
      <w:r w:rsidRPr="00B47D92">
        <w:t>perpetrator</w:t>
      </w:r>
      <w:r w:rsidR="00F07F04">
        <w:t>’</w:t>
      </w:r>
      <w:r w:rsidRPr="00B47D92">
        <w:t xml:space="preserve"> frameworks are inadequate in this context and fail to address the root cause of the violence.</w:t>
      </w:r>
      <w:r w:rsidRPr="001564EC">
        <w:rPr>
          <w:vertAlign w:val="superscript"/>
        </w:rPr>
        <w:footnoteReference w:id="66"/>
      </w:r>
    </w:p>
    <w:p w14:paraId="3889A3B6" w14:textId="77777777" w:rsidR="00763098" w:rsidRDefault="00763098" w:rsidP="00763098"/>
    <w:p w14:paraId="3AD63DDB" w14:textId="77777777" w:rsidR="004D74FD" w:rsidRDefault="004D74FD">
      <w:pPr>
        <w:spacing w:line="240" w:lineRule="auto"/>
        <w:rPr>
          <w:b/>
        </w:rPr>
      </w:pPr>
      <w:r>
        <w:rPr>
          <w:b/>
        </w:rPr>
        <w:br w:type="page"/>
      </w:r>
    </w:p>
    <w:p w14:paraId="7F83BE54" w14:textId="77777777" w:rsidR="0032730E" w:rsidRPr="00A55E85" w:rsidRDefault="0032730E" w:rsidP="00E303F9">
      <w:pPr>
        <w:rPr>
          <w:b/>
          <w:bCs/>
        </w:rPr>
      </w:pPr>
      <w:r w:rsidRPr="00A55E85">
        <w:rPr>
          <w:b/>
          <w:bCs/>
        </w:rPr>
        <w:lastRenderedPageBreak/>
        <w:t>Where more work is needed</w:t>
      </w:r>
    </w:p>
    <w:p w14:paraId="33AB9666" w14:textId="77777777" w:rsidR="00ED6152" w:rsidRPr="00EF4B9E" w:rsidRDefault="00ED6152" w:rsidP="00E303F9">
      <w:pPr>
        <w:rPr>
          <w:highlight w:val="yellow"/>
        </w:rPr>
      </w:pPr>
    </w:p>
    <w:p w14:paraId="72A29311" w14:textId="58E1B151" w:rsidR="00EE7DF0" w:rsidRDefault="00D51511" w:rsidP="00A857E6">
      <w:pPr>
        <w:pStyle w:val="HBullet1"/>
        <w:numPr>
          <w:ilvl w:val="0"/>
          <w:numId w:val="0"/>
        </w:numPr>
      </w:pPr>
      <w:r w:rsidRPr="00EF4B9E">
        <w:t xml:space="preserve">When children and young people are </w:t>
      </w:r>
      <w:r w:rsidR="001A3C36">
        <w:t>considered</w:t>
      </w:r>
      <w:r w:rsidRPr="00EF4B9E">
        <w:t xml:space="preserve"> in </w:t>
      </w:r>
      <w:r w:rsidR="2D312B50">
        <w:t>relation to</w:t>
      </w:r>
      <w:r>
        <w:t xml:space="preserve"> </w:t>
      </w:r>
      <w:r w:rsidR="0077339B">
        <w:t xml:space="preserve">violence against </w:t>
      </w:r>
      <w:r w:rsidR="0078380E">
        <w:t>women and children</w:t>
      </w:r>
      <w:r w:rsidR="00A857E6">
        <w:t xml:space="preserve"> </w:t>
      </w:r>
      <w:r w:rsidR="0078380E">
        <w:t>and other forms of gender-based violence</w:t>
      </w:r>
      <w:r w:rsidRPr="00EF4B9E">
        <w:t>, it is almost always in one of two limiting roles: as secondary victims attached to a protective parent (usually their mother)</w:t>
      </w:r>
      <w:r w:rsidR="00556037">
        <w:t>;</w:t>
      </w:r>
      <w:r w:rsidRPr="00EF4B9E">
        <w:t xml:space="preserve"> or as potential future perpetrators in need of preventative education.</w:t>
      </w:r>
      <w:r w:rsidR="00600C28" w:rsidRPr="00600C28">
        <w:t xml:space="preserve"> </w:t>
      </w:r>
      <w:r w:rsidR="00EE7DF0" w:rsidRPr="00EE7DF0">
        <w:t xml:space="preserve">Children and young people </w:t>
      </w:r>
      <w:r w:rsidR="00172927">
        <w:t>commonly report</w:t>
      </w:r>
      <w:r w:rsidR="00EE7DF0" w:rsidRPr="00EE7DF0">
        <w:t xml:space="preserve"> not </w:t>
      </w:r>
      <w:r w:rsidR="00172927">
        <w:t xml:space="preserve">being </w:t>
      </w:r>
      <w:r w:rsidR="00EE7DF0" w:rsidRPr="00EE7DF0">
        <w:t xml:space="preserve">believed or </w:t>
      </w:r>
      <w:r w:rsidR="000D0525">
        <w:t>being</w:t>
      </w:r>
      <w:r w:rsidR="00EE7DF0" w:rsidRPr="00EE7DF0">
        <w:t xml:space="preserve"> dismissed when they disclose violence. Similarly, mothers report that they struggle to have their children’s needs as victims taken seriously or to get appropriate levels of help. </w:t>
      </w:r>
    </w:p>
    <w:p w14:paraId="60D2972F" w14:textId="3347CDAD" w:rsidR="00D51511" w:rsidRPr="00EF4B9E" w:rsidRDefault="00724EBA" w:rsidP="0030651E">
      <w:pPr>
        <w:pStyle w:val="HBullet1"/>
        <w:numPr>
          <w:ilvl w:val="0"/>
          <w:numId w:val="0"/>
        </w:numPr>
        <w:spacing w:after="240"/>
      </w:pPr>
      <w:r w:rsidRPr="00724EBA">
        <w:t>Childhood is a critical developmental period. When the distinct strengths and needs of children and young people are not fully recognised, the impacts of violence on their developing brains, bodies, relationships and sense of self can be dismissed or minimised.</w:t>
      </w:r>
      <w:r w:rsidR="00286961" w:rsidRPr="00286961">
        <w:t xml:space="preserve"> </w:t>
      </w:r>
    </w:p>
    <w:p w14:paraId="09FEDEB6" w14:textId="3E452042" w:rsidR="00D51511" w:rsidRPr="00EF4B9E" w:rsidRDefault="00DD0A87" w:rsidP="00A60D2D">
      <w:pPr>
        <w:pStyle w:val="HBullet1"/>
      </w:pPr>
      <w:r>
        <w:t xml:space="preserve">Response systems need to be equipped to meet the specific </w:t>
      </w:r>
      <w:r w:rsidR="00D17474">
        <w:t xml:space="preserve">rights and </w:t>
      </w:r>
      <w:r>
        <w:t xml:space="preserve">needs of young victim-survivors. </w:t>
      </w:r>
      <w:r w:rsidR="0078380E">
        <w:t xml:space="preserve"> </w:t>
      </w:r>
      <w:r>
        <w:t>A</w:t>
      </w:r>
      <w:r w:rsidR="130FEC58">
        <w:t>n a</w:t>
      </w:r>
      <w:r w:rsidR="00D51511" w:rsidRPr="00EF4B9E">
        <w:t>dult-centric framework has created a fragmented, inconsistent and crisis-driven</w:t>
      </w:r>
      <w:r w:rsidR="00C96B69">
        <w:t xml:space="preserve"> </w:t>
      </w:r>
      <w:r w:rsidR="006778F2">
        <w:t xml:space="preserve">response system that can </w:t>
      </w:r>
      <w:r w:rsidR="00726727">
        <w:t>further cause</w:t>
      </w:r>
      <w:r w:rsidR="00BC44A0">
        <w:t xml:space="preserve"> and increase harm</w:t>
      </w:r>
      <w:r w:rsidR="00D51511" w:rsidRPr="00EF4B9E">
        <w:t>.</w:t>
      </w:r>
      <w:r w:rsidR="00D51511" w:rsidRPr="008068AC">
        <w:rPr>
          <w:vertAlign w:val="superscript"/>
        </w:rPr>
        <w:footnoteReference w:id="67"/>
      </w:r>
    </w:p>
    <w:p w14:paraId="5534B749" w14:textId="0517CB00" w:rsidR="00D51511" w:rsidRPr="00EF4B9E" w:rsidRDefault="00D51511" w:rsidP="00A60D2D">
      <w:pPr>
        <w:pStyle w:val="HBullet1"/>
      </w:pPr>
      <w:r w:rsidRPr="00EF4B9E">
        <w:t xml:space="preserve">The consequences of this adult-centric response system can be fatal. While most homicide rates are declining, Australia’s filicide rate remains stagnant and resistant to change. </w:t>
      </w:r>
      <w:r w:rsidR="00F3094E" w:rsidRPr="00EF4B9E">
        <w:t>Three-quarters (</w:t>
      </w:r>
      <w:r w:rsidR="00ED6152" w:rsidRPr="00EF4B9E">
        <w:t>76%</w:t>
      </w:r>
      <w:r w:rsidR="00F3094E" w:rsidRPr="00EF4B9E">
        <w:t>)</w:t>
      </w:r>
      <w:r w:rsidR="00ED6152" w:rsidRPr="00EF4B9E">
        <w:t xml:space="preserve"> of filicide cases followed a known history of domestic and family violence. This tells us that in most cases there are existing opportunities for service system </w:t>
      </w:r>
      <w:r w:rsidR="007355BE" w:rsidRPr="00EF4B9E">
        <w:t>intervention,</w:t>
      </w:r>
      <w:r w:rsidRPr="00EF4B9E">
        <w:t xml:space="preserve"> and we need to do more to use these opportunities.</w:t>
      </w:r>
      <w:r w:rsidRPr="008068AC">
        <w:rPr>
          <w:vertAlign w:val="superscript"/>
        </w:rPr>
        <w:footnoteReference w:id="68"/>
      </w:r>
    </w:p>
    <w:p w14:paraId="1DD6D13B" w14:textId="1BA19FBD" w:rsidR="00D51511" w:rsidRPr="00B47D92" w:rsidRDefault="008436D3" w:rsidP="00A60D2D">
      <w:pPr>
        <w:pStyle w:val="HBullet1"/>
      </w:pPr>
      <w:r w:rsidRPr="00B47D92">
        <w:t xml:space="preserve">Children and young people can present with a range of </w:t>
      </w:r>
      <w:r w:rsidR="00AD5658" w:rsidRPr="00B47D92">
        <w:t>responses</w:t>
      </w:r>
      <w:r w:rsidR="00D51511" w:rsidRPr="00B47D92">
        <w:t xml:space="preserve"> to violence, such as self-harm, suicidality and internalising behaviours (such as worry, anxiety, depression, and social withdrawal) can be </w:t>
      </w:r>
      <w:proofErr w:type="spellStart"/>
      <w:r w:rsidR="00D51511" w:rsidRPr="00B47D92">
        <w:t>pathologised</w:t>
      </w:r>
      <w:proofErr w:type="spellEnd"/>
      <w:r w:rsidR="00D51511" w:rsidRPr="00B47D92">
        <w:t xml:space="preserve"> as mental illnesses without recognising experiences of violence as the root cause. </w:t>
      </w:r>
    </w:p>
    <w:p w14:paraId="55257656" w14:textId="18258206" w:rsidR="00D51511" w:rsidRPr="00B47D92" w:rsidRDefault="00D51511" w:rsidP="00A60D2D">
      <w:pPr>
        <w:pStyle w:val="HBullet1"/>
      </w:pPr>
      <w:r w:rsidRPr="00B47D92">
        <w:t xml:space="preserve">When harm is not addressed, it can escalate issues including housing insecurity, multiple </w:t>
      </w:r>
      <w:r w:rsidR="0083450A" w:rsidRPr="00B47D92">
        <w:t>victimisations</w:t>
      </w:r>
      <w:r w:rsidRPr="00B47D92">
        <w:t xml:space="preserve">, and mental and physical health stress. This is especially compounded for children and/or families </w:t>
      </w:r>
      <w:r w:rsidR="007D601F">
        <w:t xml:space="preserve">living </w:t>
      </w:r>
      <w:r w:rsidRPr="00B47D92">
        <w:t>with disability. Instead of unlocking support, this complexity can result in services deeming children ‘too high risk’ or ‘too complex,’ leading to refusal of care or referrals into a confusing web of services with little navigation support.</w:t>
      </w:r>
      <w:r w:rsidRPr="008068AC">
        <w:rPr>
          <w:vertAlign w:val="superscript"/>
        </w:rPr>
        <w:footnoteReference w:id="69"/>
      </w:r>
    </w:p>
    <w:p w14:paraId="2FEA9758" w14:textId="58CA826D" w:rsidR="00D51511" w:rsidRPr="00B85EA1" w:rsidRDefault="00D51511" w:rsidP="003739D9">
      <w:pPr>
        <w:pStyle w:val="HBullet1"/>
      </w:pPr>
      <w:r w:rsidRPr="00B47D92">
        <w:t xml:space="preserve">Children must be supported as </w:t>
      </w:r>
      <w:proofErr w:type="gramStart"/>
      <w:r w:rsidRPr="00B47D92">
        <w:t>victim</w:t>
      </w:r>
      <w:r w:rsidRPr="00B47D92">
        <w:noBreakHyphen/>
        <w:t>survivors in their own right</w:t>
      </w:r>
      <w:proofErr w:type="gramEnd"/>
      <w:r w:rsidRPr="00B47D92">
        <w:t>.</w:t>
      </w:r>
      <w:r w:rsidR="00CE2CB1" w:rsidRPr="008068AC">
        <w:rPr>
          <w:vertAlign w:val="superscript"/>
        </w:rPr>
        <w:footnoteReference w:id="70"/>
      </w:r>
      <w:r w:rsidR="00E144C1">
        <w:t xml:space="preserve"> </w:t>
      </w:r>
      <w:r w:rsidR="00CE2CB1" w:rsidRPr="008068AC">
        <w:rPr>
          <w:vertAlign w:val="superscript"/>
        </w:rPr>
        <w:footnoteReference w:id="71"/>
      </w:r>
      <w:r w:rsidRPr="008068AC">
        <w:rPr>
          <w:vertAlign w:val="superscript"/>
        </w:rPr>
        <w:t xml:space="preserve"> </w:t>
      </w:r>
      <w:r w:rsidRPr="00B47D92">
        <w:t xml:space="preserve">Casework and safety planning should explicitly reflect children’s perspectives, risks and developmental needs, </w:t>
      </w:r>
      <w:r w:rsidRPr="00B85EA1">
        <w:t>supported by age</w:t>
      </w:r>
      <w:r w:rsidR="00447EDC" w:rsidRPr="00B85EA1">
        <w:t xml:space="preserve"> and developmentally </w:t>
      </w:r>
      <w:r w:rsidRPr="00B85EA1">
        <w:t>appropriate engagement and dedicated referrals or practitioners.</w:t>
      </w:r>
    </w:p>
    <w:p w14:paraId="0AC92EAD" w14:textId="4910D26B" w:rsidR="0028343C" w:rsidRPr="00B85EA1" w:rsidRDefault="00733ABC" w:rsidP="003739D9">
      <w:pPr>
        <w:pStyle w:val="HBullet1"/>
      </w:pPr>
      <w:r w:rsidRPr="00B85EA1">
        <w:t>Across service and system responses,</w:t>
      </w:r>
      <w:r w:rsidR="00D51511" w:rsidRPr="00B85EA1">
        <w:t xml:space="preserve"> children and young people </w:t>
      </w:r>
      <w:r w:rsidRPr="00B85EA1">
        <w:t xml:space="preserve">need </w:t>
      </w:r>
      <w:r w:rsidR="00D51511" w:rsidRPr="00B85EA1">
        <w:t xml:space="preserve">to </w:t>
      </w:r>
      <w:r w:rsidRPr="00B85EA1">
        <w:t xml:space="preserve">be engaged in </w:t>
      </w:r>
      <w:r w:rsidR="00D51511" w:rsidRPr="00B85EA1">
        <w:t xml:space="preserve">co-design </w:t>
      </w:r>
      <w:r w:rsidRPr="00B85EA1">
        <w:t xml:space="preserve">to develop </w:t>
      </w:r>
      <w:r w:rsidR="00D51511" w:rsidRPr="00B85EA1">
        <w:t xml:space="preserve">national practice standards </w:t>
      </w:r>
      <w:r w:rsidR="00E96E1E" w:rsidRPr="00B85EA1">
        <w:t>for</w:t>
      </w:r>
      <w:r w:rsidR="00D51511" w:rsidRPr="00B85EA1">
        <w:t xml:space="preserve"> </w:t>
      </w:r>
      <w:r w:rsidR="00FB4379" w:rsidRPr="00B85EA1">
        <w:t>w</w:t>
      </w:r>
      <w:r w:rsidR="00D51511" w:rsidRPr="00B85EA1">
        <w:t>ork with children and young people for developmentally appropriate and violence-informed responses across early-intervention, crisis and healing.</w:t>
      </w:r>
      <w:r w:rsidR="00CE2CB1" w:rsidRPr="00B85EA1">
        <w:rPr>
          <w:vertAlign w:val="superscript"/>
        </w:rPr>
        <w:footnoteReference w:id="72"/>
      </w:r>
    </w:p>
    <w:p w14:paraId="61F66809" w14:textId="751F6412" w:rsidR="007A47B6" w:rsidRPr="00B47D92" w:rsidRDefault="007A47B6" w:rsidP="00230196">
      <w:pPr>
        <w:pStyle w:val="HBullet1"/>
        <w:spacing w:after="0"/>
      </w:pPr>
      <w:r w:rsidRPr="00B85EA1">
        <w:t>Work with children and</w:t>
      </w:r>
      <w:r w:rsidRPr="00B47D92">
        <w:t xml:space="preserve"> young people to create and </w:t>
      </w:r>
      <w:r w:rsidR="00B272C7">
        <w:t>design and communicate</w:t>
      </w:r>
      <w:r w:rsidR="00B272C7" w:rsidRPr="00B47D92">
        <w:t xml:space="preserve"> </w:t>
      </w:r>
      <w:r w:rsidRPr="00B47D92">
        <w:t xml:space="preserve">information about DFSV, their rights and how to access meaningful help. </w:t>
      </w:r>
    </w:p>
    <w:p w14:paraId="5702D8A9" w14:textId="161E2D83" w:rsidR="007A47B6" w:rsidRPr="00EF4B9E" w:rsidRDefault="007A47B6" w:rsidP="001E111A"/>
    <w:p w14:paraId="59008B4A" w14:textId="65E596D2" w:rsidR="00C70D8A" w:rsidRDefault="00C70D8A">
      <w:pPr>
        <w:spacing w:line="240" w:lineRule="auto"/>
        <w:rPr>
          <w:rFonts w:eastAsiaTheme="majorEastAsia" w:cstheme="majorBidi"/>
          <w:b/>
          <w:color w:val="134163" w:themeColor="accent2" w:themeShade="80"/>
          <w:sz w:val="28"/>
          <w:szCs w:val="28"/>
        </w:rPr>
      </w:pPr>
      <w:r>
        <w:br w:type="page"/>
      </w:r>
    </w:p>
    <w:p w14:paraId="09878C84" w14:textId="72A5CD5C" w:rsidR="0028343C" w:rsidRDefault="0028343C" w:rsidP="00BA06D0">
      <w:pPr>
        <w:pStyle w:val="Heading3"/>
      </w:pPr>
      <w:bookmarkStart w:id="30" w:name="_Toc230185675"/>
      <w:r w:rsidRPr="00A15546">
        <w:lastRenderedPageBreak/>
        <w:t xml:space="preserve">Priority Area </w:t>
      </w:r>
      <w:r>
        <w:t>4</w:t>
      </w:r>
      <w:r w:rsidRPr="00A15546">
        <w:t>: People who use violence</w:t>
      </w:r>
      <w:bookmarkEnd w:id="30"/>
      <w:r w:rsidRPr="00A15546">
        <w:t xml:space="preserve"> </w:t>
      </w:r>
    </w:p>
    <w:p w14:paraId="6BDA6ADF" w14:textId="034CB1DF" w:rsidR="00BA06D0" w:rsidRDefault="00BA06D0" w:rsidP="00BA407F"/>
    <w:p w14:paraId="0D7F2D42" w14:textId="130AF0B8" w:rsidR="00BA407F" w:rsidRDefault="00BA407F" w:rsidP="00BA407F">
      <w:r>
        <w:t xml:space="preserve">Australia does not </w:t>
      </w:r>
      <w:r w:rsidR="00E35082">
        <w:t xml:space="preserve">yet </w:t>
      </w:r>
      <w:r>
        <w:t xml:space="preserve">have a national measure of prevalence of perpetration </w:t>
      </w:r>
      <w:r w:rsidR="00FC70B2">
        <w:t xml:space="preserve">of </w:t>
      </w:r>
      <w:r w:rsidR="00E35082">
        <w:t>violence;</w:t>
      </w:r>
      <w:r w:rsidR="002A1EFF">
        <w:t xml:space="preserve"> </w:t>
      </w:r>
      <w:r w:rsidR="00E35082">
        <w:t>however,</w:t>
      </w:r>
      <w:r w:rsidR="002A1EFF">
        <w:t xml:space="preserve"> we are gaining increased insight into perpetration through diverse data collection</w:t>
      </w:r>
      <w:r w:rsidR="00E35082">
        <w:t xml:space="preserve"> approaches</w:t>
      </w:r>
      <w:r w:rsidR="00FC70B2">
        <w:t xml:space="preserve">. </w:t>
      </w:r>
      <w:r w:rsidR="00E12F80">
        <w:t xml:space="preserve">ANROWS is currently supporting a perpetration </w:t>
      </w:r>
      <w:r w:rsidR="00413C03">
        <w:t xml:space="preserve">prevalence </w:t>
      </w:r>
      <w:r w:rsidR="00E12F80">
        <w:t>survey</w:t>
      </w:r>
      <w:r w:rsidR="00413C03">
        <w:t xml:space="preserve"> trial in one Australian jurisdiction</w:t>
      </w:r>
      <w:r w:rsidR="00E025E9">
        <w:t>.</w:t>
      </w:r>
      <w:r w:rsidR="00BE5757" w:rsidRPr="00102E91">
        <w:rPr>
          <w:vertAlign w:val="superscript"/>
        </w:rPr>
        <w:footnoteReference w:id="73"/>
      </w:r>
      <w:r w:rsidR="001C29E0" w:rsidRPr="00102E91">
        <w:rPr>
          <w:vertAlign w:val="superscript"/>
        </w:rPr>
        <w:t xml:space="preserve"> </w:t>
      </w:r>
      <w:r w:rsidR="00E025E9">
        <w:t xml:space="preserve"> T</w:t>
      </w:r>
      <w:r w:rsidR="001C29E0">
        <w:t xml:space="preserve">he Australian Institute of Family Studies (AIFS) has introduced </w:t>
      </w:r>
      <w:r w:rsidR="00072A8D">
        <w:t xml:space="preserve">some measures of </w:t>
      </w:r>
      <w:r w:rsidR="008747D9">
        <w:t xml:space="preserve">forms of perpetration into the </w:t>
      </w:r>
      <w:r w:rsidR="008747D9" w:rsidRPr="00D95688">
        <w:rPr>
          <w:i/>
        </w:rPr>
        <w:t>10 to Men</w:t>
      </w:r>
      <w:r w:rsidR="008747D9">
        <w:t xml:space="preserve"> longitudinal survey</w:t>
      </w:r>
      <w:r w:rsidR="00995AA1">
        <w:t xml:space="preserve"> </w:t>
      </w:r>
      <w:r w:rsidR="00242E58">
        <w:t>measuring men’s health over time. This study</w:t>
      </w:r>
      <w:r w:rsidR="00E025E9">
        <w:t xml:space="preserve"> illustrates that this cohort of men </w:t>
      </w:r>
      <w:r w:rsidR="00B272C7">
        <w:t>are</w:t>
      </w:r>
      <w:r w:rsidR="30667144">
        <w:t xml:space="preserve"> </w:t>
      </w:r>
      <w:r w:rsidR="00E025E9">
        <w:t xml:space="preserve">willing to reflect </w:t>
      </w:r>
      <w:r w:rsidR="00F03501">
        <w:t>on their relationship and express concerns about their behaviour</w:t>
      </w:r>
      <w:r w:rsidR="008747D9">
        <w:t>.</w:t>
      </w:r>
      <w:r w:rsidR="00886B40" w:rsidRPr="00102E91">
        <w:rPr>
          <w:vertAlign w:val="superscript"/>
        </w:rPr>
        <w:footnoteReference w:id="74"/>
      </w:r>
      <w:r w:rsidR="008747D9" w:rsidRPr="00102E91">
        <w:rPr>
          <w:vertAlign w:val="superscript"/>
        </w:rPr>
        <w:t xml:space="preserve"> </w:t>
      </w:r>
      <w:r w:rsidR="008747D9">
        <w:t xml:space="preserve">  </w:t>
      </w:r>
    </w:p>
    <w:p w14:paraId="36455681" w14:textId="77777777" w:rsidR="00E52CDD" w:rsidRDefault="00E52CDD" w:rsidP="00BA407F"/>
    <w:p w14:paraId="7833756B" w14:textId="51B8BF4F" w:rsidR="00F1505A" w:rsidRPr="00EF4B9E" w:rsidRDefault="12F03885" w:rsidP="00E52CDD">
      <w:r>
        <w:t>P</w:t>
      </w:r>
      <w:r w:rsidR="00E52CDD" w:rsidRPr="00EF4B9E">
        <w:t xml:space="preserve">eople who use </w:t>
      </w:r>
      <w:r w:rsidR="00B272C7">
        <w:t xml:space="preserve">violence against women and children and other forms of gender-based violence </w:t>
      </w:r>
      <w:r w:rsidR="00E52CDD" w:rsidRPr="00EF4B9E">
        <w:t>are not a homogenous group.</w:t>
      </w:r>
      <w:r w:rsidR="00E52CDD" w:rsidRPr="00102E91">
        <w:rPr>
          <w:vertAlign w:val="superscript"/>
        </w:rPr>
        <w:footnoteReference w:id="75"/>
      </w:r>
      <w:r w:rsidR="00E52CDD" w:rsidRPr="00C07D10">
        <w:t xml:space="preserve"> </w:t>
      </w:r>
      <w:r w:rsidR="00E52CDD" w:rsidRPr="00EF4B9E">
        <w:t xml:space="preserve">There are no </w:t>
      </w:r>
      <w:r w:rsidR="00237676">
        <w:t xml:space="preserve">set of </w:t>
      </w:r>
      <w:r w:rsidR="00E52CDD" w:rsidRPr="00EF4B9E">
        <w:t xml:space="preserve">characteristics that can </w:t>
      </w:r>
      <w:r w:rsidR="008372D0">
        <w:t xml:space="preserve">reliably </w:t>
      </w:r>
      <w:r w:rsidR="00E52CDD" w:rsidRPr="00EF4B9E">
        <w:t xml:space="preserve">predict </w:t>
      </w:r>
      <w:r w:rsidR="008372D0">
        <w:t>the use of</w:t>
      </w:r>
      <w:r w:rsidR="00E52CDD" w:rsidRPr="00EF4B9E">
        <w:t xml:space="preserve"> </w:t>
      </w:r>
      <w:r w:rsidR="00B272C7">
        <w:t>violence against women and children and other forms of gender-based violence</w:t>
      </w:r>
      <w:r w:rsidR="008C472B" w:rsidRPr="00EF4B9E">
        <w:t xml:space="preserve">, however there are characteristics that are more common among </w:t>
      </w:r>
      <w:r w:rsidR="00031A3B" w:rsidRPr="00EF4B9E">
        <w:t>people using violence, such as holding strong beliefs on rigid gender roles</w:t>
      </w:r>
      <w:r w:rsidR="00E52CDD" w:rsidRPr="00EF4B9E">
        <w:t>. Multiple studies have interrogated specific components of the use of violence. Some of their findings include:</w:t>
      </w:r>
    </w:p>
    <w:p w14:paraId="53BD2BF3" w14:textId="77777777" w:rsidR="006F5F21" w:rsidRPr="00EF4B9E" w:rsidRDefault="006F5F21" w:rsidP="00E52CDD"/>
    <w:p w14:paraId="692C93A9" w14:textId="0EA9AC7E" w:rsidR="003779D7" w:rsidRPr="00EF4B9E" w:rsidRDefault="00B272C7" w:rsidP="003739D9">
      <w:pPr>
        <w:pStyle w:val="HBullet1"/>
      </w:pPr>
      <w:r>
        <w:t>V</w:t>
      </w:r>
      <w:r w:rsidR="003779D7" w:rsidRPr="00EF4B9E">
        <w:t xml:space="preserve">iolence against women </w:t>
      </w:r>
      <w:r w:rsidR="00E95908">
        <w:t>and other forms of gender-based violence</w:t>
      </w:r>
      <w:r w:rsidR="00E95908" w:rsidRPr="00EF4B9E">
        <w:t xml:space="preserve"> </w:t>
      </w:r>
      <w:r w:rsidR="003779D7" w:rsidRPr="00EF4B9E">
        <w:t xml:space="preserve">overall, </w:t>
      </w:r>
      <w:r w:rsidR="0023309C" w:rsidRPr="00EF4B9E">
        <w:t xml:space="preserve">as well as most violence against LGBTIQA+ people, </w:t>
      </w:r>
      <w:r w:rsidR="003779D7" w:rsidRPr="00EF4B9E">
        <w:t>is most frequently perpetrated by men.</w:t>
      </w:r>
      <w:r w:rsidR="003779D7" w:rsidRPr="00102E91">
        <w:rPr>
          <w:vertAlign w:val="superscript"/>
        </w:rPr>
        <w:footnoteReference w:id="76"/>
      </w:r>
      <w:r w:rsidR="003779D7" w:rsidRPr="00102E91">
        <w:rPr>
          <w:vertAlign w:val="superscript"/>
        </w:rPr>
        <w:t> </w:t>
      </w:r>
      <w:r w:rsidR="003779D7" w:rsidRPr="00EF4B9E">
        <w:t> </w:t>
      </w:r>
    </w:p>
    <w:p w14:paraId="003E7E96" w14:textId="77777777" w:rsidR="00F1457C" w:rsidRDefault="003779D7" w:rsidP="001E111A">
      <w:pPr>
        <w:pStyle w:val="HBullet1"/>
        <w:spacing w:after="0"/>
      </w:pPr>
      <w:r w:rsidRPr="00EF4B9E">
        <w:t xml:space="preserve">There is a complex interplay between trauma, </w:t>
      </w:r>
      <w:r w:rsidR="00D95688">
        <w:t xml:space="preserve">harmful </w:t>
      </w:r>
      <w:r w:rsidRPr="00EF4B9E">
        <w:t xml:space="preserve">substance use, mental health issues, gambling and </w:t>
      </w:r>
      <w:r w:rsidR="00E95908">
        <w:t>violence against women and children and other forms of gender-based violence</w:t>
      </w:r>
      <w:r w:rsidRPr="00EF4B9E">
        <w:t>.</w:t>
      </w:r>
      <w:r w:rsidRPr="00102E91">
        <w:rPr>
          <w:vertAlign w:val="superscript"/>
        </w:rPr>
        <w:footnoteReference w:id="77"/>
      </w:r>
      <w:r w:rsidRPr="00EF4B9E">
        <w:t>  </w:t>
      </w:r>
    </w:p>
    <w:p w14:paraId="6FE7A26A" w14:textId="788AF3AA" w:rsidR="001E111A" w:rsidRDefault="001E111A" w:rsidP="00F1457C">
      <w:pPr>
        <w:pStyle w:val="HBullet1"/>
        <w:numPr>
          <w:ilvl w:val="0"/>
          <w:numId w:val="0"/>
        </w:numPr>
        <w:spacing w:after="0"/>
        <w:ind w:left="397"/>
      </w:pPr>
    </w:p>
    <w:p w14:paraId="661C9E82" w14:textId="77777777" w:rsidR="00CF2473" w:rsidRPr="00A55E85" w:rsidRDefault="00CF2473" w:rsidP="00102E91">
      <w:pPr>
        <w:rPr>
          <w:b/>
          <w:bCs/>
        </w:rPr>
      </w:pPr>
      <w:r w:rsidRPr="00A55E85">
        <w:rPr>
          <w:b/>
          <w:bCs/>
        </w:rPr>
        <w:t>Where we are making progress</w:t>
      </w:r>
    </w:p>
    <w:p w14:paraId="6DD4F0EA" w14:textId="77777777" w:rsidR="00102E91" w:rsidRPr="00EF4B9E" w:rsidRDefault="00102E91" w:rsidP="00102E91"/>
    <w:p w14:paraId="38466632" w14:textId="3B88AF57" w:rsidR="00DD632D" w:rsidRPr="00B85EA1" w:rsidRDefault="00FA2543">
      <w:pPr>
        <w:pStyle w:val="HBullet1"/>
      </w:pPr>
      <w:r w:rsidRPr="00B85EA1">
        <w:t>We are learning more about offenders and responding to violence against women and children</w:t>
      </w:r>
      <w:r w:rsidR="00AB4F23" w:rsidRPr="00B85EA1">
        <w:t xml:space="preserve"> and other forms of gender-based violence</w:t>
      </w:r>
      <w:r w:rsidRPr="00B85EA1">
        <w:t xml:space="preserve">, a positive step to responding early and more effectively to ending these forms of violence.  </w:t>
      </w:r>
      <w:r w:rsidR="005B53F3" w:rsidRPr="00B85EA1">
        <w:t>Given low rates of reporting, it is likely that violence against women and children and other forms of gendered-based violence is vastly under-reported, and that many people using violence go unidentified</w:t>
      </w:r>
      <w:r w:rsidR="00DD632D" w:rsidRPr="00B85EA1">
        <w:t>.</w:t>
      </w:r>
      <w:r w:rsidR="00DD632D" w:rsidRPr="00B85EA1">
        <w:rPr>
          <w:vertAlign w:val="superscript"/>
        </w:rPr>
        <w:footnoteReference w:id="78"/>
      </w:r>
      <w:r w:rsidR="00DD632D" w:rsidRPr="00B85EA1">
        <w:t xml:space="preserve">  </w:t>
      </w:r>
    </w:p>
    <w:p w14:paraId="0D13C7E4" w14:textId="78873DCA" w:rsidR="003779D7" w:rsidRPr="00782744" w:rsidRDefault="00C44234" w:rsidP="0015672C">
      <w:pPr>
        <w:pStyle w:val="HBullet1"/>
      </w:pPr>
      <w:r w:rsidRPr="00B85EA1">
        <w:t>There is evidence of more proactive policing in response to domestic and family violence with positive trends of increasing prosecution of offenders.</w:t>
      </w:r>
      <w:r w:rsidRPr="00B85EA1">
        <w:rPr>
          <w:vertAlign w:val="superscript"/>
        </w:rPr>
        <w:footnoteReference w:id="79"/>
      </w:r>
      <w:r w:rsidR="00024624" w:rsidRPr="00B85EA1">
        <w:t xml:space="preserve"> </w:t>
      </w:r>
      <w:r w:rsidR="003779D7" w:rsidRPr="00B85EA1">
        <w:t xml:space="preserve">Most children and young people who experience </w:t>
      </w:r>
      <w:r w:rsidR="00E95908" w:rsidRPr="00B85EA1">
        <w:t xml:space="preserve">violence </w:t>
      </w:r>
      <w:r w:rsidR="003779D7" w:rsidRPr="00B85EA1">
        <w:t>in childhood do not go on to use violence in adulthood</w:t>
      </w:r>
      <w:r w:rsidR="009843F6">
        <w:t>, with available evidence suggesting this occurs in fewer</w:t>
      </w:r>
      <w:r w:rsidR="003779D7" w:rsidRPr="00782744" w:rsidDel="009843F6">
        <w:t xml:space="preserve"> </w:t>
      </w:r>
      <w:r w:rsidR="003779D7" w:rsidRPr="00782744">
        <w:t>than one third (28%).</w:t>
      </w:r>
      <w:r w:rsidR="003779D7" w:rsidRPr="00102E91">
        <w:rPr>
          <w:vertAlign w:val="superscript"/>
        </w:rPr>
        <w:footnoteReference w:id="80"/>
      </w:r>
      <w:r w:rsidR="003779D7" w:rsidRPr="00102E91">
        <w:rPr>
          <w:vertAlign w:val="superscript"/>
        </w:rPr>
        <w:t xml:space="preserve"> </w:t>
      </w:r>
    </w:p>
    <w:p w14:paraId="01B96A93" w14:textId="28CC7F48" w:rsidR="005460F4" w:rsidRPr="00EF4B9E" w:rsidRDefault="007C0B32" w:rsidP="001E111A">
      <w:pPr>
        <w:pStyle w:val="HBullet1"/>
        <w:spacing w:after="0"/>
      </w:pPr>
      <w:r>
        <w:t xml:space="preserve">There is growing </w:t>
      </w:r>
      <w:r w:rsidR="005460F4" w:rsidRPr="00EF4B9E">
        <w:t>aware</w:t>
      </w:r>
      <w:r>
        <w:t>ness</w:t>
      </w:r>
      <w:r w:rsidR="005460F4" w:rsidRPr="00EF4B9E">
        <w:t xml:space="preserve"> of the </w:t>
      </w:r>
      <w:proofErr w:type="gramStart"/>
      <w:r w:rsidR="005460F4" w:rsidRPr="00EF4B9E">
        <w:t>pressures</w:t>
      </w:r>
      <w:proofErr w:type="gramEnd"/>
      <w:r w:rsidR="005460F4" w:rsidRPr="00EF4B9E">
        <w:t xml:space="preserve"> men experience to adhere to rigid gender norms and how these shape their choices and peer groups throughout their lives.</w:t>
      </w:r>
      <w:r w:rsidR="005460F4" w:rsidRPr="00102E91">
        <w:rPr>
          <w:vertAlign w:val="superscript"/>
        </w:rPr>
        <w:footnoteReference w:id="81"/>
      </w:r>
    </w:p>
    <w:p w14:paraId="5BE69747" w14:textId="3BDE4FC4" w:rsidR="001E111A" w:rsidRDefault="001E111A" w:rsidP="001E111A"/>
    <w:p w14:paraId="35FA996B" w14:textId="2CFA93EB" w:rsidR="00225CC5" w:rsidRDefault="00225CC5">
      <w:pPr>
        <w:spacing w:line="240" w:lineRule="auto"/>
        <w:rPr>
          <w:b/>
        </w:rPr>
      </w:pPr>
      <w:r>
        <w:rPr>
          <w:b/>
        </w:rPr>
        <w:br w:type="page"/>
      </w:r>
    </w:p>
    <w:p w14:paraId="73DD5213" w14:textId="00587271" w:rsidR="00CF2473" w:rsidRPr="00A55E85" w:rsidRDefault="00CF2473" w:rsidP="00AD4F92">
      <w:pPr>
        <w:rPr>
          <w:b/>
          <w:bCs/>
        </w:rPr>
      </w:pPr>
      <w:r w:rsidRPr="00A55E85">
        <w:rPr>
          <w:b/>
          <w:bCs/>
        </w:rPr>
        <w:lastRenderedPageBreak/>
        <w:t>Where we are falling behind</w:t>
      </w:r>
    </w:p>
    <w:p w14:paraId="5E7936F4" w14:textId="2A3F7B7A" w:rsidR="00225CC5" w:rsidRPr="00EF4B9E" w:rsidRDefault="00225CC5" w:rsidP="00225CC5"/>
    <w:p w14:paraId="39E409CF" w14:textId="77D775B9" w:rsidR="00A82F3D" w:rsidRPr="00B85EA1" w:rsidRDefault="00A82F3D" w:rsidP="00A82F3D">
      <w:pPr>
        <w:pStyle w:val="HBullet1"/>
      </w:pPr>
      <w:r w:rsidRPr="00B85EA1">
        <w:t>We know that 1 in 8 (13%) Australian adults experience violence between their parents or caregivers before the age of 15.</w:t>
      </w:r>
      <w:r w:rsidRPr="00B85EA1">
        <w:rPr>
          <w:vertAlign w:val="superscript"/>
        </w:rPr>
        <w:footnoteReference w:id="82"/>
      </w:r>
    </w:p>
    <w:p w14:paraId="035A89BE" w14:textId="7BFACF73" w:rsidR="00464E6C" w:rsidRPr="00B85EA1" w:rsidRDefault="618F3904" w:rsidP="00464E6C">
      <w:pPr>
        <w:pStyle w:val="HBullet1"/>
      </w:pPr>
      <w:r w:rsidRPr="00B85EA1">
        <w:t>The</w:t>
      </w:r>
      <w:r w:rsidR="00B6030F" w:rsidRPr="00B85EA1">
        <w:t xml:space="preserve"> Australian</w:t>
      </w:r>
      <w:r w:rsidR="001222EC" w:rsidRPr="00B85EA1">
        <w:t xml:space="preserve"> Child Maltreatment </w:t>
      </w:r>
      <w:r w:rsidR="004E09C5" w:rsidRPr="00B85EA1">
        <w:t>Study</w:t>
      </w:r>
      <w:r w:rsidR="00C33F61" w:rsidRPr="00B85EA1">
        <w:t xml:space="preserve"> found</w:t>
      </w:r>
      <w:r w:rsidR="002D3077" w:rsidRPr="00B85EA1">
        <w:t xml:space="preserve"> over </w:t>
      </w:r>
      <w:r w:rsidR="00D21560" w:rsidRPr="00B85EA1">
        <w:t>60</w:t>
      </w:r>
      <w:r w:rsidR="00CA5EC2" w:rsidRPr="00B85EA1">
        <w:t>%</w:t>
      </w:r>
      <w:r w:rsidR="00C33F61" w:rsidRPr="00B85EA1">
        <w:t xml:space="preserve"> </w:t>
      </w:r>
      <w:r w:rsidR="00C33E5E" w:rsidRPr="00B85EA1">
        <w:t xml:space="preserve">of participants </w:t>
      </w:r>
      <w:r w:rsidR="00666697" w:rsidRPr="00B85EA1">
        <w:t>had experienced one or more</w:t>
      </w:r>
      <w:r w:rsidR="00D01755" w:rsidRPr="00B85EA1">
        <w:t xml:space="preserve"> types of child maltreatment (</w:t>
      </w:r>
      <w:r w:rsidR="00896859" w:rsidRPr="00B85EA1">
        <w:t xml:space="preserve">physical abuse, </w:t>
      </w:r>
      <w:r w:rsidR="00F23F3B" w:rsidRPr="00B85EA1">
        <w:t xml:space="preserve">sexual abuse, emotional abuse, neglect, or exposure to domestic violence). </w:t>
      </w:r>
      <w:r w:rsidR="00D760FB" w:rsidRPr="00B85EA1">
        <w:t xml:space="preserve">Where multiple forms of </w:t>
      </w:r>
      <w:r w:rsidR="0036176D" w:rsidRPr="00B85EA1">
        <w:t xml:space="preserve">maltreatment </w:t>
      </w:r>
      <w:r w:rsidR="00F954AF" w:rsidRPr="00B85EA1">
        <w:t xml:space="preserve">were </w:t>
      </w:r>
      <w:r w:rsidR="00D760FB" w:rsidRPr="00B85EA1">
        <w:t>identified</w:t>
      </w:r>
      <w:r w:rsidR="0036176D" w:rsidRPr="00B85EA1">
        <w:t xml:space="preserve">, </w:t>
      </w:r>
      <w:r w:rsidR="00F70FFF" w:rsidRPr="00B85EA1">
        <w:t xml:space="preserve">exposure to domestic violence was </w:t>
      </w:r>
      <w:r w:rsidR="009E555E" w:rsidRPr="00B85EA1">
        <w:t>most often present</w:t>
      </w:r>
      <w:r w:rsidR="00D760FB" w:rsidRPr="00B85EA1">
        <w:t xml:space="preserve"> with </w:t>
      </w:r>
      <w:r w:rsidR="00144379" w:rsidRPr="00B85EA1">
        <w:t xml:space="preserve">the </w:t>
      </w:r>
      <w:r w:rsidR="00D760FB" w:rsidRPr="00B85EA1">
        <w:t>other forms p</w:t>
      </w:r>
      <w:r w:rsidR="009862BB" w:rsidRPr="00B85EA1">
        <w:t>resent</w:t>
      </w:r>
      <w:r w:rsidR="009E555E" w:rsidRPr="00B85EA1">
        <w:t>.</w:t>
      </w:r>
      <w:r w:rsidR="00AA3FCD" w:rsidRPr="00B85EA1">
        <w:rPr>
          <w:rStyle w:val="FootnoteReference"/>
        </w:rPr>
        <w:footnoteReference w:id="83"/>
      </w:r>
      <w:r w:rsidR="00464E6C" w:rsidRPr="00B85EA1">
        <w:t xml:space="preserve"> </w:t>
      </w:r>
      <w:r w:rsidR="00464E6C" w:rsidRPr="00B85EA1">
        <w:rPr>
          <w:rStyle w:val="FootnoteReference"/>
        </w:rPr>
        <w:footnoteReference w:id="84"/>
      </w:r>
    </w:p>
    <w:p w14:paraId="63789E63" w14:textId="24542359" w:rsidR="001F5E56" w:rsidRPr="00CF4E5E" w:rsidRDefault="003779D7" w:rsidP="004A5A93">
      <w:pPr>
        <w:pStyle w:val="HBullet1"/>
      </w:pPr>
      <w:r w:rsidRPr="00B85EA1">
        <w:t>Studies show that boys and young men who engage with manosphere influencers may be more likely to hold harmful views on relationships between men and women including the normalisation of controlling behaviours, dismissing consent and support for victim-blaming</w:t>
      </w:r>
      <w:r w:rsidRPr="00CF4E5E">
        <w:t xml:space="preserve"> myths about sexual violence. Global research has highlighted the systemic </w:t>
      </w:r>
      <w:r w:rsidR="001F5E56">
        <w:t>challenges</w:t>
      </w:r>
      <w:r w:rsidR="001F5E56" w:rsidRPr="00CF4E5E">
        <w:t xml:space="preserve"> </w:t>
      </w:r>
      <w:r w:rsidRPr="00CF4E5E">
        <w:t>in school level responses to these attitudes and behaviours.</w:t>
      </w:r>
      <w:r w:rsidR="00EA6248" w:rsidRPr="00AD4F92">
        <w:rPr>
          <w:rStyle w:val="FootnoteReference"/>
        </w:rPr>
        <w:footnoteReference w:id="85"/>
      </w:r>
    </w:p>
    <w:p w14:paraId="51BACE0A" w14:textId="1A4A9209" w:rsidR="003779D7" w:rsidRDefault="003779D7" w:rsidP="003739D9">
      <w:pPr>
        <w:pStyle w:val="HBullet1"/>
      </w:pPr>
      <w:r w:rsidRPr="00CF4E5E">
        <w:t>Further, research suggests an overlap between the manosphere and other hate-based movements with links to transphobia, homophobia, white supremacy and racism, xenophobia and nationalism.</w:t>
      </w:r>
      <w:r w:rsidR="00545BAD" w:rsidRPr="00AD4F92">
        <w:rPr>
          <w:rStyle w:val="FootnoteReference"/>
        </w:rPr>
        <w:footnoteReference w:id="86"/>
      </w:r>
    </w:p>
    <w:p w14:paraId="58A7BA76" w14:textId="14F4134F" w:rsidR="004A5A93" w:rsidRPr="00CF4E5E" w:rsidRDefault="00712DEB" w:rsidP="00E8771F">
      <w:pPr>
        <w:pStyle w:val="HBullet1"/>
      </w:pPr>
      <w:r>
        <w:t>A r</w:t>
      </w:r>
      <w:r w:rsidR="004A5A93">
        <w:t xml:space="preserve">ecent study </w:t>
      </w:r>
      <w:r w:rsidR="00E8771F" w:rsidRPr="00E8771F">
        <w:t>f</w:t>
      </w:r>
      <w:r w:rsidR="003A08B6">
        <w:t>ound</w:t>
      </w:r>
      <w:r w:rsidR="00E8771F" w:rsidRPr="00E8771F">
        <w:t xml:space="preserve"> that boys </w:t>
      </w:r>
      <w:r w:rsidR="00FC44E3">
        <w:t xml:space="preserve">and young men </w:t>
      </w:r>
      <w:r w:rsidR="00E8771F" w:rsidRPr="00E8771F">
        <w:t xml:space="preserve">often disengage from the manosphere when they gain access to supportive relationships and more positive </w:t>
      </w:r>
      <w:r w:rsidR="00E8771F">
        <w:t>role models</w:t>
      </w:r>
      <w:r w:rsidR="00E8771F" w:rsidRPr="00E8771F">
        <w:t>. This suggests protective factors include fostering early social connection, emotional literacy, and inclusive environments that meet needs for belonging while offering constructive, non</w:t>
      </w:r>
      <w:r w:rsidR="00E8771F" w:rsidRPr="00E8771F">
        <w:noBreakHyphen/>
        <w:t>misogynistic alternatives.</w:t>
      </w:r>
      <w:r w:rsidR="00E8771F">
        <w:t xml:space="preserve"> </w:t>
      </w:r>
      <w:r w:rsidR="00A70B12">
        <w:rPr>
          <w:rStyle w:val="FootnoteReference"/>
        </w:rPr>
        <w:footnoteReference w:id="87"/>
      </w:r>
    </w:p>
    <w:p w14:paraId="58166916" w14:textId="4AAB225A" w:rsidR="003779D7" w:rsidRPr="00782744" w:rsidRDefault="003779D7" w:rsidP="00E53EF8">
      <w:pPr>
        <w:pStyle w:val="HBullet1"/>
        <w:spacing w:after="0"/>
      </w:pPr>
      <w:r w:rsidRPr="00782744">
        <w:t xml:space="preserve">Being a young parent under the age of 21 may be </w:t>
      </w:r>
      <w:r w:rsidR="2283EFDC" w:rsidRPr="00782744">
        <w:t>'</w:t>
      </w:r>
      <w:r w:rsidR="0D63D404" w:rsidRPr="00782744">
        <w:t>one</w:t>
      </w:r>
      <w:r w:rsidRPr="00782744">
        <w:t xml:space="preserve"> of the clearest risk </w:t>
      </w:r>
      <w:r w:rsidR="0D63D404" w:rsidRPr="00782744">
        <w:t>factors</w:t>
      </w:r>
      <w:r w:rsidR="337FAB87" w:rsidRPr="00782744">
        <w:t>'</w:t>
      </w:r>
      <w:r w:rsidRPr="00782744">
        <w:t xml:space="preserve"> for intimate partner violence (IPV), highlighting the critical need to support young and first-time parents.</w:t>
      </w:r>
      <w:r w:rsidRPr="00E53EF8">
        <w:rPr>
          <w:vertAlign w:val="superscript"/>
        </w:rPr>
        <w:footnoteReference w:id="88"/>
      </w:r>
    </w:p>
    <w:p w14:paraId="3BC9E2E7" w14:textId="77777777" w:rsidR="00DD632D" w:rsidRPr="00EF4B9E" w:rsidRDefault="00DD632D" w:rsidP="00225CC5"/>
    <w:p w14:paraId="7854D90E" w14:textId="77777777" w:rsidR="0032730E" w:rsidRPr="00A55E85" w:rsidRDefault="0032730E" w:rsidP="00225CC5">
      <w:pPr>
        <w:rPr>
          <w:b/>
          <w:bCs/>
        </w:rPr>
      </w:pPr>
      <w:r w:rsidRPr="00A55E85">
        <w:rPr>
          <w:b/>
          <w:bCs/>
        </w:rPr>
        <w:t>Where more work is needed</w:t>
      </w:r>
    </w:p>
    <w:p w14:paraId="53E7FCB9" w14:textId="7E815DA7" w:rsidR="0032730E" w:rsidRPr="00EF4B9E" w:rsidRDefault="0032730E" w:rsidP="00225CC5"/>
    <w:p w14:paraId="243EC9E9" w14:textId="2A4767F8" w:rsidR="008316B4" w:rsidRDefault="63604890" w:rsidP="00E53EF8">
      <w:pPr>
        <w:pStyle w:val="HBullet1"/>
      </w:pPr>
      <w:r w:rsidRPr="00782744">
        <w:t>H</w:t>
      </w:r>
      <w:r w:rsidR="2B4A356D" w:rsidRPr="00782744">
        <w:t>aving</w:t>
      </w:r>
      <w:r w:rsidR="00D31AB8" w:rsidRPr="00782744">
        <w:t xml:space="preserve"> a positive male father figure as a role model is a protective factor towards not being abusive as an adult.</w:t>
      </w:r>
      <w:r w:rsidR="00D31AB8" w:rsidRPr="00B43FEA">
        <w:rPr>
          <w:vertAlign w:val="superscript"/>
        </w:rPr>
        <w:footnoteReference w:id="89"/>
      </w:r>
      <w:r w:rsidR="00D31AB8" w:rsidRPr="00782744">
        <w:t xml:space="preserve"> </w:t>
      </w:r>
      <w:r w:rsidR="00503FDC">
        <w:t xml:space="preserve">There is also some evidence that </w:t>
      </w:r>
      <w:r w:rsidR="00503FDC" w:rsidRPr="00782744">
        <w:t>online spaces can also provide protective and preventive opportunities</w:t>
      </w:r>
      <w:r w:rsidR="00503FDC">
        <w:t xml:space="preserve"> (</w:t>
      </w:r>
      <w:r w:rsidR="00503FDC" w:rsidRPr="00782744">
        <w:t>see below</w:t>
      </w:r>
      <w:r w:rsidR="00503FDC">
        <w:t>)</w:t>
      </w:r>
      <w:r w:rsidR="00503FDC" w:rsidRPr="00782744">
        <w:t xml:space="preserve">. </w:t>
      </w:r>
      <w:r w:rsidR="00D31AB8" w:rsidRPr="00782744">
        <w:t xml:space="preserve">However, we have limited understanding of </w:t>
      </w:r>
      <w:r w:rsidR="00D31AB8">
        <w:t xml:space="preserve">other </w:t>
      </w:r>
      <w:r w:rsidR="00D31AB8" w:rsidRPr="00782744">
        <w:t>protective factors and resilience which prevents young people from becoming abusive as adults.</w:t>
      </w:r>
    </w:p>
    <w:p w14:paraId="6A3CE3DC" w14:textId="5A485BD8" w:rsidR="00A0463A" w:rsidRPr="00782744" w:rsidRDefault="008316B4" w:rsidP="00E53EF8">
      <w:pPr>
        <w:pStyle w:val="HBullet1"/>
      </w:pPr>
      <w:r w:rsidRPr="00782744">
        <w:t>There is a lack of nuanced data understanding which types of abuse are used by which people, how they are influenced by their context and social circles, and the nature, type and situations in which people use violence. </w:t>
      </w:r>
    </w:p>
    <w:p w14:paraId="44A190DF" w14:textId="77777777" w:rsidR="005E73DC" w:rsidRDefault="00C958DC">
      <w:pPr>
        <w:pStyle w:val="HBullet1"/>
        <w:spacing w:line="240" w:lineRule="auto"/>
      </w:pPr>
      <w:r w:rsidRPr="00EF4B9E">
        <w:t xml:space="preserve">Data on the prevalence of </w:t>
      </w:r>
      <w:r w:rsidR="00BA1FE2">
        <w:t>violence against women and children and other forms of gender-based violence</w:t>
      </w:r>
      <w:r w:rsidRPr="00EF4B9E">
        <w:t xml:space="preserve"> in Australia</w:t>
      </w:r>
      <w:r w:rsidR="00BA1FE2">
        <w:t xml:space="preserve"> is limited</w:t>
      </w:r>
      <w:r w:rsidRPr="00EF4B9E">
        <w:t>. Most information about the perpetration of violence has been drawn from service provider and justice interventions. We have very little knowledge about users of DFSV who do not have an intervention.</w:t>
      </w:r>
    </w:p>
    <w:p w14:paraId="1DA2168D" w14:textId="0C2707BF" w:rsidR="00462012" w:rsidRDefault="00462012">
      <w:pPr>
        <w:spacing w:line="240" w:lineRule="auto"/>
      </w:pPr>
      <w:r>
        <w:br w:type="page"/>
      </w:r>
    </w:p>
    <w:p w14:paraId="4BBDF412" w14:textId="698E677B" w:rsidR="0028343C" w:rsidRPr="00A15546" w:rsidRDefault="0028343C" w:rsidP="00BA06D0">
      <w:pPr>
        <w:pStyle w:val="Heading3"/>
      </w:pPr>
      <w:bookmarkStart w:id="31" w:name="_Toc230185676"/>
      <w:r w:rsidRPr="00A15546">
        <w:lastRenderedPageBreak/>
        <w:t>Priority Area 5: System Integration and Workforce</w:t>
      </w:r>
      <w:bookmarkEnd w:id="31"/>
    </w:p>
    <w:p w14:paraId="44CF93D3" w14:textId="2EEB4C65" w:rsidR="00BA06D0" w:rsidRDefault="00BA06D0" w:rsidP="00E53EF8"/>
    <w:p w14:paraId="26BF7379" w14:textId="77306C83" w:rsidR="00CF2473" w:rsidRPr="00A55E85" w:rsidRDefault="00CF2473" w:rsidP="00E53EF8">
      <w:pPr>
        <w:rPr>
          <w:b/>
          <w:bCs/>
        </w:rPr>
      </w:pPr>
      <w:r w:rsidRPr="00A55E85">
        <w:rPr>
          <w:b/>
          <w:bCs/>
        </w:rPr>
        <w:t>Where we are making progress</w:t>
      </w:r>
    </w:p>
    <w:p w14:paraId="53738C59" w14:textId="05F6337D" w:rsidR="00E53EF8" w:rsidRPr="00EF4B9E" w:rsidRDefault="00E53EF8" w:rsidP="00E53EF8"/>
    <w:p w14:paraId="02B5DFEF" w14:textId="25DFBD83" w:rsidR="009A5B90" w:rsidRPr="00EF4B9E" w:rsidRDefault="00821181" w:rsidP="00E53EF8">
      <w:pPr>
        <w:pStyle w:val="HBullet1"/>
      </w:pPr>
      <w:r>
        <w:t>P</w:t>
      </w:r>
      <w:r w:rsidR="009A5B90" w:rsidRPr="00EF4B9E">
        <w:t xml:space="preserve">ractitioners </w:t>
      </w:r>
      <w:r>
        <w:t xml:space="preserve">outside of DFSV-specialist services </w:t>
      </w:r>
      <w:r w:rsidR="009A5B90" w:rsidRPr="00EF4B9E">
        <w:t xml:space="preserve">are </w:t>
      </w:r>
      <w:r w:rsidR="00CF7A49">
        <w:t xml:space="preserve">becoming </w:t>
      </w:r>
      <w:r w:rsidR="009A5B90" w:rsidRPr="00EF4B9E">
        <w:t xml:space="preserve">increasingly </w:t>
      </w:r>
      <w:r w:rsidR="00CF7A49">
        <w:t xml:space="preserve">knowledgeable </w:t>
      </w:r>
      <w:r w:rsidR="009A5B90" w:rsidRPr="00EF4B9E">
        <w:t>in recognising and responding to physical and emotional abuse. They need more support identifying financial and sexual violence and abuse and consider cross-sector collaboration and information sharing as the most important additional support to increase confidence.</w:t>
      </w:r>
      <w:r w:rsidR="009A5B90" w:rsidRPr="00D01081">
        <w:rPr>
          <w:vertAlign w:val="superscript"/>
        </w:rPr>
        <w:footnoteReference w:id="90"/>
      </w:r>
    </w:p>
    <w:p w14:paraId="0DFADC33" w14:textId="415B3E14" w:rsidR="00DF5BE9" w:rsidRPr="00EF4B9E" w:rsidRDefault="00983E63" w:rsidP="00E53EF8">
      <w:pPr>
        <w:pStyle w:val="HBullet1"/>
        <w:spacing w:after="0"/>
      </w:pPr>
      <w:r>
        <w:t xml:space="preserve">There is increasing </w:t>
      </w:r>
      <w:r w:rsidR="00CF7A49">
        <w:t>knowledge</w:t>
      </w:r>
      <w:r>
        <w:t xml:space="preserve">, </w:t>
      </w:r>
      <w:r w:rsidR="00115613">
        <w:t xml:space="preserve">strong </w:t>
      </w:r>
      <w:r w:rsidR="00CF7A49">
        <w:t>commit</w:t>
      </w:r>
      <w:r w:rsidR="00115613">
        <w:t>ment,</w:t>
      </w:r>
      <w:r w:rsidR="00CF7A49">
        <w:t xml:space="preserve"> and </w:t>
      </w:r>
      <w:r w:rsidR="00DF5BE9" w:rsidRPr="00EF4B9E">
        <w:t>innovative and promising solutions</w:t>
      </w:r>
      <w:r w:rsidR="00115613">
        <w:t xml:space="preserve"> are emerging across practitioners</w:t>
      </w:r>
      <w:r w:rsidR="00DF5BE9" w:rsidRPr="00EF4B9E">
        <w:t>, particularly in terms of moving beyond crisis interventions to embrace the full spectrum of prevention, early intervention and recovery.</w:t>
      </w:r>
      <w:r w:rsidR="00DF5BE9" w:rsidRPr="00D01081">
        <w:rPr>
          <w:vertAlign w:val="superscript"/>
        </w:rPr>
        <w:footnoteReference w:id="91"/>
      </w:r>
    </w:p>
    <w:p w14:paraId="19BDA474" w14:textId="77777777" w:rsidR="00CF2473" w:rsidRPr="00EF4B9E" w:rsidRDefault="00CF2473" w:rsidP="00E53EF8"/>
    <w:p w14:paraId="1B5AB229" w14:textId="6EF16352" w:rsidR="00CF2473" w:rsidRPr="00A55E85" w:rsidRDefault="00CF2473" w:rsidP="00E53EF8">
      <w:pPr>
        <w:rPr>
          <w:b/>
          <w:bCs/>
        </w:rPr>
      </w:pPr>
      <w:r w:rsidRPr="00A55E85">
        <w:rPr>
          <w:b/>
          <w:bCs/>
        </w:rPr>
        <w:t>Where we are falling behind</w:t>
      </w:r>
    </w:p>
    <w:p w14:paraId="750447AD" w14:textId="0647AC4B" w:rsidR="00E53EF8" w:rsidRPr="00EF4B9E" w:rsidRDefault="00E53EF8" w:rsidP="00E53EF8"/>
    <w:p w14:paraId="623E6878" w14:textId="77777777" w:rsidR="00660F6A" w:rsidRPr="00EF4B9E" w:rsidRDefault="00660F6A" w:rsidP="00897E2E">
      <w:pPr>
        <w:pStyle w:val="HBullet1"/>
      </w:pPr>
      <w:r w:rsidRPr="00EF4B9E">
        <w:t>Early intervention remains constrained by system-level barriers that limit availability, effectiveness and sustainability. These challenges affect service reach, workforce capacity, evidence development and inclusion for priority cohorts.</w:t>
      </w:r>
    </w:p>
    <w:p w14:paraId="1084F5F4" w14:textId="6BA9967C" w:rsidR="00F24102" w:rsidRPr="00B85EA1" w:rsidRDefault="00F24102" w:rsidP="00F24102">
      <w:pPr>
        <w:pStyle w:val="HBullet1"/>
      </w:pPr>
      <w:r w:rsidRPr="00EF4B9E">
        <w:t xml:space="preserve">There is a </w:t>
      </w:r>
      <w:r>
        <w:t xml:space="preserve">further </w:t>
      </w:r>
      <w:r w:rsidRPr="00EF4B9E">
        <w:t>need for system reform</w:t>
      </w:r>
      <w:r w:rsidR="00105334">
        <w:t xml:space="preserve"> in terms of priority cohorts, for example </w:t>
      </w:r>
      <w:r w:rsidRPr="00EF4B9E">
        <w:t xml:space="preserve">ANROWS’ </w:t>
      </w:r>
      <w:r w:rsidRPr="00B85EA1">
        <w:t>evaluation of early intervention and recovery initiatives in South Australia (2023-2025) identified system challenges in delivering early intervention to people using violence.</w:t>
      </w:r>
    </w:p>
    <w:p w14:paraId="3A214D72" w14:textId="6D0B0AC8" w:rsidR="009E747E" w:rsidRPr="00B85EA1" w:rsidRDefault="009E747E" w:rsidP="00897E2E">
      <w:pPr>
        <w:pStyle w:val="HBullet1"/>
        <w:spacing w:after="240"/>
      </w:pPr>
      <w:r w:rsidRPr="00B85EA1">
        <w:t>Specialist family and sexual violence services need support</w:t>
      </w:r>
      <w:r w:rsidR="00BB064E" w:rsidRPr="00B85EA1">
        <w:t xml:space="preserve">, including </w:t>
      </w:r>
      <w:r w:rsidR="00F2652A" w:rsidRPr="00B85EA1">
        <w:t xml:space="preserve">to support </w:t>
      </w:r>
      <w:r w:rsidR="00BB064E" w:rsidRPr="00B85EA1">
        <w:t xml:space="preserve">evaluation </w:t>
      </w:r>
      <w:r w:rsidR="00F2652A" w:rsidRPr="00B85EA1">
        <w:t xml:space="preserve">and </w:t>
      </w:r>
      <w:r w:rsidR="00BB064E" w:rsidRPr="00B85EA1">
        <w:t>learn</w:t>
      </w:r>
      <w:r w:rsidR="00F2652A" w:rsidRPr="00B85EA1">
        <w:t>ing</w:t>
      </w:r>
      <w:r w:rsidR="00BB064E" w:rsidRPr="00B85EA1">
        <w:t xml:space="preserve">. </w:t>
      </w:r>
    </w:p>
    <w:p w14:paraId="7B70B5A8" w14:textId="77777777" w:rsidR="0032730E" w:rsidRPr="00B85EA1" w:rsidRDefault="0032730E" w:rsidP="00E53EF8">
      <w:pPr>
        <w:rPr>
          <w:b/>
          <w:bCs/>
        </w:rPr>
      </w:pPr>
      <w:r w:rsidRPr="00B85EA1">
        <w:rPr>
          <w:b/>
          <w:bCs/>
        </w:rPr>
        <w:t>Where more work is needed</w:t>
      </w:r>
    </w:p>
    <w:p w14:paraId="1B0CDA8F" w14:textId="77777777" w:rsidR="005D6638" w:rsidRPr="00B85EA1" w:rsidRDefault="005D6638" w:rsidP="00E53EF8"/>
    <w:p w14:paraId="4E7219DA" w14:textId="3D2045BA" w:rsidR="00D51511" w:rsidRPr="00EF4B9E" w:rsidRDefault="00D51511" w:rsidP="00E53EF8">
      <w:pPr>
        <w:pStyle w:val="HBullet1"/>
      </w:pPr>
      <w:r w:rsidRPr="00B85EA1">
        <w:t xml:space="preserve">Specialised staffing and adequate resourcing determine </w:t>
      </w:r>
      <w:r w:rsidR="003D3DB5" w:rsidRPr="00B85EA1">
        <w:t xml:space="preserve">service </w:t>
      </w:r>
      <w:r w:rsidRPr="00B85EA1">
        <w:t xml:space="preserve">feasibility. </w:t>
      </w:r>
      <w:r w:rsidR="00F2499D" w:rsidRPr="00B85EA1">
        <w:t>Effective d</w:t>
      </w:r>
      <w:r w:rsidRPr="00B85EA1">
        <w:t>elivery relies on sufficient staffing, specialist</w:t>
      </w:r>
      <w:r w:rsidRPr="00EF4B9E">
        <w:t xml:space="preserve"> roles (men’s, women’s, children’s, </w:t>
      </w:r>
      <w:r w:rsidR="001664E4">
        <w:t>support for people with disabilities</w:t>
      </w:r>
      <w:r w:rsidRPr="00EF4B9E">
        <w:t>) and capacity for one</w:t>
      </w:r>
      <w:r w:rsidRPr="00EF4B9E">
        <w:noBreakHyphen/>
        <w:t>to</w:t>
      </w:r>
      <w:r w:rsidRPr="00EF4B9E">
        <w:noBreakHyphen/>
        <w:t xml:space="preserve">one </w:t>
      </w:r>
      <w:r w:rsidR="001664E4">
        <w:t>support</w:t>
      </w:r>
      <w:r w:rsidRPr="00EF4B9E">
        <w:t>, including gender</w:t>
      </w:r>
      <w:r w:rsidRPr="00EF4B9E">
        <w:noBreakHyphen/>
        <w:t>matched practitioners where culturally required.</w:t>
      </w:r>
    </w:p>
    <w:p w14:paraId="0A56B217" w14:textId="5AE4D750" w:rsidR="00D51511" w:rsidRPr="00EF4B9E" w:rsidRDefault="00D51511" w:rsidP="00E53EF8">
      <w:pPr>
        <w:pStyle w:val="HBullet1"/>
      </w:pPr>
      <w:r w:rsidRPr="00EF4B9E">
        <w:t xml:space="preserve">Support the development, piloting and evaluation of holistic therapeutic services capable of working with </w:t>
      </w:r>
      <w:r w:rsidRPr="00B47D92">
        <w:t>children</w:t>
      </w:r>
      <w:r w:rsidRPr="00EF4B9E">
        <w:t xml:space="preserve"> and young people across their development needs and in violence-informed ways</w:t>
      </w:r>
      <w:r w:rsidR="00BC4174">
        <w:t>,</w:t>
      </w:r>
      <w:r w:rsidRPr="00EF4B9E">
        <w:t xml:space="preserve"> while buffering harms to their growing minds, bodies, spirits and relationships.</w:t>
      </w:r>
      <w:r w:rsidRPr="00547D5A">
        <w:rPr>
          <w:vertAlign w:val="superscript"/>
        </w:rPr>
        <w:footnoteReference w:id="92"/>
      </w:r>
      <w:r w:rsidRPr="00547D5A">
        <w:rPr>
          <w:vertAlign w:val="superscript"/>
        </w:rPr>
        <w:t xml:space="preserve"> </w:t>
      </w:r>
    </w:p>
    <w:p w14:paraId="3AFAD36E" w14:textId="1A1FD760" w:rsidR="00D51511" w:rsidRPr="00EF4B9E" w:rsidRDefault="00D51511" w:rsidP="00E53EF8">
      <w:pPr>
        <w:pStyle w:val="HBullet1"/>
      </w:pPr>
      <w:r w:rsidRPr="00EF4B9E">
        <w:t xml:space="preserve">Develop clear </w:t>
      </w:r>
      <w:r w:rsidRPr="00B47D92">
        <w:t>pathways</w:t>
      </w:r>
      <w:r w:rsidRPr="00EF4B9E">
        <w:t xml:space="preserve"> and embed specialist roles (</w:t>
      </w:r>
      <w:r w:rsidR="008E414D">
        <w:t>e.g.</w:t>
      </w:r>
      <w:r w:rsidR="00690048">
        <w:t xml:space="preserve"> </w:t>
      </w:r>
      <w:r w:rsidRPr="00EF4B9E">
        <w:t xml:space="preserve">disability/NDIS navigators, therapeutic and child practitioners, bilingual and bicultural workers) for early intervention across health, housing and education sectors, training professionals to recognise, validate and respond to children's disclosures or risks of harm. </w:t>
      </w:r>
    </w:p>
    <w:p w14:paraId="3650D6DD" w14:textId="5CAC4AF8" w:rsidR="00D51511" w:rsidRPr="00EF4B9E" w:rsidRDefault="00D51511" w:rsidP="00E53EF8">
      <w:pPr>
        <w:pStyle w:val="HBullet1"/>
      </w:pPr>
      <w:r w:rsidRPr="00EF4B9E">
        <w:t xml:space="preserve">Expand education </w:t>
      </w:r>
      <w:r w:rsidR="00AE047F">
        <w:t>on violence against women and children and other forms of gender-based violence</w:t>
      </w:r>
      <w:r w:rsidR="00AE047F" w:rsidRPr="00EF4B9E">
        <w:t xml:space="preserve"> </w:t>
      </w:r>
      <w:r w:rsidRPr="00EF4B9E">
        <w:t>to parents, families and communities, focusing on the impacts of violence</w:t>
      </w:r>
      <w:r w:rsidR="00AE047F">
        <w:t>,</w:t>
      </w:r>
      <w:r w:rsidRPr="00EF4B9E">
        <w:t xml:space="preserve"> including non-physical forms of violence on children.</w:t>
      </w:r>
      <w:r w:rsidRPr="00547D5A">
        <w:rPr>
          <w:vertAlign w:val="superscript"/>
        </w:rPr>
        <w:footnoteReference w:id="93"/>
      </w:r>
    </w:p>
    <w:p w14:paraId="53C6EDCC" w14:textId="5387E469" w:rsidR="00AA5411" w:rsidRPr="00782744" w:rsidRDefault="00AA5411" w:rsidP="00E53EF8">
      <w:pPr>
        <w:pStyle w:val="HBullet1"/>
        <w:rPr>
          <w:rFonts w:eastAsia="Aptos" w:cs="Arial"/>
        </w:rPr>
      </w:pPr>
      <w:r w:rsidRPr="00782744">
        <w:rPr>
          <w:rFonts w:eastAsia="Aptos" w:cs="Arial"/>
        </w:rPr>
        <w:t xml:space="preserve">Strengthen a child-centred lens into all adult </w:t>
      </w:r>
      <w:r>
        <w:t>violence</w:t>
      </w:r>
      <w:r w:rsidRPr="00782744">
        <w:rPr>
          <w:rFonts w:eastAsia="Aptos" w:cs="Arial"/>
        </w:rPr>
        <w:t xml:space="preserve"> specialists and adjacent services (including men’s behaviour change, housing, alcohol and other drugs and adult mental health services), ensuring </w:t>
      </w:r>
      <w:r w:rsidRPr="00801D18">
        <w:t>practitioners</w:t>
      </w:r>
      <w:r w:rsidRPr="00782744">
        <w:rPr>
          <w:rFonts w:eastAsia="Aptos" w:cs="Arial"/>
        </w:rPr>
        <w:t xml:space="preserve"> consider a client's role as a parent and the impact on their children.</w:t>
      </w:r>
    </w:p>
    <w:p w14:paraId="7873B0DC" w14:textId="09FB5BF0" w:rsidR="00980691" w:rsidRDefault="00801D18">
      <w:pPr>
        <w:pStyle w:val="HBullet1"/>
        <w:spacing w:line="240" w:lineRule="auto"/>
      </w:pPr>
      <w:r w:rsidRPr="00EF4B9E">
        <w:t xml:space="preserve">Increase access to holistic supports for parents that address known contextual and reinforcing risk factors for violence, such as lack of mental health services, housing insecurity, gambling, financial stress, disasters, conflict exposure and other geopolitical shocks. </w:t>
      </w:r>
      <w:r w:rsidR="00980691">
        <w:br w:type="page"/>
      </w:r>
    </w:p>
    <w:p w14:paraId="54064BA7" w14:textId="493E9C2C" w:rsidR="00CB52E3" w:rsidRDefault="00131552" w:rsidP="0030601D">
      <w:pPr>
        <w:spacing w:before="240"/>
      </w:pPr>
      <w:r w:rsidRPr="00482578">
        <w:rPr>
          <w:b/>
          <w:bCs/>
        </w:rPr>
        <w:lastRenderedPageBreak/>
        <w:t>Table 1: Jurisdictional rates:  Experiences of violence</w:t>
      </w:r>
      <w:r w:rsidRPr="00482578">
        <w:rPr>
          <w:b/>
          <w:bCs/>
        </w:rPr>
        <w:br/>
      </w:r>
      <w:r w:rsidRPr="00936B8A">
        <w:t xml:space="preserve">Women’s experiences of violence in the last two years before the survey </w:t>
      </w:r>
      <w:r w:rsidR="000255E3" w:rsidRPr="00936B8A">
        <w:t>was administered</w:t>
      </w:r>
      <w:r w:rsidRPr="00936B8A">
        <w:t xml:space="preserve"> comparing</w:t>
      </w:r>
      <w:r w:rsidRPr="006A694F">
        <w:t xml:space="preserve"> results from 2016 with 2021-22 PSS: Statistically significant differences over time</w:t>
      </w:r>
      <w:r w:rsidRPr="00547D5A">
        <w:rPr>
          <w:vertAlign w:val="superscript"/>
        </w:rPr>
        <w:footnoteReference w:id="94"/>
      </w:r>
    </w:p>
    <w:p w14:paraId="407B62B9" w14:textId="77777777" w:rsidR="00A62933" w:rsidRDefault="00A62933" w:rsidP="00A62933"/>
    <w:p w14:paraId="2BD63DA7" w14:textId="193B4F2D" w:rsidR="00131552" w:rsidRPr="006A694F" w:rsidRDefault="00131552" w:rsidP="00A62933">
      <w:r w:rsidRPr="006A694F">
        <w:t>Source:  Australian Bureau of Statistics</w:t>
      </w:r>
    </w:p>
    <w:tbl>
      <w:tblPr>
        <w:tblW w:w="9771" w:type="dxa"/>
        <w:jc w:val="center"/>
        <w:tblLayout w:type="fixed"/>
        <w:tblLook w:val="04A0" w:firstRow="1" w:lastRow="0" w:firstColumn="1" w:lastColumn="0" w:noHBand="0" w:noVBand="1"/>
      </w:tblPr>
      <w:tblGrid>
        <w:gridCol w:w="1135"/>
        <w:gridCol w:w="883"/>
        <w:gridCol w:w="954"/>
        <w:gridCol w:w="954"/>
        <w:gridCol w:w="954"/>
        <w:gridCol w:w="885"/>
        <w:gridCol w:w="954"/>
        <w:gridCol w:w="1068"/>
        <w:gridCol w:w="992"/>
        <w:gridCol w:w="992"/>
      </w:tblGrid>
      <w:tr w:rsidR="00131552" w:rsidRPr="00061030" w14:paraId="477BA19E" w14:textId="77777777" w:rsidTr="003A0EF5">
        <w:trPr>
          <w:trHeight w:val="300"/>
          <w:tblHeader/>
          <w:jc w:val="center"/>
        </w:trPr>
        <w:tc>
          <w:tcPr>
            <w:tcW w:w="11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5507E7DD" w14:textId="77777777" w:rsidR="00131552" w:rsidRPr="00AF50AA" w:rsidRDefault="00131552">
            <w:pPr>
              <w:spacing w:line="276" w:lineRule="auto"/>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Type of violence </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2B56EBF8" w14:textId="77777777" w:rsidR="00131552" w:rsidRPr="00AF50AA" w:rsidRDefault="00131552">
            <w:pPr>
              <w:spacing w:line="276" w:lineRule="auto"/>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NSW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40A74509" w14:textId="77777777" w:rsidR="00131552" w:rsidRPr="00AF50AA" w:rsidRDefault="00131552">
            <w:pPr>
              <w:spacing w:line="276" w:lineRule="auto"/>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VIC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6C105018" w14:textId="77777777" w:rsidR="00131552" w:rsidRPr="00AF50AA" w:rsidRDefault="00131552">
            <w:pPr>
              <w:spacing w:line="276" w:lineRule="auto"/>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QLD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48DDA327" w14:textId="77777777" w:rsidR="00131552" w:rsidRPr="00AF50AA" w:rsidRDefault="00131552">
            <w:pPr>
              <w:spacing w:line="276" w:lineRule="auto"/>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SA </w:t>
            </w:r>
          </w:p>
        </w:tc>
        <w:tc>
          <w:tcPr>
            <w:tcW w:w="8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79C8E183" w14:textId="77777777" w:rsidR="00131552" w:rsidRPr="00AF50AA" w:rsidRDefault="00131552">
            <w:pPr>
              <w:spacing w:line="276" w:lineRule="auto"/>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WA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2A805055" w14:textId="77777777" w:rsidR="00131552" w:rsidRPr="00AF50AA" w:rsidRDefault="00131552">
            <w:pPr>
              <w:spacing w:line="276" w:lineRule="auto"/>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TAS </w:t>
            </w:r>
          </w:p>
        </w:tc>
        <w:tc>
          <w:tcPr>
            <w:tcW w:w="10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17969C88" w14:textId="77777777" w:rsidR="00131552" w:rsidRPr="00AF50AA" w:rsidRDefault="00131552">
            <w:pPr>
              <w:spacing w:line="276" w:lineRule="auto"/>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ACT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07FFC41C" w14:textId="77777777" w:rsidR="00131552" w:rsidRPr="00AF50AA" w:rsidRDefault="00131552">
            <w:pPr>
              <w:spacing w:line="276" w:lineRule="auto"/>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NT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7A130A36" w14:textId="77777777" w:rsidR="00131552" w:rsidRPr="00AF50AA" w:rsidRDefault="00131552">
            <w:pPr>
              <w:spacing w:line="276" w:lineRule="auto"/>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Australia </w:t>
            </w:r>
          </w:p>
        </w:tc>
      </w:tr>
      <w:tr w:rsidR="00131552" w:rsidRPr="00061030" w14:paraId="2CB996D2" w14:textId="77777777" w:rsidTr="003A0EF5">
        <w:trPr>
          <w:trHeight w:val="300"/>
          <w:jc w:val="center"/>
        </w:trPr>
        <w:tc>
          <w:tcPr>
            <w:tcW w:w="11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CF408BB" w14:textId="77777777" w:rsidR="00131552" w:rsidRPr="00C37FBB" w:rsidRDefault="00131552">
            <w:pPr>
              <w:spacing w:line="276" w:lineRule="auto"/>
              <w:jc w:val="center"/>
              <w:rPr>
                <w:rFonts w:ascii="Aptos Narrow" w:hAnsi="Aptos Narrow"/>
                <w:sz w:val="20"/>
                <w:szCs w:val="20"/>
              </w:rPr>
            </w:pPr>
            <w:r w:rsidRPr="00C37FBB">
              <w:rPr>
                <w:rFonts w:ascii="Aptos Narrow" w:hAnsi="Aptos Narrow"/>
                <w:sz w:val="20"/>
                <w:szCs w:val="20"/>
              </w:rPr>
              <w:t>Total violence</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68FFE212"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3B90BB5C"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Decreased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3A7084B3"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099F9D6C"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8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4B66FC45"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48E8BA35"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10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233C669C"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5F3942F7"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32CAE4D5"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r>
      <w:tr w:rsidR="00131552" w:rsidRPr="00061030" w14:paraId="5F6A65FE" w14:textId="77777777" w:rsidTr="003A0EF5">
        <w:trPr>
          <w:trHeight w:val="300"/>
          <w:jc w:val="center"/>
        </w:trPr>
        <w:tc>
          <w:tcPr>
            <w:tcW w:w="11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6DBCF27" w14:textId="77777777" w:rsidR="00131552" w:rsidRPr="00C37FBB" w:rsidRDefault="00131552">
            <w:pPr>
              <w:spacing w:line="276" w:lineRule="auto"/>
              <w:jc w:val="center"/>
              <w:rPr>
                <w:rFonts w:ascii="Aptos Narrow" w:hAnsi="Aptos Narrow"/>
                <w:sz w:val="20"/>
                <w:szCs w:val="20"/>
              </w:rPr>
            </w:pPr>
            <w:r w:rsidRPr="00C37FBB">
              <w:rPr>
                <w:rFonts w:ascii="Aptos Narrow" w:hAnsi="Aptos Narrow"/>
                <w:sz w:val="20"/>
                <w:szCs w:val="20"/>
              </w:rPr>
              <w:t>Sexual violence by anyone</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19A6F558"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351EF335"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Decreased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7F65019B"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60FB90D7"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8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2DF079EC"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7D822933"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10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05737AE6"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3A3E764A"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094CB939"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r>
      <w:tr w:rsidR="00131552" w:rsidRPr="00061030" w14:paraId="01911E4F" w14:textId="77777777" w:rsidTr="003A0EF5">
        <w:trPr>
          <w:trHeight w:val="300"/>
          <w:jc w:val="center"/>
        </w:trPr>
        <w:tc>
          <w:tcPr>
            <w:tcW w:w="11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0FD7BA83" w14:textId="77777777" w:rsidR="00131552" w:rsidRPr="00C37FBB" w:rsidRDefault="00131552">
            <w:pPr>
              <w:spacing w:line="276" w:lineRule="auto"/>
              <w:jc w:val="center"/>
              <w:rPr>
                <w:rFonts w:ascii="Aptos Narrow" w:hAnsi="Aptos Narrow"/>
                <w:sz w:val="20"/>
                <w:szCs w:val="20"/>
              </w:rPr>
            </w:pPr>
            <w:r w:rsidRPr="00C37FBB">
              <w:rPr>
                <w:rFonts w:ascii="Aptos Narrow" w:hAnsi="Aptos Narrow"/>
                <w:sz w:val="20"/>
                <w:szCs w:val="20"/>
              </w:rPr>
              <w:t>Physical violence by anyone</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621AE305"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3C840FD5"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31603020"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52231BFB"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8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27F55CA7"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0AF03ECC"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10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3DA5E091"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1FA4E6F5"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143CF509"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r>
      <w:tr w:rsidR="00131552" w:rsidRPr="00061030" w14:paraId="3E7B4108" w14:textId="77777777" w:rsidTr="003A0EF5">
        <w:trPr>
          <w:trHeight w:val="300"/>
          <w:jc w:val="center"/>
        </w:trPr>
        <w:tc>
          <w:tcPr>
            <w:tcW w:w="11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7446D7A" w14:textId="77777777" w:rsidR="00131552" w:rsidRPr="00C37FBB" w:rsidRDefault="00131552">
            <w:pPr>
              <w:spacing w:line="276" w:lineRule="auto"/>
              <w:jc w:val="center"/>
              <w:rPr>
                <w:rFonts w:ascii="Aptos Narrow" w:hAnsi="Aptos Narrow"/>
                <w:sz w:val="20"/>
                <w:szCs w:val="20"/>
              </w:rPr>
            </w:pPr>
            <w:r w:rsidRPr="00C37FBB">
              <w:rPr>
                <w:rFonts w:ascii="Aptos Narrow" w:hAnsi="Aptos Narrow"/>
                <w:sz w:val="20"/>
                <w:szCs w:val="20"/>
              </w:rPr>
              <w:t>Intimate partner violence</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5728C4AD"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520E009B"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7E3A1964"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15ECFE6D"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8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3FE9610E"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773D3E88"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10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0394EF8E" w14:textId="77777777" w:rsidR="00131552" w:rsidRPr="00C37FBB" w:rsidRDefault="00131552">
            <w:pPr>
              <w:spacing w:line="276" w:lineRule="auto"/>
              <w:ind w:right="-90"/>
              <w:rPr>
                <w:rFonts w:ascii="Aptos Narrow" w:hAnsi="Aptos Narrow"/>
                <w:sz w:val="20"/>
                <w:szCs w:val="20"/>
              </w:rPr>
            </w:pPr>
            <w:r w:rsidRPr="00C37FBB">
              <w:rPr>
                <w:rFonts w:ascii="Aptos Narrow" w:hAnsi="Aptos Narrow"/>
                <w:sz w:val="20"/>
                <w:szCs w:val="20"/>
              </w:rPr>
              <w:t xml:space="preserve">No change**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03B6CFB7"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174B4AA4"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r>
      <w:tr w:rsidR="00131552" w:rsidRPr="00061030" w14:paraId="3E4117B7" w14:textId="77777777" w:rsidTr="003A0EF5">
        <w:trPr>
          <w:trHeight w:val="300"/>
          <w:jc w:val="center"/>
        </w:trPr>
        <w:tc>
          <w:tcPr>
            <w:tcW w:w="11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197AA660" w14:textId="77777777" w:rsidR="00131552" w:rsidRPr="00C37FBB" w:rsidRDefault="00131552">
            <w:pPr>
              <w:spacing w:line="276" w:lineRule="auto"/>
              <w:jc w:val="center"/>
              <w:rPr>
                <w:rFonts w:ascii="Aptos Narrow" w:hAnsi="Aptos Narrow"/>
                <w:sz w:val="20"/>
                <w:szCs w:val="20"/>
              </w:rPr>
            </w:pPr>
            <w:r w:rsidRPr="00C37FBB">
              <w:rPr>
                <w:rFonts w:ascii="Aptos Narrow" w:hAnsi="Aptos Narrow"/>
                <w:sz w:val="20"/>
                <w:szCs w:val="20"/>
              </w:rPr>
              <w:t>Cohabiting partner violence</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114D7BE2"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649639C2"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7232AB34"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1CDEE107"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8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2D6B9C31"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1453C4B1"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10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6CAD7950" w14:textId="77777777" w:rsidR="00131552" w:rsidRPr="00C37FBB" w:rsidRDefault="00131552">
            <w:pPr>
              <w:spacing w:line="276" w:lineRule="auto"/>
              <w:ind w:right="-90" w:hanging="90"/>
              <w:rPr>
                <w:rFonts w:ascii="Aptos Narrow" w:hAnsi="Aptos Narrow"/>
                <w:sz w:val="20"/>
                <w:szCs w:val="20"/>
              </w:rPr>
            </w:pPr>
            <w:r w:rsidRPr="00C37FBB">
              <w:rPr>
                <w:rFonts w:ascii="Aptos Narrow" w:hAnsi="Aptos Narrow"/>
                <w:sz w:val="20"/>
                <w:szCs w:val="20"/>
              </w:rPr>
              <w:t xml:space="preserve"> No change**</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5613E90C"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No change**</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54E05C48"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r>
      <w:tr w:rsidR="00131552" w:rsidRPr="00061030" w14:paraId="588597E2" w14:textId="77777777" w:rsidTr="003A0EF5">
        <w:trPr>
          <w:trHeight w:val="300"/>
          <w:jc w:val="center"/>
        </w:trPr>
        <w:tc>
          <w:tcPr>
            <w:tcW w:w="11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2378DFC" w14:textId="77777777" w:rsidR="00131552" w:rsidRPr="00C37FBB" w:rsidRDefault="00131552">
            <w:pPr>
              <w:spacing w:line="276" w:lineRule="auto"/>
              <w:jc w:val="center"/>
              <w:rPr>
                <w:rFonts w:ascii="Aptos Narrow" w:hAnsi="Aptos Narrow"/>
                <w:sz w:val="20"/>
                <w:szCs w:val="20"/>
              </w:rPr>
            </w:pPr>
            <w:r w:rsidRPr="00C37FBB">
              <w:rPr>
                <w:rFonts w:ascii="Aptos Narrow" w:hAnsi="Aptos Narrow"/>
                <w:sz w:val="20"/>
                <w:szCs w:val="20"/>
              </w:rPr>
              <w:t>Cohabiting partner emotional violence</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084EF9D5"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58D30877"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32F89DE4"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No change</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06CDF372"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8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2601180F"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1304C168"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10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387C70F9"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1906D128"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 xml:space="preserve">No change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3592B70F" w14:textId="77777777" w:rsidR="00131552" w:rsidRPr="00C37FBB" w:rsidRDefault="00131552">
            <w:pPr>
              <w:spacing w:line="276" w:lineRule="auto"/>
              <w:ind w:right="-90" w:hanging="90"/>
              <w:jc w:val="center"/>
              <w:rPr>
                <w:rFonts w:ascii="Aptos Narrow" w:hAnsi="Aptos Narrow"/>
                <w:sz w:val="20"/>
                <w:szCs w:val="20"/>
              </w:rPr>
            </w:pPr>
            <w:r w:rsidRPr="00C37FBB">
              <w:rPr>
                <w:rFonts w:ascii="Aptos Narrow" w:hAnsi="Aptos Narrow"/>
                <w:sz w:val="20"/>
                <w:szCs w:val="20"/>
              </w:rPr>
              <w:t>Decreased</w:t>
            </w:r>
          </w:p>
        </w:tc>
      </w:tr>
    </w:tbl>
    <w:p w14:paraId="379A77BA" w14:textId="21FA7602" w:rsidR="00131552" w:rsidRPr="00EF4B9E" w:rsidRDefault="00131552" w:rsidP="00B975BA">
      <w:pPr>
        <w:spacing w:before="240" w:after="200"/>
      </w:pPr>
      <w:r w:rsidRPr="00EF4B9E">
        <w:t xml:space="preserve">Note: Data represents the experiences of respondents in the </w:t>
      </w:r>
      <w:r w:rsidR="0083349D">
        <w:t>two</w:t>
      </w:r>
      <w:r w:rsidRPr="00EF4B9E">
        <w:t xml:space="preserve"> years prior to being interviewed</w:t>
      </w:r>
      <w:r w:rsidR="0073206F">
        <w:t>.</w:t>
      </w:r>
      <w:r w:rsidR="0073206F">
        <w:br/>
      </w:r>
      <w:r w:rsidRPr="00EF4B9E">
        <w:t>*</w:t>
      </w:r>
      <w:r w:rsidR="001C5E34">
        <w:t xml:space="preserve"> </w:t>
      </w:r>
      <w:r w:rsidR="00692294">
        <w:t>indicates that the</w:t>
      </w:r>
      <w:r w:rsidRPr="00EF4B9E">
        <w:t xml:space="preserve"> estimate has a relative standard error of 25% to 50% and should be used with caution</w:t>
      </w:r>
      <w:r w:rsidR="00692294">
        <w:t>.</w:t>
      </w:r>
      <w:r w:rsidR="006B75B7">
        <w:t xml:space="preserve"> </w:t>
      </w:r>
      <w:r w:rsidRPr="00EF4B9E">
        <w:t>**</w:t>
      </w:r>
      <w:r w:rsidR="001C5E34">
        <w:t xml:space="preserve"> </w:t>
      </w:r>
      <w:r w:rsidR="00692294">
        <w:t>indicates that the</w:t>
      </w:r>
      <w:r w:rsidRPr="00EF4B9E">
        <w:t xml:space="preserve"> estimate has a relative standard error greater than 50% and is considered too unreliable for general use.</w:t>
      </w:r>
    </w:p>
    <w:p w14:paraId="5E4CE042" w14:textId="46441F04" w:rsidR="00CB52E3" w:rsidRDefault="00131552" w:rsidP="00CB52E3">
      <w:pPr>
        <w:spacing w:before="240"/>
      </w:pPr>
      <w:r w:rsidRPr="00482578">
        <w:rPr>
          <w:b/>
          <w:bCs/>
        </w:rPr>
        <w:t>Table 2: Jurisdictional rates:  Sexual Harassment and Stalking</w:t>
      </w:r>
      <w:r w:rsidRPr="00482578">
        <w:rPr>
          <w:b/>
          <w:bCs/>
        </w:rPr>
        <w:br/>
      </w:r>
      <w:r w:rsidRPr="00EF4B9E">
        <w:t>Women’s experiences of violence in the last twelve months before the survey comparing results from 2016 with 2021-22: Statistically significant differences over time</w:t>
      </w:r>
      <w:r w:rsidRPr="00E158A4">
        <w:rPr>
          <w:vertAlign w:val="superscript"/>
        </w:rPr>
        <w:footnoteReference w:id="95"/>
      </w:r>
    </w:p>
    <w:p w14:paraId="3BEFFAC7" w14:textId="7F2C3727" w:rsidR="00131552" w:rsidRPr="00EF4B9E" w:rsidRDefault="00131552" w:rsidP="00CB52E3">
      <w:pPr>
        <w:spacing w:before="240"/>
      </w:pPr>
      <w:r w:rsidRPr="00EF4B9E">
        <w:t>Source:  Australian Bureau of Statistics</w:t>
      </w:r>
    </w:p>
    <w:tbl>
      <w:tblPr>
        <w:tblW w:w="10055" w:type="dxa"/>
        <w:jc w:val="center"/>
        <w:tblLayout w:type="fixed"/>
        <w:tblLook w:val="04A0" w:firstRow="1" w:lastRow="0" w:firstColumn="1" w:lastColumn="0" w:noHBand="0" w:noVBand="1"/>
      </w:tblPr>
      <w:tblGrid>
        <w:gridCol w:w="1266"/>
        <w:gridCol w:w="992"/>
        <w:gridCol w:w="993"/>
        <w:gridCol w:w="992"/>
        <w:gridCol w:w="850"/>
        <w:gridCol w:w="993"/>
        <w:gridCol w:w="992"/>
        <w:gridCol w:w="992"/>
        <w:gridCol w:w="992"/>
        <w:gridCol w:w="993"/>
      </w:tblGrid>
      <w:tr w:rsidR="00131552" w:rsidRPr="00061030" w14:paraId="150A316C" w14:textId="77777777" w:rsidTr="00E1662A">
        <w:trPr>
          <w:trHeight w:val="300"/>
          <w:tblHeader/>
          <w:jc w:val="center"/>
        </w:trPr>
        <w:tc>
          <w:tcPr>
            <w:tcW w:w="12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007486D4" w14:textId="77777777" w:rsidR="00131552" w:rsidRPr="00AF50AA" w:rsidRDefault="00131552">
            <w:pPr>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Type of violence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11652106" w14:textId="77777777" w:rsidR="00131552" w:rsidRPr="00AF50AA" w:rsidRDefault="00131552">
            <w:pPr>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NSW </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6FB0AAE2" w14:textId="77777777" w:rsidR="00131552" w:rsidRPr="00AF50AA" w:rsidRDefault="00131552">
            <w:pPr>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VIC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6798A549" w14:textId="77777777" w:rsidR="00131552" w:rsidRPr="00AF50AA" w:rsidRDefault="00131552">
            <w:pPr>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QLD </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6609C971" w14:textId="77777777" w:rsidR="00131552" w:rsidRPr="00AF50AA" w:rsidRDefault="00131552">
            <w:pPr>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SA </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2081F1C8" w14:textId="77777777" w:rsidR="00131552" w:rsidRPr="00AF50AA" w:rsidRDefault="00131552">
            <w:pPr>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WA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3425578E" w14:textId="77777777" w:rsidR="00131552" w:rsidRPr="00AF50AA" w:rsidRDefault="00131552">
            <w:pPr>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TAS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179CAA85" w14:textId="77777777" w:rsidR="00131552" w:rsidRPr="00AF50AA" w:rsidRDefault="00131552">
            <w:pPr>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ACT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7046722D" w14:textId="77777777" w:rsidR="00131552" w:rsidRPr="00AF50AA" w:rsidRDefault="00131552">
            <w:pPr>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NT </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35B74" w:themeFill="text2"/>
            <w:vAlign w:val="center"/>
          </w:tcPr>
          <w:p w14:paraId="59971B96" w14:textId="77777777" w:rsidR="00131552" w:rsidRPr="00AF50AA" w:rsidRDefault="00131552">
            <w:pPr>
              <w:ind w:right="-90" w:hanging="90"/>
              <w:jc w:val="center"/>
              <w:rPr>
                <w:rFonts w:ascii="Aptos Narrow" w:hAnsi="Aptos Narrow"/>
                <w:color w:val="FFFFFF" w:themeColor="background1"/>
                <w:sz w:val="20"/>
                <w:szCs w:val="20"/>
              </w:rPr>
            </w:pPr>
            <w:r w:rsidRPr="00AF50AA">
              <w:rPr>
                <w:rFonts w:ascii="Aptos Narrow" w:hAnsi="Aptos Narrow"/>
                <w:color w:val="FFFFFF" w:themeColor="background1"/>
                <w:sz w:val="20"/>
                <w:szCs w:val="20"/>
              </w:rPr>
              <w:t xml:space="preserve">Australia </w:t>
            </w:r>
          </w:p>
        </w:tc>
      </w:tr>
      <w:tr w:rsidR="00131552" w:rsidRPr="00061030" w14:paraId="4A2CA548" w14:textId="77777777" w:rsidTr="00E1662A">
        <w:trPr>
          <w:trHeight w:val="300"/>
          <w:jc w:val="center"/>
        </w:trPr>
        <w:tc>
          <w:tcPr>
            <w:tcW w:w="12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316AD3D" w14:textId="77777777" w:rsidR="00131552" w:rsidRPr="00256A28" w:rsidRDefault="00131552">
            <w:pPr>
              <w:jc w:val="center"/>
              <w:rPr>
                <w:rFonts w:ascii="Aptos Narrow" w:hAnsi="Aptos Narrow"/>
                <w:sz w:val="20"/>
                <w:szCs w:val="20"/>
              </w:rPr>
            </w:pPr>
            <w:r w:rsidRPr="00256A28">
              <w:rPr>
                <w:rFonts w:ascii="Aptos Narrow" w:hAnsi="Aptos Narrow"/>
                <w:sz w:val="20"/>
                <w:szCs w:val="20"/>
              </w:rPr>
              <w:t>Sexual harassment against women</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5800CF0E"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Decreased</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32143A62"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Decreased</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4D108377"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Decreased</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0D90391C"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No change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70EBA895"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Decreased</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1BAF4BED"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Decreased</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2F0076E0"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Decreased</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3FDD368F"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Decreased</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EBDA" w:themeFill="accent5" w:themeFillTint="33"/>
            <w:vAlign w:val="center"/>
          </w:tcPr>
          <w:p w14:paraId="2482D4DB"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Decreased</w:t>
            </w:r>
          </w:p>
        </w:tc>
      </w:tr>
      <w:tr w:rsidR="00131552" w:rsidRPr="00061030" w14:paraId="5E12BD43" w14:textId="77777777" w:rsidTr="00E1662A">
        <w:trPr>
          <w:trHeight w:val="300"/>
          <w:jc w:val="center"/>
        </w:trPr>
        <w:tc>
          <w:tcPr>
            <w:tcW w:w="12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DCD9F30" w14:textId="77777777" w:rsidR="00131552" w:rsidRPr="00256A28" w:rsidRDefault="00131552">
            <w:pPr>
              <w:jc w:val="center"/>
              <w:rPr>
                <w:rFonts w:ascii="Aptos Narrow" w:hAnsi="Aptos Narrow"/>
                <w:sz w:val="20"/>
                <w:szCs w:val="20"/>
              </w:rPr>
            </w:pPr>
            <w:r w:rsidRPr="00256A28">
              <w:rPr>
                <w:rFonts w:ascii="Aptos Narrow" w:hAnsi="Aptos Narrow"/>
                <w:sz w:val="20"/>
                <w:szCs w:val="20"/>
              </w:rPr>
              <w:t>Stalking against women</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4460BAB8"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No change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FEE"/>
            <w:vAlign w:val="center"/>
          </w:tcPr>
          <w:p w14:paraId="4DE80D38"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 xml:space="preserve"> No change</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5A4FF828"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No change</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48EFF611"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No change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38BFB45B"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 xml:space="preserve"> No change</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2D76DA28"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 xml:space="preserve">  No change</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439BF4DE"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No change</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510DB54D"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 xml:space="preserve"> No change*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DFED"/>
            <w:vAlign w:val="center"/>
          </w:tcPr>
          <w:p w14:paraId="15F11DD9" w14:textId="77777777" w:rsidR="00131552" w:rsidRPr="00256A28" w:rsidRDefault="00131552">
            <w:pPr>
              <w:ind w:right="-90" w:hanging="90"/>
              <w:jc w:val="center"/>
              <w:rPr>
                <w:rFonts w:ascii="Aptos Narrow" w:hAnsi="Aptos Narrow"/>
                <w:sz w:val="20"/>
                <w:szCs w:val="20"/>
              </w:rPr>
            </w:pPr>
            <w:r w:rsidRPr="00256A28">
              <w:rPr>
                <w:rFonts w:ascii="Aptos Narrow" w:hAnsi="Aptos Narrow"/>
                <w:sz w:val="20"/>
                <w:szCs w:val="20"/>
              </w:rPr>
              <w:t>No change</w:t>
            </w:r>
          </w:p>
        </w:tc>
      </w:tr>
    </w:tbl>
    <w:p w14:paraId="53A2CFCD" w14:textId="6C5DD264" w:rsidR="00DD4EF1" w:rsidRPr="003F5DA1" w:rsidRDefault="00131552" w:rsidP="00DD4EF1">
      <w:pPr>
        <w:spacing w:before="240" w:after="200"/>
      </w:pPr>
      <w:r w:rsidRPr="003F5DA1">
        <w:t xml:space="preserve">Note: Data represents the experiences of respondents in the </w:t>
      </w:r>
      <w:r w:rsidR="005D2C62">
        <w:t>two</w:t>
      </w:r>
      <w:r w:rsidRPr="003F5DA1">
        <w:t xml:space="preserve"> years prior to being interviewed, </w:t>
      </w:r>
      <w:r w:rsidR="00C9363E">
        <w:br/>
      </w:r>
      <w:r w:rsidRPr="003F5DA1">
        <w:t>*</w:t>
      </w:r>
      <w:r w:rsidR="001C5E34">
        <w:t xml:space="preserve"> </w:t>
      </w:r>
      <w:r w:rsidRPr="003F5DA1">
        <w:t>estimate has a relative standard error of 25% to 50% and should be used with caution.</w:t>
      </w:r>
      <w:r w:rsidR="00DD4EF1" w:rsidRPr="003F5DA1">
        <w:br w:type="page"/>
      </w:r>
    </w:p>
    <w:p w14:paraId="7519CD9E" w14:textId="1CF1AA5E" w:rsidR="005A6AAA" w:rsidRPr="003F5DA1" w:rsidRDefault="001B2E26" w:rsidP="005A6AAA">
      <w:pPr>
        <w:pStyle w:val="Heading1"/>
        <w:numPr>
          <w:ilvl w:val="0"/>
          <w:numId w:val="21"/>
        </w:numPr>
        <w:ind w:left="426" w:hanging="426"/>
      </w:pPr>
      <w:bookmarkStart w:id="32" w:name="_Toc230185677"/>
      <w:bookmarkStart w:id="33" w:name="_Toc228863550"/>
      <w:r w:rsidRPr="00B47D92">
        <w:lastRenderedPageBreak/>
        <w:t xml:space="preserve">Proposed Priority Areas for </w:t>
      </w:r>
      <w:r w:rsidR="00E8220F" w:rsidRPr="003F5DA1">
        <w:t>consultation</w:t>
      </w:r>
      <w:bookmarkEnd w:id="32"/>
    </w:p>
    <w:p w14:paraId="36BC298B" w14:textId="45672C39" w:rsidR="00F87D8C" w:rsidRDefault="00AA5411" w:rsidP="00844E54">
      <w:r>
        <w:t xml:space="preserve">The </w:t>
      </w:r>
      <w:r w:rsidR="002F0943">
        <w:t xml:space="preserve">proposed </w:t>
      </w:r>
      <w:r>
        <w:t xml:space="preserve">consultation priorities focus on areas where </w:t>
      </w:r>
      <w:r w:rsidR="002F0943">
        <w:t>available evidence</w:t>
      </w:r>
      <w:r w:rsidR="002F0943" w:rsidDel="00FC55C3">
        <w:t xml:space="preserve"> </w:t>
      </w:r>
      <w:r w:rsidR="002F0943">
        <w:t>suggests opportunities to strengthen, refine or expand comprehensive service and system responses</w:t>
      </w:r>
      <w:r w:rsidR="00496D50">
        <w:t xml:space="preserve"> in relation to violence against women and children and </w:t>
      </w:r>
      <w:r w:rsidR="000D117B">
        <w:t>other forms of gender-based violence</w:t>
      </w:r>
      <w:r w:rsidR="002F0943">
        <w:t xml:space="preserve">. Stakeholder input may also identify additional areas for consideration. </w:t>
      </w:r>
    </w:p>
    <w:p w14:paraId="1A446C37" w14:textId="77777777" w:rsidR="00844E54" w:rsidRDefault="00844E54" w:rsidP="00AF50AA"/>
    <w:p w14:paraId="5716726B" w14:textId="4BA870B7" w:rsidR="005A6AAA" w:rsidRPr="003F5DA1" w:rsidRDefault="005A6AAA" w:rsidP="00AF50AA">
      <w:pPr>
        <w:pStyle w:val="Heading3"/>
      </w:pPr>
      <w:bookmarkStart w:id="34" w:name="_Toc230185678"/>
      <w:r w:rsidRPr="00A252A3">
        <w:t>Priority Area 1: Victim-Survivors</w:t>
      </w:r>
      <w:bookmarkEnd w:id="34"/>
    </w:p>
    <w:p w14:paraId="2E61D567" w14:textId="77777777" w:rsidR="002A1484" w:rsidRDefault="005A6AAA" w:rsidP="005A6AAA">
      <w:pPr>
        <w:spacing w:before="240" w:after="240"/>
      </w:pPr>
      <w:r>
        <w:t xml:space="preserve">All victim-survivors should have access to safety, support, justice and recovery, but many continue to face barriers. While important progress has been made, </w:t>
      </w:r>
      <w:r w:rsidR="003F065B">
        <w:t xml:space="preserve">significant gaps and challenges remain across systems, services and responses </w:t>
      </w:r>
      <w:r>
        <w:t>particularly for people experiencing multiple and intersecting forms of disadvantage or living in rural and remote areas. The</w:t>
      </w:r>
      <w:r w:rsidDel="003F065B">
        <w:t xml:space="preserve"> </w:t>
      </w:r>
      <w:r>
        <w:t xml:space="preserve">Second Action Plan </w:t>
      </w:r>
      <w:r w:rsidR="003F065B">
        <w:t>provides an opportunity</w:t>
      </w:r>
      <w:r>
        <w:t xml:space="preserve"> to strengthen specialist and universal service responses, improve coordination across systems, respond to emerging forms of abuse, and ensure victim-survivors can access </w:t>
      </w:r>
      <w:r w:rsidR="009E4053">
        <w:t xml:space="preserve">safe, timely and </w:t>
      </w:r>
      <w:r w:rsidR="00447FD9">
        <w:t>culturally respons</w:t>
      </w:r>
      <w:r w:rsidR="005451EA">
        <w:t>ive</w:t>
      </w:r>
      <w:r w:rsidR="00447FD9">
        <w:t xml:space="preserve"> </w:t>
      </w:r>
      <w:r>
        <w:t xml:space="preserve">support </w:t>
      </w:r>
      <w:r w:rsidR="00222A1C">
        <w:t>that meets</w:t>
      </w:r>
      <w:r>
        <w:t xml:space="preserve"> their needs across different stages of life. Evidence also highlights the need to improve understanding of coercive control and strengthen responses to technology-facilitated abuse. Effort must also go towards improving responses</w:t>
      </w:r>
      <w:r w:rsidRPr="001B3666">
        <w:t xml:space="preserve"> </w:t>
      </w:r>
      <w:r>
        <w:t xml:space="preserve">across policing and justice, housing and crisis accommodation. </w:t>
      </w:r>
    </w:p>
    <w:p w14:paraId="13304585" w14:textId="40A5A96F" w:rsidR="005A6AAA" w:rsidRDefault="005A6AAA" w:rsidP="005A6AAA">
      <w:pPr>
        <w:spacing w:before="240" w:after="240"/>
      </w:pPr>
      <w:r>
        <w:t>Th</w:t>
      </w:r>
      <w:r w:rsidR="002A1484">
        <w:t>e</w:t>
      </w:r>
      <w:r>
        <w:t xml:space="preserve"> consultation seeks input on where governments, systems and communities should focus efforts over the next phase of the National Plan.</w:t>
      </w:r>
    </w:p>
    <w:p w14:paraId="3DE7C034" w14:textId="77777777" w:rsidR="005A6AAA" w:rsidRPr="00F46447" w:rsidRDefault="005A6AAA" w:rsidP="005A6AAA">
      <w:pPr>
        <w:pStyle w:val="Heading5"/>
      </w:pPr>
      <w:r w:rsidRPr="00F46447">
        <w:t xml:space="preserve">Key opportunities for the Second Action Plan include: </w:t>
      </w:r>
    </w:p>
    <w:p w14:paraId="7EC57044" w14:textId="58873E1D" w:rsidR="005A6AAA" w:rsidRDefault="005A6AAA" w:rsidP="005A6AAA">
      <w:pPr>
        <w:pStyle w:val="HBullet1"/>
      </w:pPr>
      <w:r>
        <w:t xml:space="preserve">Build on progress towards whole of system support, </w:t>
      </w:r>
      <w:r w:rsidR="00123C83" w:rsidRPr="00B47D92">
        <w:t>response</w:t>
      </w:r>
      <w:r>
        <w:t xml:space="preserve">, healing and recovery to </w:t>
      </w:r>
      <w:r w:rsidRPr="006F6DB3">
        <w:t>ensure victim</w:t>
      </w:r>
      <w:r w:rsidR="00293F17">
        <w:t>-</w:t>
      </w:r>
      <w:r w:rsidRPr="006F6DB3">
        <w:t>survivors are empowered to make informed choices, access support that meets their need over their life course and receive improved outcomes.</w:t>
      </w:r>
    </w:p>
    <w:p w14:paraId="7770D7B0" w14:textId="730F5271" w:rsidR="005A6AAA" w:rsidRDefault="005A6AAA" w:rsidP="005A6AAA">
      <w:pPr>
        <w:pStyle w:val="HBullet1"/>
      </w:pPr>
      <w:r>
        <w:t>Develop fast, effective responses to emerging forms of technology</w:t>
      </w:r>
      <w:r w:rsidR="00A41BC1">
        <w:t>-</w:t>
      </w:r>
      <w:r>
        <w:t>facilitated abuse and harm.</w:t>
      </w:r>
    </w:p>
    <w:p w14:paraId="3F0F65DC" w14:textId="15C0AB52" w:rsidR="005A6AAA" w:rsidRDefault="005A6AAA" w:rsidP="005A6AAA">
      <w:pPr>
        <w:pStyle w:val="HBullet1"/>
      </w:pPr>
      <w:r w:rsidRPr="003F5DA1">
        <w:t>Improve experiences of policing and justice responses to reduce re-traumatisation, strengthen trust, and ensure equitable access to protection and accountability for all victim-survivors</w:t>
      </w:r>
      <w:r w:rsidR="004B0043" w:rsidRPr="003F5DA1">
        <w:t>.</w:t>
      </w:r>
    </w:p>
    <w:p w14:paraId="4CC38A8E" w14:textId="5A976767" w:rsidR="005A6AAA" w:rsidRPr="00B85EA1" w:rsidRDefault="005A6AAA" w:rsidP="005A6AAA">
      <w:pPr>
        <w:pStyle w:val="HBullet1"/>
      </w:pPr>
      <w:r w:rsidRPr="00B353E1">
        <w:t xml:space="preserve">Improve </w:t>
      </w:r>
      <w:r w:rsidR="008C6B4C">
        <w:t>how coercive control is recognised, understood and addressed</w:t>
      </w:r>
      <w:r w:rsidRPr="00B353E1">
        <w:t xml:space="preserve"> as a common </w:t>
      </w:r>
      <w:r w:rsidR="008C6B4C" w:rsidRPr="00B47D92">
        <w:t>pattern</w:t>
      </w:r>
      <w:r w:rsidR="008C6B4C">
        <w:t xml:space="preserve"> in</w:t>
      </w:r>
      <w:r w:rsidRPr="00B353E1">
        <w:t xml:space="preserve"> </w:t>
      </w:r>
      <w:r w:rsidRPr="00B85EA1">
        <w:t>domestic and family violence, including its impacts on victim-survivors, children, help-seeking and system responses.</w:t>
      </w:r>
    </w:p>
    <w:p w14:paraId="04A73711" w14:textId="3189F051" w:rsidR="005A6AAA" w:rsidRPr="00B85EA1" w:rsidRDefault="005A6AAA" w:rsidP="00740A54">
      <w:pPr>
        <w:pStyle w:val="HBullet1"/>
        <w:spacing w:after="240"/>
      </w:pPr>
      <w:r w:rsidRPr="00B85EA1">
        <w:t>Systematically address systems abuse across sectors (e.g. financial or justice systems) and improve coordination across different services and sectors.</w:t>
      </w:r>
    </w:p>
    <w:p w14:paraId="1DF8339C" w14:textId="77777777" w:rsidR="005A6AAA" w:rsidRPr="00B85EA1" w:rsidRDefault="005A6AAA" w:rsidP="005A6AAA">
      <w:pPr>
        <w:pStyle w:val="Heading5"/>
      </w:pPr>
      <w:r w:rsidRPr="00B85EA1">
        <w:t>Consultation questions</w:t>
      </w:r>
    </w:p>
    <w:p w14:paraId="55E0B67F" w14:textId="60B26CE7" w:rsidR="005A6AAA" w:rsidRPr="00B85EA1" w:rsidRDefault="005A6AAA" w:rsidP="005A6AAA">
      <w:pPr>
        <w:pStyle w:val="HBullet1"/>
      </w:pPr>
      <w:r w:rsidRPr="00B85EA1">
        <w:t xml:space="preserve">What </w:t>
      </w:r>
      <w:r w:rsidR="00DA189A" w:rsidRPr="00B85EA1">
        <w:t>service or system responses</w:t>
      </w:r>
      <w:r w:rsidRPr="00B85EA1">
        <w:t xml:space="preserve"> would make the biggest difference to victim-survivors’ safety, </w:t>
      </w:r>
      <w:r w:rsidR="00860983" w:rsidRPr="00B85EA1">
        <w:t>wellbeing</w:t>
      </w:r>
      <w:r w:rsidRPr="00B85EA1">
        <w:t>, healing and recovery?</w:t>
      </w:r>
    </w:p>
    <w:p w14:paraId="28C60346" w14:textId="3FB48608" w:rsidR="005A6AAA" w:rsidRPr="00B85EA1" w:rsidRDefault="005A6AAA" w:rsidP="005A6AAA">
      <w:pPr>
        <w:pStyle w:val="HBullet1"/>
      </w:pPr>
      <w:r w:rsidRPr="00B85EA1">
        <w:t xml:space="preserve">What helps people access support earlier, and what </w:t>
      </w:r>
      <w:r w:rsidR="004E2EBF" w:rsidRPr="00B85EA1">
        <w:t>barriers</w:t>
      </w:r>
      <w:r w:rsidRPr="00B85EA1">
        <w:t xml:space="preserve"> prevent people from </w:t>
      </w:r>
      <w:r w:rsidR="004E2EBF" w:rsidRPr="00B85EA1">
        <w:t>seeking</w:t>
      </w:r>
      <w:r w:rsidRPr="00B85EA1">
        <w:t xml:space="preserve"> help or engaging with systems and services?</w:t>
      </w:r>
    </w:p>
    <w:p w14:paraId="6E23348C" w14:textId="61676110" w:rsidR="004B0043" w:rsidRDefault="004B0043" w:rsidP="004B0043">
      <w:pPr>
        <w:pStyle w:val="HBullet1"/>
      </w:pPr>
      <w:r>
        <w:t xml:space="preserve">What </w:t>
      </w:r>
      <w:r w:rsidR="004E2EBF">
        <w:t>current or</w:t>
      </w:r>
      <w:r>
        <w:t xml:space="preserve"> emerging issues should the Second Action Plan address, including </w:t>
      </w:r>
      <w:r w:rsidR="004E2EBF">
        <w:t xml:space="preserve">in relation to </w:t>
      </w:r>
      <w:r>
        <w:t>coercive control and technology-facilitated abuse?</w:t>
      </w:r>
    </w:p>
    <w:p w14:paraId="57A3D9E4" w14:textId="2E08B010" w:rsidR="004B0043" w:rsidRDefault="004B0043" w:rsidP="004B0043">
      <w:pPr>
        <w:pStyle w:val="HBullet1"/>
      </w:pPr>
      <w:r>
        <w:t xml:space="preserve">What gaps remain in addressing the needs </w:t>
      </w:r>
      <w:r w:rsidR="004E2EBF">
        <w:t xml:space="preserve">of </w:t>
      </w:r>
      <w:r>
        <w:t>diverse communities</w:t>
      </w:r>
      <w:r w:rsidR="00692294">
        <w:t>, including Aboriginal and Torres Strait Islander people</w:t>
      </w:r>
      <w:r>
        <w:t>?</w:t>
      </w:r>
    </w:p>
    <w:p w14:paraId="3AB19982" w14:textId="77777777" w:rsidR="005A6AAA" w:rsidRPr="003F5DA1" w:rsidRDefault="005A6AAA" w:rsidP="005A6AAA">
      <w:pPr>
        <w:spacing w:line="240" w:lineRule="auto"/>
      </w:pPr>
      <w:r>
        <w:br w:type="page"/>
      </w:r>
    </w:p>
    <w:p w14:paraId="6C250755" w14:textId="77777777" w:rsidR="005A6AAA" w:rsidRPr="00A15546" w:rsidRDefault="005A6AAA" w:rsidP="00AF50AA">
      <w:pPr>
        <w:pStyle w:val="Heading3"/>
      </w:pPr>
      <w:bookmarkStart w:id="35" w:name="_Toc230185679"/>
      <w:r w:rsidRPr="00A15546">
        <w:lastRenderedPageBreak/>
        <w:t xml:space="preserve">Priority Area </w:t>
      </w:r>
      <w:r>
        <w:t>2</w:t>
      </w:r>
      <w:r w:rsidRPr="00A15546">
        <w:t>: Prevent</w:t>
      </w:r>
      <w:r>
        <w:t>ion and early intervention</w:t>
      </w:r>
      <w:bookmarkEnd w:id="35"/>
    </w:p>
    <w:p w14:paraId="515AB64F" w14:textId="77777777" w:rsidR="00BE30D2" w:rsidRDefault="00BE30D2" w:rsidP="00735B8C"/>
    <w:p w14:paraId="23A31B88" w14:textId="4C66011D" w:rsidR="00735B8C" w:rsidRPr="00B85EA1" w:rsidRDefault="005A6AAA" w:rsidP="00735B8C">
      <w:r w:rsidRPr="00B47D92">
        <w:t xml:space="preserve">Ending </w:t>
      </w:r>
      <w:r w:rsidR="002A586E">
        <w:t xml:space="preserve">violence against women and children and other forms of </w:t>
      </w:r>
      <w:r w:rsidRPr="00B47D92">
        <w:t>gender-based violence in a generation is a bold and achievable goal. It requires a sustained focus on changing the gendered attitudes, behaviours, systems and structures that drive violence. It requires</w:t>
      </w:r>
      <w:r w:rsidRPr="00B47D92" w:rsidDel="00F10E49">
        <w:t xml:space="preserve"> </w:t>
      </w:r>
      <w:r w:rsidR="00F10E49">
        <w:t>clear</w:t>
      </w:r>
      <w:r w:rsidRPr="00B47D92">
        <w:t xml:space="preserve"> recognition of harmful attitudes and behaviours, stronger community capability to respond safely, and </w:t>
      </w:r>
      <w:r w:rsidR="003909AA">
        <w:t xml:space="preserve">more connected </w:t>
      </w:r>
      <w:r w:rsidRPr="00B47D92">
        <w:t xml:space="preserve">systems that work together to intervene before violence </w:t>
      </w:r>
      <w:r w:rsidR="00F10E49">
        <w:t>occurs</w:t>
      </w:r>
      <w:r w:rsidRPr="00B47D92">
        <w:t>.</w:t>
      </w:r>
      <w:r w:rsidR="00735B8C" w:rsidRPr="00B47D92">
        <w:t xml:space="preserve"> Early intervention requires a multi-</w:t>
      </w:r>
      <w:r w:rsidR="00735B8C" w:rsidRPr="00B85EA1">
        <w:t>dimensional focus on reducing risk for individuals and families</w:t>
      </w:r>
      <w:r w:rsidR="00FF2095" w:rsidRPr="00B85EA1">
        <w:t>,</w:t>
      </w:r>
      <w:r w:rsidR="00735B8C" w:rsidRPr="00B85EA1">
        <w:t xml:space="preserve"> </w:t>
      </w:r>
      <w:r w:rsidR="00FF2095" w:rsidRPr="00B85EA1">
        <w:t xml:space="preserve">while </w:t>
      </w:r>
      <w:r w:rsidR="00735B8C" w:rsidRPr="00B85EA1">
        <w:t xml:space="preserve">also addressing a range of factors that contribute to or increase risk. </w:t>
      </w:r>
      <w:r w:rsidR="00D2406C" w:rsidRPr="00B85EA1">
        <w:t>Prevention should</w:t>
      </w:r>
      <w:r w:rsidR="00735B8C" w:rsidRPr="00B85EA1">
        <w:t xml:space="preserve"> include efforts to target the impacts of </w:t>
      </w:r>
      <w:r w:rsidR="00473BCE" w:rsidRPr="00B85EA1">
        <w:t xml:space="preserve">harmful </w:t>
      </w:r>
      <w:r w:rsidR="00735B8C" w:rsidRPr="00B85EA1">
        <w:t xml:space="preserve">alcohol </w:t>
      </w:r>
      <w:r w:rsidR="00473BCE" w:rsidRPr="00B85EA1">
        <w:t>and substance use</w:t>
      </w:r>
      <w:r w:rsidR="00735B8C" w:rsidRPr="00B85EA1">
        <w:t>, gambling and adverse childhood experiences</w:t>
      </w:r>
      <w:r w:rsidR="00AF7E7E" w:rsidRPr="00B85EA1">
        <w:t>, through legislation, regulation, policy and programs</w:t>
      </w:r>
      <w:r w:rsidR="00735B8C" w:rsidRPr="00B85EA1">
        <w:t>.</w:t>
      </w:r>
    </w:p>
    <w:p w14:paraId="6174D2BA" w14:textId="43640154" w:rsidR="005A6AAA" w:rsidRPr="00B85EA1" w:rsidRDefault="005A6AAA" w:rsidP="005A6AAA"/>
    <w:p w14:paraId="27FBB172" w14:textId="77777777" w:rsidR="00AD39E3" w:rsidRDefault="005A6AAA" w:rsidP="002A1484">
      <w:r w:rsidRPr="00B85EA1">
        <w:t>The</w:t>
      </w:r>
      <w:r w:rsidR="00BA4216" w:rsidRPr="00B85EA1">
        <w:t xml:space="preserve"> </w:t>
      </w:r>
      <w:r w:rsidRPr="00B85EA1">
        <w:t xml:space="preserve">Second Action Plan </w:t>
      </w:r>
      <w:r w:rsidR="00BA4216" w:rsidRPr="00B85EA1">
        <w:t>provides a critical opportunity</w:t>
      </w:r>
      <w:r w:rsidRPr="00B85EA1">
        <w:t xml:space="preserve"> to strengthen prevention and early intervention across the places </w:t>
      </w:r>
      <w:r w:rsidR="00527A03" w:rsidRPr="00B85EA1">
        <w:t xml:space="preserve">and systems </w:t>
      </w:r>
      <w:r w:rsidRPr="00B85EA1">
        <w:t>where people live, work, learn and connect. This includes building on existing efforts and programs</w:t>
      </w:r>
      <w:r>
        <w:t xml:space="preserve"> on the ground that are achieving change. It includes responding to emerging forms of harm experienced online</w:t>
      </w:r>
      <w:r w:rsidR="00BA4216">
        <w:t xml:space="preserve"> and</w:t>
      </w:r>
      <w:r>
        <w:t xml:space="preserve"> addressing harmful gender norms and misogyny</w:t>
      </w:r>
      <w:r w:rsidR="00BA4216">
        <w:t>. It also involves</w:t>
      </w:r>
      <w:r>
        <w:t xml:space="preserve"> strengthening respectful relationships education</w:t>
      </w:r>
      <w:r w:rsidR="002A1484">
        <w:t>;</w:t>
      </w:r>
      <w:r>
        <w:t xml:space="preserve"> and supporting communities, services and institutions to recognise and respond to violence earlier.</w:t>
      </w:r>
      <w:r w:rsidR="00FE316A">
        <w:t xml:space="preserve"> </w:t>
      </w:r>
    </w:p>
    <w:p w14:paraId="28180530" w14:textId="77777777" w:rsidR="00AD39E3" w:rsidRDefault="00AD39E3" w:rsidP="002A1484"/>
    <w:p w14:paraId="4AA291D0" w14:textId="7DD323F9" w:rsidR="005A6AAA" w:rsidRDefault="005A6AAA" w:rsidP="002A1484">
      <w:r>
        <w:t>The consultation seeks input on where governments, systems and communities should focus efforts to strengthen prevention and early intervention over the next phase of the National Plan.</w:t>
      </w:r>
    </w:p>
    <w:p w14:paraId="59C0B074" w14:textId="77777777" w:rsidR="005A6AAA" w:rsidRPr="00F46447" w:rsidRDefault="005A6AAA" w:rsidP="002A1484">
      <w:pPr>
        <w:pStyle w:val="Heading5"/>
        <w:spacing w:before="240"/>
      </w:pPr>
      <w:r w:rsidRPr="00F46447">
        <w:t xml:space="preserve">Key opportunities for the Second Action Plan include: </w:t>
      </w:r>
    </w:p>
    <w:p w14:paraId="503E2E74" w14:textId="3D08D40B" w:rsidR="005A6AAA" w:rsidRDefault="005A6AAA" w:rsidP="005A6AAA">
      <w:pPr>
        <w:pStyle w:val="HBullet1"/>
      </w:pPr>
      <w:r>
        <w:t xml:space="preserve">Improve understanding of how structural drivers </w:t>
      </w:r>
      <w:r w:rsidR="003C4B96">
        <w:t xml:space="preserve">contribute to </w:t>
      </w:r>
      <w:r>
        <w:t xml:space="preserve">and reinforce victimisation and </w:t>
      </w:r>
      <w:r w:rsidR="001264F4">
        <w:t xml:space="preserve">worsen </w:t>
      </w:r>
      <w:r w:rsidR="006801F6">
        <w:t xml:space="preserve">the </w:t>
      </w:r>
      <w:r>
        <w:t>impact</w:t>
      </w:r>
      <w:r w:rsidR="006801F6">
        <w:t>s</w:t>
      </w:r>
      <w:r>
        <w:t xml:space="preserve"> of </w:t>
      </w:r>
      <w:r w:rsidR="002A586E">
        <w:t xml:space="preserve">this </w:t>
      </w:r>
      <w:r>
        <w:t xml:space="preserve">violence. </w:t>
      </w:r>
    </w:p>
    <w:p w14:paraId="7C88E996" w14:textId="77777777" w:rsidR="005A6AAA" w:rsidRDefault="005A6AAA" w:rsidP="005A6AAA">
      <w:pPr>
        <w:pStyle w:val="HBullet1"/>
      </w:pPr>
      <w:r>
        <w:t xml:space="preserve">Improve understanding of safe and healthy relationships, behaviours, attitudes, and consent. </w:t>
      </w:r>
    </w:p>
    <w:p w14:paraId="2B760A57" w14:textId="4D47B787" w:rsidR="005A6AAA" w:rsidRDefault="000268F6" w:rsidP="005A6AAA">
      <w:pPr>
        <w:pStyle w:val="HBullet1"/>
      </w:pPr>
      <w:r w:rsidRPr="00B47D92">
        <w:t>Challenge</w:t>
      </w:r>
      <w:r>
        <w:t xml:space="preserve"> and correct</w:t>
      </w:r>
      <w:r w:rsidR="00376777">
        <w:t xml:space="preserve"> common</w:t>
      </w:r>
      <w:r w:rsidR="005A6AAA" w:rsidRPr="00A15546">
        <w:t xml:space="preserve"> </w:t>
      </w:r>
      <w:r w:rsidR="005A6AAA" w:rsidRPr="00ED4710">
        <w:t>myths and misconceptions</w:t>
      </w:r>
      <w:r w:rsidR="005A6AAA" w:rsidRPr="00ED4710" w:rsidDel="00ED4710">
        <w:t xml:space="preserve"> </w:t>
      </w:r>
      <w:r w:rsidR="00376777" w:rsidRPr="00B47D92">
        <w:t>about</w:t>
      </w:r>
      <w:r w:rsidR="005A6AAA" w:rsidRPr="00A15546">
        <w:t xml:space="preserve"> </w:t>
      </w:r>
      <w:r w:rsidR="005A6AAA">
        <w:t>violence;</w:t>
      </w:r>
      <w:r w:rsidR="005A6AAA" w:rsidRPr="00A15546">
        <w:t xml:space="preserve"> </w:t>
      </w:r>
      <w:r w:rsidR="005A6AAA">
        <w:t>a</w:t>
      </w:r>
      <w:r w:rsidR="005A6AAA" w:rsidRPr="00B91B80">
        <w:t>nd creat</w:t>
      </w:r>
      <w:r w:rsidR="005A6AAA">
        <w:t>e</w:t>
      </w:r>
      <w:r w:rsidR="005A6AAA" w:rsidRPr="00B91B80">
        <w:t xml:space="preserve"> opportunities to reduce </w:t>
      </w:r>
      <w:r w:rsidR="00376777">
        <w:t xml:space="preserve">its spread. </w:t>
      </w:r>
    </w:p>
    <w:p w14:paraId="6A778657" w14:textId="17497647" w:rsidR="005A6AAA" w:rsidRDefault="005A6AAA" w:rsidP="005A6AAA">
      <w:pPr>
        <w:pStyle w:val="HBullet1"/>
      </w:pPr>
      <w:r>
        <w:t>Build community and cross-sector capability to recognise and respond to harmful attitudes and behaviour.</w:t>
      </w:r>
    </w:p>
    <w:p w14:paraId="0669B68A" w14:textId="0B7A8FB1" w:rsidR="005A6AAA" w:rsidRDefault="005A6AAA" w:rsidP="005A6AAA">
      <w:pPr>
        <w:pStyle w:val="HBullet1"/>
      </w:pPr>
      <w:r>
        <w:t xml:space="preserve">Build a whole of community approach to changing </w:t>
      </w:r>
      <w:r w:rsidR="002660F3">
        <w:t xml:space="preserve">rigid </w:t>
      </w:r>
      <w:r>
        <w:t xml:space="preserve">gendered attitudes and behaviour where we live, work, </w:t>
      </w:r>
      <w:r w:rsidR="00BA4216">
        <w:t xml:space="preserve">learn and connect. </w:t>
      </w:r>
    </w:p>
    <w:p w14:paraId="208C7412" w14:textId="670F0DEF" w:rsidR="005A6AAA" w:rsidRDefault="005A6AAA" w:rsidP="005A6AAA">
      <w:pPr>
        <w:pStyle w:val="HBullet1"/>
      </w:pPr>
      <w:r w:rsidRPr="005A2AFF">
        <w:t>Ensure respectful relationships curriculum remains current and relevant to</w:t>
      </w:r>
      <w:r>
        <w:t xml:space="preserve"> the</w:t>
      </w:r>
      <w:r w:rsidRPr="005A2AFF">
        <w:t xml:space="preserve"> emerging harms experienced by young people, </w:t>
      </w:r>
      <w:r>
        <w:t xml:space="preserve">including those </w:t>
      </w:r>
      <w:r w:rsidR="002B75DD">
        <w:t xml:space="preserve">from </w:t>
      </w:r>
      <w:r w:rsidRPr="005A2AFF">
        <w:t>digital technologies</w:t>
      </w:r>
      <w:r>
        <w:t>.</w:t>
      </w:r>
      <w:r w:rsidRPr="005A2AFF">
        <w:t xml:space="preserve"> </w:t>
      </w:r>
    </w:p>
    <w:p w14:paraId="77FF4F52" w14:textId="53588AB6" w:rsidR="000049A6" w:rsidRPr="00B47D92" w:rsidRDefault="000049A6" w:rsidP="000049A6">
      <w:pPr>
        <w:pStyle w:val="HBullet1"/>
      </w:pPr>
      <w:r w:rsidRPr="00B47D92">
        <w:t xml:space="preserve">Coordinate and strengthen efforts to target the risk of experiencing or using violence, such as </w:t>
      </w:r>
      <w:r w:rsidR="0052149F">
        <w:t xml:space="preserve">harmful </w:t>
      </w:r>
      <w:r w:rsidRPr="00B47D92">
        <w:t>alcohol</w:t>
      </w:r>
      <w:r w:rsidR="00D7467E">
        <w:t xml:space="preserve"> and </w:t>
      </w:r>
      <w:r w:rsidR="005324E1">
        <w:t>substance</w:t>
      </w:r>
      <w:r w:rsidR="00D7467E">
        <w:t xml:space="preserve"> use</w:t>
      </w:r>
      <w:r w:rsidRPr="00B47D92">
        <w:t>, gambling and adverse childhood experiences.</w:t>
      </w:r>
    </w:p>
    <w:p w14:paraId="474DA943" w14:textId="639104C0" w:rsidR="005A6AAA" w:rsidRDefault="005A6AAA" w:rsidP="00740A54">
      <w:pPr>
        <w:pStyle w:val="HBullet1"/>
        <w:spacing w:after="240"/>
      </w:pPr>
      <w:r>
        <w:t xml:space="preserve">Combat backlash against gender equality and </w:t>
      </w:r>
      <w:r w:rsidR="00994D69">
        <w:t xml:space="preserve">growing </w:t>
      </w:r>
      <w:r>
        <w:t>online misogyny.</w:t>
      </w:r>
    </w:p>
    <w:p w14:paraId="09633733" w14:textId="77777777" w:rsidR="005A6AAA" w:rsidRPr="003F5DA1" w:rsidRDefault="005A6AAA" w:rsidP="005A6AAA">
      <w:pPr>
        <w:pStyle w:val="Heading5"/>
      </w:pPr>
      <w:r w:rsidRPr="000E6019">
        <w:t>Consultation questions:</w:t>
      </w:r>
    </w:p>
    <w:p w14:paraId="3E495A6C" w14:textId="6A04B70F" w:rsidR="005A6AAA" w:rsidRPr="003F5DA1" w:rsidRDefault="005A6AAA" w:rsidP="005A6AAA">
      <w:pPr>
        <w:pStyle w:val="HBullet1"/>
      </w:pPr>
      <w:r w:rsidRPr="003F5DA1">
        <w:t>What would make the biggest difference in preventing and ultimately ending violence?</w:t>
      </w:r>
    </w:p>
    <w:p w14:paraId="3B0F3F0F" w14:textId="51EFA9F1" w:rsidR="00BA062C" w:rsidRDefault="00BA062C" w:rsidP="00BA062C">
      <w:pPr>
        <w:pStyle w:val="HBullet1"/>
        <w:rPr>
          <w:rFonts w:asciiTheme="minorHAnsi" w:hAnsiTheme="minorHAnsi"/>
        </w:rPr>
      </w:pPr>
      <w:r>
        <w:rPr>
          <w:rFonts w:asciiTheme="minorHAnsi" w:hAnsiTheme="minorHAnsi"/>
        </w:rPr>
        <w:t xml:space="preserve">How can existing efforts to </w:t>
      </w:r>
      <w:r w:rsidR="00044DF1">
        <w:rPr>
          <w:rFonts w:asciiTheme="minorHAnsi" w:hAnsiTheme="minorHAnsi"/>
        </w:rPr>
        <w:t xml:space="preserve">prevent violence </w:t>
      </w:r>
      <w:r>
        <w:rPr>
          <w:rFonts w:asciiTheme="minorHAnsi" w:hAnsiTheme="minorHAnsi"/>
        </w:rPr>
        <w:t>be strengthened or built upon at the individual, community, organisational, institutional and societal levels?</w:t>
      </w:r>
    </w:p>
    <w:p w14:paraId="77A868D5" w14:textId="4DC8D737" w:rsidR="005A6AAA" w:rsidRPr="003F5DA1" w:rsidRDefault="005A6AAA" w:rsidP="005A6AAA">
      <w:pPr>
        <w:pStyle w:val="HBullet1"/>
      </w:pPr>
      <w:r w:rsidRPr="003F5DA1">
        <w:t>How can governments, communities, schools, workplaces</w:t>
      </w:r>
      <w:r w:rsidR="00BA062C">
        <w:t>,</w:t>
      </w:r>
      <w:r w:rsidRPr="003F5DA1">
        <w:t xml:space="preserve"> online platforms </w:t>
      </w:r>
      <w:r w:rsidR="00BA062C">
        <w:t xml:space="preserve">and others </w:t>
      </w:r>
      <w:r w:rsidRPr="003F5DA1">
        <w:t>better support people to recognise and respond to harmful attitudes and behaviours?</w:t>
      </w:r>
    </w:p>
    <w:p w14:paraId="1521996D" w14:textId="05527DF5" w:rsidR="006C6547" w:rsidRDefault="005A6AAA">
      <w:pPr>
        <w:pStyle w:val="HBullet1"/>
        <w:spacing w:line="240" w:lineRule="auto"/>
      </w:pPr>
      <w:r w:rsidRPr="003F5DA1">
        <w:t xml:space="preserve">What prevention and early intervention approaches </w:t>
      </w:r>
      <w:r w:rsidR="00D93A3D">
        <w:rPr>
          <w:rFonts w:asciiTheme="minorHAnsi" w:hAnsiTheme="minorHAnsi"/>
        </w:rPr>
        <w:t>appear most promising or effective</w:t>
      </w:r>
      <w:r w:rsidRPr="003F5DA1">
        <w:t>, and what is needed to strengthen or expand them?</w:t>
      </w:r>
    </w:p>
    <w:p w14:paraId="229591E7" w14:textId="350C5D86" w:rsidR="00253F57" w:rsidRDefault="005A6AAA">
      <w:pPr>
        <w:pStyle w:val="HBullet1"/>
        <w:spacing w:line="240" w:lineRule="auto"/>
      </w:pPr>
      <w:r w:rsidRPr="003F5DA1">
        <w:t xml:space="preserve">What emerging issues should the Second Action Plan </w:t>
      </w:r>
      <w:r w:rsidR="00563D9D" w:rsidRPr="003F5DA1">
        <w:t xml:space="preserve">address in relation to primary prevention </w:t>
      </w:r>
      <w:r w:rsidR="00813597">
        <w:t>and</w:t>
      </w:r>
      <w:r w:rsidR="00563D9D" w:rsidRPr="003F5DA1">
        <w:t xml:space="preserve"> early intervention?</w:t>
      </w:r>
      <w:r w:rsidR="00253F57">
        <w:br w:type="page"/>
      </w:r>
    </w:p>
    <w:p w14:paraId="473EAC86" w14:textId="77777777" w:rsidR="005A6AAA" w:rsidRPr="00A15546" w:rsidRDefault="005A6AAA" w:rsidP="00AF50AA">
      <w:pPr>
        <w:pStyle w:val="Heading3"/>
      </w:pPr>
      <w:bookmarkStart w:id="36" w:name="_Toc230185680"/>
      <w:r w:rsidRPr="00A15546">
        <w:lastRenderedPageBreak/>
        <w:t xml:space="preserve">Priority Area </w:t>
      </w:r>
      <w:r>
        <w:t>3</w:t>
      </w:r>
      <w:r w:rsidRPr="00A15546">
        <w:t>: Children and young people in their own right</w:t>
      </w:r>
      <w:bookmarkEnd w:id="36"/>
    </w:p>
    <w:p w14:paraId="422C3F4F" w14:textId="77777777" w:rsidR="00FD0955" w:rsidRDefault="00FD0955" w:rsidP="005A6AAA"/>
    <w:p w14:paraId="4A6D7B14" w14:textId="2B7EF792" w:rsidR="005A6AAA" w:rsidRDefault="005A6AAA" w:rsidP="005A6AAA">
      <w:r>
        <w:t xml:space="preserve">Children and young people are not only witnesses to violence experienced by adults. They are </w:t>
      </w:r>
      <w:proofErr w:type="gramStart"/>
      <w:r>
        <w:t>victim-survivors in their own right, with</w:t>
      </w:r>
      <w:proofErr w:type="gramEnd"/>
      <w:r>
        <w:t xml:space="preserve"> distinct experiences, needs, rights and insights that must shape polic</w:t>
      </w:r>
      <w:r w:rsidR="005110B5">
        <w:t>ies</w:t>
      </w:r>
      <w:r>
        <w:t>, services and system responses.</w:t>
      </w:r>
    </w:p>
    <w:p w14:paraId="65178568" w14:textId="77777777" w:rsidR="005A6AAA" w:rsidRDefault="005A6AAA" w:rsidP="005A6AAA">
      <w:r>
        <w:t xml:space="preserve"> </w:t>
      </w:r>
    </w:p>
    <w:p w14:paraId="5265CA23" w14:textId="77777777" w:rsidR="005A6AAA" w:rsidRDefault="005A6AAA" w:rsidP="005A6AAA">
      <w:r>
        <w:t>Early recognition and intervention can improve safety and wellbeing outcomes across the life course. Schools, early childhood settings, health services, families and communities all play an important role in recognising harm earlier, supporting recovery, and strengthening prevention.</w:t>
      </w:r>
    </w:p>
    <w:p w14:paraId="26087503" w14:textId="77777777" w:rsidR="005A6AAA" w:rsidRDefault="005A6AAA" w:rsidP="005A6AAA">
      <w:r>
        <w:t xml:space="preserve"> </w:t>
      </w:r>
    </w:p>
    <w:p w14:paraId="2D7DB4D4" w14:textId="77777777" w:rsidR="005A6AAA" w:rsidRDefault="005A6AAA" w:rsidP="005A6AAA">
      <w:r>
        <w:t>At the same time, children and young people are navigating rapidly changing forms of harm, including technology-facilitated abuse, harmful sexual behaviours, violent pornography, online exploitation and abuse within peer and dating relationships. Continued research, evaluation and engagement with children and young people are critical to ensuring responses remain effective, safe and relevant.</w:t>
      </w:r>
    </w:p>
    <w:p w14:paraId="4A8F0075" w14:textId="77777777" w:rsidR="005A6AAA" w:rsidRDefault="005A6AAA" w:rsidP="005A6AAA">
      <w:r>
        <w:t xml:space="preserve"> </w:t>
      </w:r>
    </w:p>
    <w:p w14:paraId="6B11615E" w14:textId="77777777" w:rsidR="005A6AAA" w:rsidRDefault="005A6AAA" w:rsidP="005A6AAA">
      <w:r>
        <w:t>The consultation seeks input on how the Second Action Plan can strengthen child and young person-centred responses.</w:t>
      </w:r>
    </w:p>
    <w:p w14:paraId="14D13D53" w14:textId="77777777" w:rsidR="005A6AAA" w:rsidRDefault="005A6AAA" w:rsidP="005A6AAA"/>
    <w:p w14:paraId="3A2A5B77" w14:textId="77777777" w:rsidR="005A6AAA" w:rsidRPr="00F46447" w:rsidRDefault="005A6AAA" w:rsidP="005A6AAA">
      <w:pPr>
        <w:pStyle w:val="Heading5"/>
      </w:pPr>
      <w:r w:rsidRPr="00F46447">
        <w:t xml:space="preserve">Key opportunities for the Second Action Plan include: </w:t>
      </w:r>
    </w:p>
    <w:p w14:paraId="0603B48F" w14:textId="64253C9A" w:rsidR="005A6AAA" w:rsidRDefault="005A6AAA" w:rsidP="005A6AAA">
      <w:pPr>
        <w:pStyle w:val="HBullet1"/>
      </w:pPr>
      <w:r>
        <w:t xml:space="preserve">Elevate children’s and young people’s expertise </w:t>
      </w:r>
      <w:r w:rsidRPr="00F03582">
        <w:t xml:space="preserve">through meaningful engagement to inform policies and programs that </w:t>
      </w:r>
      <w:r w:rsidR="0076403E" w:rsidRPr="00B47D92">
        <w:t>support</w:t>
      </w:r>
      <w:r w:rsidRPr="00F03582">
        <w:t xml:space="preserve"> them.</w:t>
      </w:r>
    </w:p>
    <w:p w14:paraId="57327AA2" w14:textId="3F8D6E2C" w:rsidR="005A6AAA" w:rsidRPr="00A15546" w:rsidRDefault="005A6AAA" w:rsidP="005A6AAA">
      <w:pPr>
        <w:pStyle w:val="HBullet1"/>
      </w:pPr>
      <w:r>
        <w:t xml:space="preserve">Reform policy and practice structures to respond effectively to children’s </w:t>
      </w:r>
      <w:r w:rsidR="0076403E">
        <w:t xml:space="preserve">needs, </w:t>
      </w:r>
      <w:r>
        <w:t xml:space="preserve">rights and safety. </w:t>
      </w:r>
    </w:p>
    <w:p w14:paraId="46978AE4" w14:textId="5D07324D" w:rsidR="005A6AAA" w:rsidRPr="00A15546" w:rsidRDefault="005A6AAA" w:rsidP="005A6AAA">
      <w:pPr>
        <w:pStyle w:val="HBullet1"/>
      </w:pPr>
      <w:r>
        <w:t>Work with families, communities, and educational (including early childhood and school) settings to recognise and respond early to prevent harm to children</w:t>
      </w:r>
      <w:r w:rsidRPr="00A15546">
        <w:t xml:space="preserve"> and young people</w:t>
      </w:r>
      <w:r>
        <w:t>.</w:t>
      </w:r>
      <w:r w:rsidRPr="00A15546">
        <w:t xml:space="preserve"> </w:t>
      </w:r>
    </w:p>
    <w:p w14:paraId="3EB83833" w14:textId="77777777" w:rsidR="005A6AAA" w:rsidRDefault="005A6AAA" w:rsidP="005A6AAA">
      <w:pPr>
        <w:pStyle w:val="HBullet1"/>
        <w:spacing w:line="240" w:lineRule="auto"/>
      </w:pPr>
      <w:r>
        <w:t xml:space="preserve">Tackle emerging forms of sexual violence prevalent among young people, </w:t>
      </w:r>
      <w:r w:rsidRPr="00E00761">
        <w:t xml:space="preserve">including </w:t>
      </w:r>
      <w:r w:rsidRPr="001E618A">
        <w:t>concerning or harmful behaviours</w:t>
      </w:r>
      <w:r>
        <w:t xml:space="preserve"> on </w:t>
      </w:r>
      <w:r w:rsidRPr="00E00761">
        <w:t>dating apps, deepfakes, non-fatal strangulation</w:t>
      </w:r>
      <w:r>
        <w:t>,</w:t>
      </w:r>
      <w:r w:rsidRPr="00E00761">
        <w:t xml:space="preserve"> </w:t>
      </w:r>
      <w:r>
        <w:t xml:space="preserve">exposure to violent pornography, and </w:t>
      </w:r>
      <w:r w:rsidRPr="00E00761">
        <w:t>online extortion</w:t>
      </w:r>
      <w:r>
        <w:t>.</w:t>
      </w:r>
    </w:p>
    <w:p w14:paraId="3C50E188" w14:textId="4FC50EB2" w:rsidR="005A6AAA" w:rsidRPr="00A15546" w:rsidRDefault="005A6AAA" w:rsidP="005A6AAA">
      <w:pPr>
        <w:pStyle w:val="HBullet1"/>
      </w:pPr>
      <w:r>
        <w:t xml:space="preserve">Develop more child and youth-centred pathways </w:t>
      </w:r>
      <w:r w:rsidR="003A1F30">
        <w:t xml:space="preserve">from response to </w:t>
      </w:r>
      <w:r>
        <w:t xml:space="preserve">recovery and healing. </w:t>
      </w:r>
    </w:p>
    <w:p w14:paraId="05E8F28E" w14:textId="77777777" w:rsidR="005A6AAA" w:rsidRPr="003C29F6" w:rsidRDefault="005A6AAA" w:rsidP="007757A3">
      <w:pPr>
        <w:pStyle w:val="HBullet1"/>
        <w:spacing w:after="0"/>
      </w:pPr>
      <w:r>
        <w:t>Work with young</w:t>
      </w:r>
      <w:r w:rsidRPr="00A15546">
        <w:t xml:space="preserve"> people using violence</w:t>
      </w:r>
      <w:r>
        <w:t xml:space="preserve"> in the home and in intimate partner relationships, including using harmful sexual behaviours and sexual violence. </w:t>
      </w:r>
    </w:p>
    <w:p w14:paraId="54ADE463" w14:textId="77777777" w:rsidR="005A6AAA" w:rsidRDefault="005A6AAA" w:rsidP="00765A59"/>
    <w:p w14:paraId="2E1F89A6" w14:textId="77777777" w:rsidR="005A6AAA" w:rsidRPr="00A15546" w:rsidRDefault="005A6AAA" w:rsidP="005A6AAA">
      <w:pPr>
        <w:pStyle w:val="Heading5"/>
      </w:pPr>
      <w:r w:rsidRPr="00A15546">
        <w:t>Consultation questions:</w:t>
      </w:r>
    </w:p>
    <w:p w14:paraId="0AF07D6D" w14:textId="5965EEDE" w:rsidR="005A6AAA" w:rsidRDefault="005A6AAA" w:rsidP="005A6AAA">
      <w:pPr>
        <w:pStyle w:val="HBullet1"/>
      </w:pPr>
      <w:r>
        <w:t xml:space="preserve">What would make the biggest difference to improving safety, recovery and wellbeing outcomes for children and young people affected by </w:t>
      </w:r>
      <w:r w:rsidR="002C589C">
        <w:t>this</w:t>
      </w:r>
      <w:r>
        <w:t xml:space="preserve"> violence?</w:t>
      </w:r>
    </w:p>
    <w:p w14:paraId="47086316" w14:textId="199BE8EA" w:rsidR="005A6AAA" w:rsidRDefault="005A6AAA" w:rsidP="005A6AAA">
      <w:pPr>
        <w:pStyle w:val="HBullet1"/>
      </w:pPr>
      <w:r>
        <w:t xml:space="preserve">How can governments, services, </w:t>
      </w:r>
      <w:r w:rsidR="00BE175B">
        <w:t>education settings</w:t>
      </w:r>
      <w:r>
        <w:t>, families</w:t>
      </w:r>
      <w:r w:rsidR="00664EE4">
        <w:t>,</w:t>
      </w:r>
      <w:r>
        <w:t xml:space="preserve"> communities </w:t>
      </w:r>
      <w:r w:rsidR="00664EE4">
        <w:t xml:space="preserve">and others </w:t>
      </w:r>
      <w:r>
        <w:t>better recognise and respond to children and young people experiencing violence or harm?</w:t>
      </w:r>
    </w:p>
    <w:p w14:paraId="27CE2E71" w14:textId="5F8ACAFE" w:rsidR="005A6AAA" w:rsidRDefault="005A6AAA" w:rsidP="005A6AAA">
      <w:pPr>
        <w:pStyle w:val="HBullet1"/>
      </w:pPr>
      <w:r>
        <w:t>What approaches are most effective in supporting children and young people who are using violence or displaying harmful sexual behaviours to take accountability</w:t>
      </w:r>
      <w:r w:rsidR="00546424">
        <w:t>, change behaviours, and reduce harm</w:t>
      </w:r>
      <w:r>
        <w:t>?</w:t>
      </w:r>
    </w:p>
    <w:p w14:paraId="2BD86AA9" w14:textId="2DD66DE3" w:rsidR="005A6AAA" w:rsidRDefault="005A6AAA" w:rsidP="005A6AAA">
      <w:pPr>
        <w:pStyle w:val="HBullet1"/>
      </w:pPr>
      <w:r>
        <w:t xml:space="preserve">How should the Second Action Plan respond to </w:t>
      </w:r>
      <w:r w:rsidR="00546424">
        <w:t xml:space="preserve">current or </w:t>
      </w:r>
      <w:r>
        <w:t>emerging forms of harm affecting children and young people, including technology-facilitated abuse, harmful online content, and violence within peer and dating relationships?</w:t>
      </w:r>
    </w:p>
    <w:p w14:paraId="6F03AF27" w14:textId="5ADF5973" w:rsidR="006C6547" w:rsidRDefault="005A6AAA">
      <w:pPr>
        <w:pStyle w:val="HBullet1"/>
        <w:spacing w:line="240" w:lineRule="auto"/>
      </w:pPr>
      <w:r>
        <w:t>How can children and young people be meaningfully involved in shaping the policies, programs and services that affect them?</w:t>
      </w:r>
      <w:r w:rsidR="006C6547">
        <w:br w:type="page"/>
      </w:r>
    </w:p>
    <w:p w14:paraId="6A56D368" w14:textId="77777777" w:rsidR="005A6AAA" w:rsidRPr="00A15546" w:rsidRDefault="005A6AAA" w:rsidP="00AF50AA">
      <w:pPr>
        <w:pStyle w:val="Heading3"/>
      </w:pPr>
      <w:bookmarkStart w:id="37" w:name="_Toc230185681"/>
      <w:r w:rsidRPr="00A15546">
        <w:lastRenderedPageBreak/>
        <w:t xml:space="preserve">Priority Area </w:t>
      </w:r>
      <w:r>
        <w:t>4</w:t>
      </w:r>
      <w:r w:rsidRPr="00A15546">
        <w:t>: People who use violence</w:t>
      </w:r>
      <w:bookmarkEnd w:id="37"/>
      <w:r w:rsidRPr="00A15546">
        <w:t xml:space="preserve"> </w:t>
      </w:r>
    </w:p>
    <w:p w14:paraId="38108823" w14:textId="77777777" w:rsidR="00FD0955" w:rsidRDefault="00FD0955" w:rsidP="005A6AAA"/>
    <w:p w14:paraId="1FF93F4F" w14:textId="3689A56C" w:rsidR="005A6AAA" w:rsidRDefault="005A6AAA" w:rsidP="005A6AAA">
      <w:r>
        <w:t xml:space="preserve">Ending violence </w:t>
      </w:r>
      <w:r w:rsidR="00F157CC">
        <w:t xml:space="preserve">against women and children and other forms of gender-based violence </w:t>
      </w:r>
      <w:r>
        <w:t>requires a stronger understanding of the people who use violence, the systems and conditions that enable it, and the responses that support accountability and behaviour change while prioritising victim-survivor safety.</w:t>
      </w:r>
    </w:p>
    <w:p w14:paraId="37FE7D36" w14:textId="77777777" w:rsidR="005A6AAA" w:rsidRDefault="005A6AAA" w:rsidP="005A6AAA">
      <w:r>
        <w:t xml:space="preserve"> </w:t>
      </w:r>
    </w:p>
    <w:p w14:paraId="39164D58" w14:textId="621D9EA3" w:rsidR="005A6AAA" w:rsidRDefault="00AD35E0" w:rsidP="005A6AAA">
      <w:r>
        <w:t>O</w:t>
      </w:r>
      <w:r w:rsidR="005A6AAA">
        <w:t>pportunities for earlier intervention are often missed. People who use violence interact with many parts of the community and service system before violence escalates, including health services, workplaces, schools, justice systems, families and communities. Strengthening these points of recognition and response is critical to prevention and safety.</w:t>
      </w:r>
    </w:p>
    <w:p w14:paraId="27A202CF" w14:textId="77777777" w:rsidR="005A6AAA" w:rsidRDefault="005A6AAA" w:rsidP="005A6AAA">
      <w:r>
        <w:t xml:space="preserve"> </w:t>
      </w:r>
    </w:p>
    <w:p w14:paraId="0D5290E0" w14:textId="77777777" w:rsidR="005A6AAA" w:rsidRDefault="005A6AAA" w:rsidP="005A6AAA">
      <w:r>
        <w:t>At the same time, important evidence gaps remain. More research and evaluation are needed to better understand pathways into and out of violence, the impacts of technology-facilitated abuse and harmful online content, and which interventions are most effective for different communities and settings.</w:t>
      </w:r>
    </w:p>
    <w:p w14:paraId="338C9467" w14:textId="77777777" w:rsidR="005A6AAA" w:rsidRDefault="005A6AAA" w:rsidP="005A6AAA">
      <w:r>
        <w:t xml:space="preserve"> </w:t>
      </w:r>
    </w:p>
    <w:p w14:paraId="332601A5" w14:textId="77777777" w:rsidR="005A6AAA" w:rsidRDefault="005A6AAA" w:rsidP="005A6AAA">
      <w:r>
        <w:t>The Second Action Plan provides an opportunity to strengthen evidence-informed approaches that improve accountability, support earlier intervention, and build a more coordinated and effective system response to people who use violence.</w:t>
      </w:r>
    </w:p>
    <w:p w14:paraId="5419E2B1" w14:textId="77777777" w:rsidR="005A6AAA" w:rsidRDefault="005A6AAA" w:rsidP="005A6AAA"/>
    <w:p w14:paraId="001A92A5" w14:textId="0D88FB24" w:rsidR="005A6AAA" w:rsidRPr="00F46447" w:rsidRDefault="005A6AAA" w:rsidP="005A6AAA">
      <w:pPr>
        <w:pStyle w:val="Heading5"/>
      </w:pPr>
      <w:r w:rsidRPr="00F46447">
        <w:t xml:space="preserve">Key opportunities for the Second Action Plan include: </w:t>
      </w:r>
    </w:p>
    <w:p w14:paraId="16787E77" w14:textId="667E02C6" w:rsidR="005A6AAA" w:rsidRDefault="005A6AAA" w:rsidP="005A6AAA">
      <w:pPr>
        <w:pStyle w:val="HBullet1"/>
      </w:pPr>
      <w:r>
        <w:t xml:space="preserve">Identify </w:t>
      </w:r>
      <w:r w:rsidRPr="009450B6">
        <w:t xml:space="preserve">opportunities </w:t>
      </w:r>
      <w:r>
        <w:t xml:space="preserve">to encourage or compel </w:t>
      </w:r>
      <w:r w:rsidRPr="009450B6">
        <w:t>people who use violence to seek support early, take responsibility, and change their behaviour</w:t>
      </w:r>
      <w:r>
        <w:t xml:space="preserve">, while ensuring access to culturally appropriate responses for </w:t>
      </w:r>
      <w:r w:rsidR="005268FC">
        <w:t>Aboriginal and Torres Strait Islander</w:t>
      </w:r>
      <w:r>
        <w:t xml:space="preserve"> people and </w:t>
      </w:r>
      <w:r w:rsidR="00FE7DAA">
        <w:t xml:space="preserve">that meet </w:t>
      </w:r>
      <w:r w:rsidR="00E2281F">
        <w:t>diverse</w:t>
      </w:r>
      <w:r>
        <w:t xml:space="preserve"> communit</w:t>
      </w:r>
      <w:r w:rsidR="00FE7DAA">
        <w:t>y needs</w:t>
      </w:r>
      <w:r>
        <w:t>.</w:t>
      </w:r>
    </w:p>
    <w:p w14:paraId="27984964" w14:textId="0D1A0AB8" w:rsidR="005A6AAA" w:rsidRDefault="005A6AAA" w:rsidP="005A6AAA">
      <w:pPr>
        <w:pStyle w:val="HBullet1"/>
      </w:pPr>
      <w:r>
        <w:t>Address m</w:t>
      </w:r>
      <w:r w:rsidRPr="0088345E">
        <w:t>ajor evidence gaps</w:t>
      </w:r>
      <w:r>
        <w:t xml:space="preserve"> in </w:t>
      </w:r>
      <w:r w:rsidR="00C218DE">
        <w:t>public</w:t>
      </w:r>
      <w:r>
        <w:t xml:space="preserve"> </w:t>
      </w:r>
      <w:r w:rsidRPr="00672F20">
        <w:t xml:space="preserve">attitudes and </w:t>
      </w:r>
      <w:r w:rsidR="00C218DE">
        <w:t xml:space="preserve">the </w:t>
      </w:r>
      <w:r w:rsidRPr="00672F20">
        <w:t xml:space="preserve">institutional systems that encourage, excuse or fail to prevent </w:t>
      </w:r>
      <w:r w:rsidR="00A7794C">
        <w:t xml:space="preserve">and address </w:t>
      </w:r>
      <w:r w:rsidRPr="00672F20">
        <w:t>the use of violence</w:t>
      </w:r>
      <w:r>
        <w:t>.</w:t>
      </w:r>
    </w:p>
    <w:p w14:paraId="18443EFA" w14:textId="77777777" w:rsidR="005A6AAA" w:rsidRDefault="005A6AAA" w:rsidP="005A6AAA">
      <w:pPr>
        <w:pStyle w:val="HBullet1"/>
      </w:pPr>
      <w:r>
        <w:t>Help families, communities and workplaces identify and seek help for harmful behaviours, including those related to technology-facilitated abuse.</w:t>
      </w:r>
    </w:p>
    <w:p w14:paraId="0D30CAF9" w14:textId="0608605C" w:rsidR="005A6AAA" w:rsidRDefault="005A6AAA" w:rsidP="005A6AAA">
      <w:pPr>
        <w:pStyle w:val="HBullet1"/>
      </w:pPr>
      <w:r w:rsidRPr="003F5DA1">
        <w:t xml:space="preserve">Strengthen the </w:t>
      </w:r>
      <w:r w:rsidR="00C218DE">
        <w:t>availability,</w:t>
      </w:r>
      <w:r w:rsidRPr="003F5DA1">
        <w:t xml:space="preserve"> quality, consistency, accessibility, and evidence base of behaviour change interventions with a focus on safety, accountability and alignment with best practice. </w:t>
      </w:r>
    </w:p>
    <w:p w14:paraId="23E7773E" w14:textId="5C35BAD2" w:rsidR="005A6AAA" w:rsidRPr="003F5DA1" w:rsidRDefault="005A6AAA" w:rsidP="00740A54">
      <w:pPr>
        <w:pStyle w:val="HBullet1"/>
        <w:spacing w:after="240"/>
      </w:pPr>
      <w:r w:rsidRPr="003F5DA1">
        <w:t>Build and grow a continuum of appropriate and effective responses to end men's use of family violence</w:t>
      </w:r>
      <w:r w:rsidR="00C019A4">
        <w:t>.</w:t>
      </w:r>
    </w:p>
    <w:p w14:paraId="01D655A0" w14:textId="77777777" w:rsidR="005A6AAA" w:rsidRPr="00A15546" w:rsidRDefault="005A6AAA" w:rsidP="005A6AAA">
      <w:pPr>
        <w:pStyle w:val="Heading5"/>
      </w:pPr>
      <w:r w:rsidRPr="00A15546">
        <w:t>Consultation questions:</w:t>
      </w:r>
    </w:p>
    <w:p w14:paraId="169F9546" w14:textId="4426F855" w:rsidR="005A6AAA" w:rsidRPr="004C3CF9" w:rsidRDefault="005A6AAA" w:rsidP="005A6AAA">
      <w:pPr>
        <w:pStyle w:val="HBullet1"/>
      </w:pPr>
      <w:r w:rsidRPr="004C3CF9">
        <w:t xml:space="preserve">What would make the biggest difference in preventing and responding </w:t>
      </w:r>
      <w:r w:rsidR="005B3495">
        <w:t xml:space="preserve">earlier </w:t>
      </w:r>
      <w:r w:rsidRPr="004C3CF9">
        <w:t xml:space="preserve">to the use of </w:t>
      </w:r>
      <w:r w:rsidR="00AF7E7E">
        <w:t>violence</w:t>
      </w:r>
      <w:r w:rsidRPr="004C3CF9">
        <w:t>?</w:t>
      </w:r>
    </w:p>
    <w:p w14:paraId="032E501D" w14:textId="057AAA1C" w:rsidR="005A6AAA" w:rsidRPr="004C3CF9" w:rsidRDefault="005A6AAA" w:rsidP="005A6AAA">
      <w:pPr>
        <w:pStyle w:val="HBullet1"/>
      </w:pPr>
      <w:r w:rsidRPr="004C3CF9">
        <w:t>How can services, families, communities, workplace</w:t>
      </w:r>
      <w:r w:rsidR="00575BDA">
        <w:t>s</w:t>
      </w:r>
      <w:r w:rsidR="005B3495">
        <w:t>,</w:t>
      </w:r>
      <w:r w:rsidRPr="004C3CF9">
        <w:t xml:space="preserve"> institutions </w:t>
      </w:r>
      <w:r w:rsidR="005B3495">
        <w:t xml:space="preserve">and others </w:t>
      </w:r>
      <w:r w:rsidRPr="004C3CF9">
        <w:t>better recognise and respond safely to people using violence or at risk of using violence?</w:t>
      </w:r>
    </w:p>
    <w:p w14:paraId="22C41D10" w14:textId="4050D9CA" w:rsidR="005A6AAA" w:rsidRPr="004C3CF9" w:rsidRDefault="005A6AAA" w:rsidP="005A6AAA">
      <w:pPr>
        <w:pStyle w:val="HBullet1"/>
      </w:pPr>
      <w:r w:rsidRPr="004C3CF9">
        <w:t>What approaches are most effective in supporting people who use violence to take accountability</w:t>
      </w:r>
      <w:r w:rsidR="007B480D">
        <w:t>,</w:t>
      </w:r>
      <w:r w:rsidR="007B480D" w:rsidRPr="007B480D">
        <w:t xml:space="preserve"> </w:t>
      </w:r>
      <w:r w:rsidR="007B480D">
        <w:t>change behaviours, and reduce the use of violence</w:t>
      </w:r>
      <w:r w:rsidRPr="004C3CF9">
        <w:t xml:space="preserve">, while </w:t>
      </w:r>
      <w:r w:rsidR="00A610AB" w:rsidRPr="00B47D92">
        <w:t>focusing</w:t>
      </w:r>
      <w:r w:rsidR="00A610AB">
        <w:t xml:space="preserve"> on</w:t>
      </w:r>
      <w:r w:rsidRPr="004C3CF9">
        <w:t xml:space="preserve"> victim-survivor safety?</w:t>
      </w:r>
    </w:p>
    <w:p w14:paraId="589BAEF4" w14:textId="3DFC7774" w:rsidR="005A6AAA" w:rsidRPr="004C3CF9" w:rsidRDefault="005A6AAA" w:rsidP="005A6AAA">
      <w:pPr>
        <w:pStyle w:val="HBullet1"/>
      </w:pPr>
      <w:r w:rsidRPr="004C3CF9">
        <w:t>How can governments and services</w:t>
      </w:r>
      <w:r w:rsidR="000421EF">
        <w:t>,</w:t>
      </w:r>
      <w:r w:rsidRPr="004C3CF9">
        <w:t xml:space="preserve"> </w:t>
      </w:r>
      <w:r w:rsidR="000421EF">
        <w:t>among</w:t>
      </w:r>
      <w:r w:rsidR="005644B3">
        <w:t xml:space="preserve"> others</w:t>
      </w:r>
      <w:r w:rsidR="000421EF">
        <w:t>,</w:t>
      </w:r>
      <w:r w:rsidR="005644B3">
        <w:t xml:space="preserve"> </w:t>
      </w:r>
      <w:r w:rsidRPr="004C3CF9">
        <w:t>strengthen culturally safe, accessible and evidence-informed responses for a range of communities and cohorts?</w:t>
      </w:r>
    </w:p>
    <w:p w14:paraId="6793A3B3" w14:textId="77777777" w:rsidR="005A6AAA" w:rsidRPr="003F5DA1" w:rsidRDefault="005A6AAA" w:rsidP="005A6AAA">
      <w:pPr>
        <w:spacing w:line="240" w:lineRule="auto"/>
      </w:pPr>
      <w:r>
        <w:br w:type="page"/>
      </w:r>
    </w:p>
    <w:p w14:paraId="25FBFACC" w14:textId="77777777" w:rsidR="005A6AAA" w:rsidRPr="00A15546" w:rsidRDefault="005A6AAA" w:rsidP="00AF50AA">
      <w:pPr>
        <w:pStyle w:val="Heading3"/>
      </w:pPr>
      <w:bookmarkStart w:id="38" w:name="_Toc230185682"/>
      <w:r w:rsidRPr="00A15546">
        <w:lastRenderedPageBreak/>
        <w:t>Priority Area 5: System Integration and Workforce</w:t>
      </w:r>
      <w:bookmarkEnd w:id="38"/>
    </w:p>
    <w:p w14:paraId="7F37EA11" w14:textId="77777777" w:rsidR="00FD0955" w:rsidRDefault="00FD0955" w:rsidP="005A6AAA"/>
    <w:p w14:paraId="4ED125BF" w14:textId="77777777" w:rsidR="005A6AAA" w:rsidRDefault="005A6AAA" w:rsidP="005A6AAA">
      <w:r>
        <w:t>Many people experiencing violence must navigate multiple systems at once, including health, housing, policing, justice, education, child protection and specialist services. Improving coordination across these systems is critical to strengthening safety, continuity of care, accountability and recovery outcomes.</w:t>
      </w:r>
    </w:p>
    <w:p w14:paraId="48A1EEB9" w14:textId="77777777" w:rsidR="005A6AAA" w:rsidRPr="006D44CB" w:rsidRDefault="005A6AAA" w:rsidP="006D44CB">
      <w:pPr>
        <w:spacing w:line="100" w:lineRule="atLeast"/>
        <w:rPr>
          <w:sz w:val="4"/>
          <w:szCs w:val="4"/>
        </w:rPr>
      </w:pPr>
      <w:r w:rsidRPr="006D44CB">
        <w:rPr>
          <w:sz w:val="4"/>
          <w:szCs w:val="4"/>
        </w:rPr>
        <w:t xml:space="preserve"> </w:t>
      </w:r>
    </w:p>
    <w:p w14:paraId="074FFCFD" w14:textId="0A93BB45" w:rsidR="005A6AAA" w:rsidRDefault="005A6AAA" w:rsidP="005A6AAA">
      <w:r>
        <w:t>Specialist domestic, family and sexual violence services play a critical role in supporting victim</w:t>
      </w:r>
      <w:r w:rsidR="00293F17">
        <w:t>-</w:t>
      </w:r>
      <w:r>
        <w:t xml:space="preserve">survivors and providing secondary consultation and capability building for </w:t>
      </w:r>
      <w:r w:rsidR="0084008C">
        <w:t>other</w:t>
      </w:r>
      <w:r w:rsidR="00435A68">
        <w:t xml:space="preserve"> service systems</w:t>
      </w:r>
      <w:r w:rsidRPr="00B47D92">
        <w:t>.</w:t>
      </w:r>
      <w:r>
        <w:t xml:space="preserve"> Evidence highlights the importance of workforce capability, culturally safe practice, consistent training, and stronger pathways for collaboration across sectors and jurisdictions.</w:t>
      </w:r>
    </w:p>
    <w:p w14:paraId="22A917DB" w14:textId="77777777" w:rsidR="005A6AAA" w:rsidRPr="006D44CB" w:rsidRDefault="005A6AAA" w:rsidP="005A6AAA">
      <w:pPr>
        <w:rPr>
          <w:sz w:val="4"/>
          <w:szCs w:val="4"/>
        </w:rPr>
      </w:pPr>
    </w:p>
    <w:p w14:paraId="4C04EAE6" w14:textId="77777777" w:rsidR="005A6AAA" w:rsidRDefault="005A6AAA" w:rsidP="005A6AAA">
      <w:r>
        <w:t xml:space="preserve">In addition, a range of multi-disciplinary workforces contribute to both primary prevention and early intervention, across a wide range of sectors and settings. </w:t>
      </w:r>
    </w:p>
    <w:p w14:paraId="73B45830" w14:textId="77777777" w:rsidR="005A6AAA" w:rsidRPr="006D44CB" w:rsidRDefault="005A6AAA" w:rsidP="006D44CB">
      <w:pPr>
        <w:spacing w:line="80" w:lineRule="atLeast"/>
        <w:rPr>
          <w:sz w:val="12"/>
          <w:szCs w:val="12"/>
        </w:rPr>
      </w:pPr>
      <w:r w:rsidRPr="006D44CB">
        <w:rPr>
          <w:sz w:val="12"/>
          <w:szCs w:val="12"/>
        </w:rPr>
        <w:t xml:space="preserve"> </w:t>
      </w:r>
    </w:p>
    <w:p w14:paraId="68A81316" w14:textId="77777777" w:rsidR="005A6AAA" w:rsidRDefault="005A6AAA" w:rsidP="005A6AAA">
      <w:r>
        <w:t>The Second Action Plan provides an opportunity to strengthen integrated system responses, improve workforce capability, and support more consistent, evidence-informed practice and programming across Australia.</w:t>
      </w:r>
    </w:p>
    <w:p w14:paraId="4657A9A1" w14:textId="77777777" w:rsidR="00A22DF6" w:rsidRPr="006D44CB" w:rsidRDefault="00A22DF6" w:rsidP="00BD3DC1">
      <w:pPr>
        <w:spacing w:after="120" w:line="60" w:lineRule="atLeast"/>
        <w:rPr>
          <w:sz w:val="8"/>
          <w:szCs w:val="8"/>
        </w:rPr>
      </w:pPr>
    </w:p>
    <w:p w14:paraId="4532914B" w14:textId="77777777" w:rsidR="005A6AAA" w:rsidRPr="00F46447" w:rsidRDefault="005A6AAA" w:rsidP="005A6AAA">
      <w:pPr>
        <w:pStyle w:val="Heading5"/>
      </w:pPr>
      <w:r w:rsidRPr="00F46447">
        <w:t xml:space="preserve">Key opportunities for the Second Action Plan include: </w:t>
      </w:r>
    </w:p>
    <w:p w14:paraId="3FFCB28D" w14:textId="0AF99A4F" w:rsidR="005A6AAA" w:rsidRPr="00A15546" w:rsidRDefault="00302234" w:rsidP="005A6AAA">
      <w:pPr>
        <w:pStyle w:val="HBullet1"/>
      </w:pPr>
      <w:r>
        <w:t xml:space="preserve">Strengthen </w:t>
      </w:r>
      <w:r w:rsidRPr="00B636FE">
        <w:t xml:space="preserve">coordination, information sharing and continuity of care across sectors </w:t>
      </w:r>
      <w:r>
        <w:t xml:space="preserve">to </w:t>
      </w:r>
      <w:r w:rsidR="008A6421">
        <w:t xml:space="preserve">support </w:t>
      </w:r>
      <w:r w:rsidR="005A6AAA" w:rsidRPr="00B636FE">
        <w:t xml:space="preserve">victim-survivors </w:t>
      </w:r>
      <w:r w:rsidR="00EA3555">
        <w:t xml:space="preserve">to </w:t>
      </w:r>
      <w:r w:rsidR="008A6421">
        <w:t xml:space="preserve">easily </w:t>
      </w:r>
      <w:r w:rsidR="005A6AAA" w:rsidRPr="00B636FE">
        <w:t>navigate multiple services.</w:t>
      </w:r>
      <w:r w:rsidR="005A6AAA">
        <w:t xml:space="preserve"> </w:t>
      </w:r>
    </w:p>
    <w:p w14:paraId="5C5AAFED" w14:textId="7A2F838F" w:rsidR="005A6AAA" w:rsidRDefault="005A6AAA" w:rsidP="005A6AAA">
      <w:pPr>
        <w:pStyle w:val="HBullet1"/>
      </w:pPr>
      <w:r w:rsidRPr="00B4166C">
        <w:t>Strengthen</w:t>
      </w:r>
      <w:r>
        <w:t xml:space="preserve"> support for the workforces engaged in prevention, early intervention, response and recovery</w:t>
      </w:r>
      <w:r w:rsidR="00B11BFC">
        <w:t>,</w:t>
      </w:r>
      <w:r w:rsidR="00C93EAE">
        <w:t xml:space="preserve"> recognising </w:t>
      </w:r>
      <w:r w:rsidR="00CD4133">
        <w:t xml:space="preserve">the risk of </w:t>
      </w:r>
      <w:r w:rsidR="00C93EAE">
        <w:t>vicarious trauma</w:t>
      </w:r>
      <w:r>
        <w:t>.</w:t>
      </w:r>
    </w:p>
    <w:p w14:paraId="1E1BF5BC" w14:textId="5BCDB2FE" w:rsidR="005A6AAA" w:rsidRDefault="005A6AAA" w:rsidP="005A6AAA">
      <w:pPr>
        <w:pStyle w:val="HBullet1"/>
      </w:pPr>
      <w:r>
        <w:t xml:space="preserve">Improve </w:t>
      </w:r>
      <w:r w:rsidRPr="00B4166C">
        <w:t>national coordination o</w:t>
      </w:r>
      <w:r>
        <w:t>f</w:t>
      </w:r>
      <w:r w:rsidRPr="00B4166C">
        <w:t xml:space="preserve"> workforce capability</w:t>
      </w:r>
      <w:r>
        <w:t xml:space="preserve">, role definition and conditions, including support for </w:t>
      </w:r>
      <w:r w:rsidRPr="00B4166C">
        <w:t>greater consistency in standards</w:t>
      </w:r>
      <w:r>
        <w:t>,</w:t>
      </w:r>
      <w:r w:rsidRPr="00B4166C">
        <w:t xml:space="preserve"> training and practice across jurisdictions</w:t>
      </w:r>
      <w:r w:rsidR="00CD4133">
        <w:t>.</w:t>
      </w:r>
    </w:p>
    <w:p w14:paraId="31AEF095" w14:textId="77777777" w:rsidR="005A6AAA" w:rsidRDefault="005A6AAA" w:rsidP="005A6AAA">
      <w:pPr>
        <w:pStyle w:val="HBullet1"/>
      </w:pPr>
      <w:r>
        <w:t xml:space="preserve">Build </w:t>
      </w:r>
      <w:r w:rsidRPr="00F04418">
        <w:t>workforce capability to respond to the full spectrum of violence including coercive control, sexual violence and technology-facilitated abuse.</w:t>
      </w:r>
    </w:p>
    <w:p w14:paraId="1F506251" w14:textId="075E0C19" w:rsidR="005A6AAA" w:rsidRPr="00A15546" w:rsidRDefault="005A6AAA" w:rsidP="005A6AAA">
      <w:pPr>
        <w:pStyle w:val="HBullet1"/>
      </w:pPr>
      <w:r>
        <w:t xml:space="preserve">Build collaboration and coordination between </w:t>
      </w:r>
      <w:r w:rsidR="009C2DB7" w:rsidRPr="00B47D92">
        <w:t>response</w:t>
      </w:r>
      <w:r>
        <w:t xml:space="preserve"> workforces, prevention workforces, and non-specialist workforces. </w:t>
      </w:r>
    </w:p>
    <w:p w14:paraId="69D87D43" w14:textId="77777777" w:rsidR="005A6AAA" w:rsidRDefault="005A6AAA" w:rsidP="005A6AAA">
      <w:pPr>
        <w:pStyle w:val="HBullet1"/>
      </w:pPr>
      <w:r>
        <w:t>Improve the diversity of the workforce engaged across prevention, early intervention, response and recovery, and develop and strengthen pathways for</w:t>
      </w:r>
      <w:r w:rsidRPr="00A15546" w:rsidDel="00AB53D8">
        <w:t xml:space="preserve"> </w:t>
      </w:r>
      <w:r>
        <w:t>integrated programs and services.</w:t>
      </w:r>
      <w:r w:rsidRPr="00A15546">
        <w:t xml:space="preserve"> </w:t>
      </w:r>
    </w:p>
    <w:p w14:paraId="314A6A41" w14:textId="762F3BAA" w:rsidR="005A6AAA" w:rsidRDefault="005A6AAA" w:rsidP="005A6AAA">
      <w:pPr>
        <w:pStyle w:val="HBullet1"/>
      </w:pPr>
      <w:r>
        <w:t>Strengthen and expand workforce skills to engage with persons who use violence</w:t>
      </w:r>
      <w:r w:rsidR="005602A0">
        <w:t xml:space="preserve"> while avoiding collusion</w:t>
      </w:r>
      <w:r>
        <w:t>.</w:t>
      </w:r>
    </w:p>
    <w:p w14:paraId="0EDAFD35" w14:textId="1EB1E031" w:rsidR="005A6AAA" w:rsidRDefault="005A6AAA" w:rsidP="00BD3DC1">
      <w:pPr>
        <w:pStyle w:val="HBullet1"/>
        <w:spacing w:after="240"/>
      </w:pPr>
      <w:r>
        <w:t>Build capability to deliver</w:t>
      </w:r>
      <w:r w:rsidRPr="00176C0C">
        <w:t xml:space="preserve"> culturally safe, trauma- and violence-informed </w:t>
      </w:r>
      <w:r>
        <w:t>services</w:t>
      </w:r>
      <w:r w:rsidRPr="00176C0C">
        <w:t xml:space="preserve"> for</w:t>
      </w:r>
      <w:r>
        <w:t xml:space="preserve"> </w:t>
      </w:r>
      <w:r w:rsidRPr="003B7000">
        <w:t>Aboriginal and Torres Strait Islander people</w:t>
      </w:r>
      <w:r>
        <w:t xml:space="preserve">, migrant and refugee </w:t>
      </w:r>
      <w:r w:rsidRPr="003B7000">
        <w:t xml:space="preserve">communities, </w:t>
      </w:r>
      <w:r>
        <w:t xml:space="preserve">LGBTIQA+ </w:t>
      </w:r>
      <w:r w:rsidR="00C319E9">
        <w:t xml:space="preserve">people and people living with </w:t>
      </w:r>
      <w:r>
        <w:t>disability</w:t>
      </w:r>
      <w:r w:rsidR="00E502C3" w:rsidRPr="00B47D92">
        <w:t>,</w:t>
      </w:r>
      <w:r w:rsidR="00ED5CB6" w:rsidRPr="00B47D92">
        <w:t xml:space="preserve"> a</w:t>
      </w:r>
      <w:r w:rsidRPr="00B47D92">
        <w:t>nd</w:t>
      </w:r>
      <w:r>
        <w:t xml:space="preserve"> address systemic bias and inequities in policing and justice responses.</w:t>
      </w:r>
    </w:p>
    <w:p w14:paraId="02309993" w14:textId="77777777" w:rsidR="005A6AAA" w:rsidRPr="00A15546" w:rsidRDefault="005A6AAA" w:rsidP="005A6AAA">
      <w:pPr>
        <w:pStyle w:val="Heading5"/>
      </w:pPr>
      <w:r w:rsidRPr="00A15546">
        <w:t>Consultation questions:</w:t>
      </w:r>
    </w:p>
    <w:p w14:paraId="1D803C2D" w14:textId="47CB2766" w:rsidR="005A6AAA" w:rsidRPr="00545141" w:rsidRDefault="005A6AAA" w:rsidP="005A6AAA">
      <w:pPr>
        <w:pStyle w:val="HBullet1"/>
      </w:pPr>
      <w:r w:rsidRPr="00545141">
        <w:t xml:space="preserve">What would make the biggest difference in creating a more coordinated and connected </w:t>
      </w:r>
      <w:r w:rsidR="007B480D">
        <w:t xml:space="preserve">system </w:t>
      </w:r>
      <w:r w:rsidRPr="00545141">
        <w:t xml:space="preserve">response for people affected by </w:t>
      </w:r>
      <w:r w:rsidR="00121ACE">
        <w:t xml:space="preserve">violence </w:t>
      </w:r>
      <w:r w:rsidR="00917551">
        <w:t>against women and children and other forms of gender-based violence</w:t>
      </w:r>
      <w:r w:rsidR="004869DF" w:rsidDel="00121ACE">
        <w:t xml:space="preserve"> </w:t>
      </w:r>
      <w:r w:rsidR="004869DF">
        <w:t>and people using violence</w:t>
      </w:r>
      <w:r w:rsidRPr="00545141">
        <w:t xml:space="preserve">? </w:t>
      </w:r>
    </w:p>
    <w:p w14:paraId="5B913E6C" w14:textId="62EAE4BD" w:rsidR="005A6AAA" w:rsidRPr="00B85EA1" w:rsidRDefault="005A6AAA" w:rsidP="005A6AAA">
      <w:pPr>
        <w:pStyle w:val="HBullet1"/>
      </w:pPr>
      <w:r w:rsidRPr="00B85EA1">
        <w:t xml:space="preserve">What workforce </w:t>
      </w:r>
      <w:r w:rsidR="007B480D" w:rsidRPr="00B85EA1">
        <w:t xml:space="preserve">capabilities, </w:t>
      </w:r>
      <w:r w:rsidRPr="00B85EA1">
        <w:t>supports</w:t>
      </w:r>
      <w:r w:rsidR="007B480D" w:rsidRPr="00B85EA1">
        <w:t>, or conditions</w:t>
      </w:r>
      <w:r w:rsidRPr="00B85EA1">
        <w:t xml:space="preserve"> are most needed to strengthen prevention, early intervention, response and recovery?</w:t>
      </w:r>
    </w:p>
    <w:p w14:paraId="6E14AF4A" w14:textId="1C24FF7D" w:rsidR="005A6AAA" w:rsidRPr="00B85EA1" w:rsidRDefault="005A6AAA" w:rsidP="005A6AAA">
      <w:pPr>
        <w:pStyle w:val="HBullet1"/>
      </w:pPr>
      <w:r w:rsidRPr="00B85EA1">
        <w:t xml:space="preserve">What approaches or models </w:t>
      </w:r>
      <w:r w:rsidR="007B480D" w:rsidRPr="00B85EA1">
        <w:t>appea</w:t>
      </w:r>
      <w:r w:rsidR="002270FE" w:rsidRPr="00B85EA1">
        <w:t>r</w:t>
      </w:r>
      <w:r w:rsidR="007B480D" w:rsidRPr="00B85EA1">
        <w:t xml:space="preserve"> most effective in improving </w:t>
      </w:r>
      <w:r w:rsidRPr="00B85EA1">
        <w:t>collaboration, coordination and information sharing across services, systems and programs?</w:t>
      </w:r>
    </w:p>
    <w:p w14:paraId="2E0661C8" w14:textId="249C7550" w:rsidR="00E503F5" w:rsidRPr="00B85EA1" w:rsidRDefault="00E503F5" w:rsidP="00E503F5">
      <w:pPr>
        <w:pStyle w:val="HBullet1"/>
      </w:pPr>
      <w:r w:rsidRPr="00B85EA1">
        <w:t>What supports do specialist and universal services need to provide inclusive, accessible and response services?</w:t>
      </w:r>
    </w:p>
    <w:p w14:paraId="7682BC06" w14:textId="58BF8921" w:rsidR="001B2E26" w:rsidRPr="003F5DA1" w:rsidRDefault="005A6AAA">
      <w:pPr>
        <w:pStyle w:val="HBullet1"/>
        <w:spacing w:line="240" w:lineRule="auto"/>
      </w:pPr>
      <w:r w:rsidRPr="00B85EA1">
        <w:t>What evidence, workforce or system gaps should the Second Action Plan prioritise to strengthen implementation and improve</w:t>
      </w:r>
      <w:r w:rsidRPr="00545141">
        <w:t xml:space="preserve"> outcomes over time?</w:t>
      </w:r>
      <w:bookmarkEnd w:id="33"/>
      <w:r w:rsidR="006C6547">
        <w:br w:type="page"/>
      </w:r>
    </w:p>
    <w:p w14:paraId="31282CDB" w14:textId="3796DEE9" w:rsidR="00E568D6" w:rsidRDefault="00E568D6" w:rsidP="006B4C8D">
      <w:pPr>
        <w:pStyle w:val="Heading1"/>
      </w:pPr>
      <w:bookmarkStart w:id="39" w:name="_Toc230185683"/>
      <w:r>
        <w:lastRenderedPageBreak/>
        <w:t>References</w:t>
      </w:r>
      <w:bookmarkEnd w:id="39"/>
    </w:p>
    <w:p w14:paraId="2B401E9B" w14:textId="0EAFA260" w:rsidR="00A96AB0" w:rsidRPr="003F5DA1" w:rsidRDefault="00A96AB0" w:rsidP="00F16C03">
      <w:r w:rsidRPr="009C50D6">
        <w:t>Australian Bureau of Statistics (2023). Personal Safety, Australia.</w:t>
      </w:r>
      <w:r w:rsidRPr="003F5DA1">
        <w:t xml:space="preserve"> </w:t>
      </w:r>
      <w:hyperlink r:id="rId14" w:history="1">
        <w:r w:rsidR="009C50D6" w:rsidRPr="003F5DA1">
          <w:t>https://www.abs.gov.au/statistics/people/crime-and-justice/personal-safety-australia/2021-22</w:t>
        </w:r>
      </w:hyperlink>
    </w:p>
    <w:p w14:paraId="2E961854" w14:textId="77777777" w:rsidR="009C50D6" w:rsidRPr="006D44CB" w:rsidRDefault="009C50D6" w:rsidP="009C50D6">
      <w:pPr>
        <w:rPr>
          <w:sz w:val="14"/>
          <w:szCs w:val="14"/>
        </w:rPr>
      </w:pPr>
    </w:p>
    <w:p w14:paraId="55E2DC7A" w14:textId="5F3403A4" w:rsidR="00A96AB0" w:rsidRPr="00AF50AA" w:rsidRDefault="00A96AB0" w:rsidP="009C50D6">
      <w:pPr>
        <w:rPr>
          <w:lang w:val="de-DE"/>
        </w:rPr>
      </w:pPr>
      <w:r w:rsidRPr="003F5DA1">
        <w:t xml:space="preserve">Australian Bureau of Statistics. (2021-22). Sexual violence. </w:t>
      </w:r>
      <w:r w:rsidRPr="00AF50AA">
        <w:rPr>
          <w:lang w:val="de-DE"/>
        </w:rPr>
        <w:t xml:space="preserve">ABS. </w:t>
      </w:r>
      <w:r>
        <w:fldChar w:fldCharType="begin"/>
      </w:r>
      <w:r>
        <w:instrText>HYPERLINK "https://www.abs.gov.au/statistics/people/crime-and-justice/sexual-violence/2021-22"</w:instrText>
      </w:r>
      <w:r>
        <w:fldChar w:fldCharType="separate"/>
      </w:r>
      <w:r w:rsidRPr="00AF50AA">
        <w:rPr>
          <w:lang w:val="de-DE"/>
        </w:rPr>
        <w:t>https://www.abs.gov.au/statistics/people/crime-and-justice/sexual-violence/2021-22</w:t>
      </w:r>
      <w:r>
        <w:fldChar w:fldCharType="end"/>
      </w:r>
      <w:r w:rsidRPr="00AF50AA">
        <w:rPr>
          <w:lang w:val="de-DE"/>
        </w:rPr>
        <w:t>.</w:t>
      </w:r>
    </w:p>
    <w:p w14:paraId="17E42716" w14:textId="77777777" w:rsidR="009C50D6" w:rsidRPr="00AF50AA" w:rsidRDefault="009C50D6" w:rsidP="00F16C03">
      <w:pPr>
        <w:rPr>
          <w:lang w:val="de-DE"/>
        </w:rPr>
      </w:pPr>
    </w:p>
    <w:p w14:paraId="7B3108B0" w14:textId="42C843F7" w:rsidR="00A96AB0" w:rsidRPr="003F5DA1" w:rsidRDefault="00A96AB0" w:rsidP="00F16C03">
      <w:r w:rsidRPr="003F5DA1">
        <w:t xml:space="preserve">Australian Bureau of Statistics (2025). Women aged 18 years and over, experiences of assault by a male and support seeking after the most recent incident, Customised Report, Personal Safety, Australia. </w:t>
      </w:r>
    </w:p>
    <w:p w14:paraId="1CDA17FB" w14:textId="77777777" w:rsidR="009C50D6" w:rsidRPr="003F5DA1" w:rsidRDefault="009C50D6" w:rsidP="009C50D6"/>
    <w:p w14:paraId="23273602" w14:textId="77777777" w:rsidR="00A96AB0" w:rsidRDefault="00A96AB0" w:rsidP="00F16C03">
      <w:r w:rsidRPr="005E7FB9">
        <w:t xml:space="preserve">Australian Bureau of Statistics (2026). Adults living in households with children(a), experiences of physical/sexual violence by an intimate partner, and/or emotional/economic abuse by a cohabiting partner in the last 12 months, Customised report, Personal Safety, Australia. </w:t>
      </w:r>
    </w:p>
    <w:p w14:paraId="3F86FDEB" w14:textId="77777777" w:rsidR="00F16C03" w:rsidRPr="005E7FB9" w:rsidRDefault="00F16C03" w:rsidP="009C50D6"/>
    <w:p w14:paraId="324FBE1F" w14:textId="77777777" w:rsidR="00A96AB0" w:rsidRDefault="00A96AB0" w:rsidP="009C50D6">
      <w:r w:rsidRPr="005E7FB9">
        <w:t xml:space="preserve">Australian Domestic and Family Violence Death Review Network, &amp; Australia’s National Research Organisation for Women’s Safety. (2024). Australian Domestic and Family Violence Death Review Network data report: Filicides in a domestic and family violence context 2010–2018 (1st ed.; Research report, 06/2024). ANROWS. </w:t>
      </w:r>
    </w:p>
    <w:p w14:paraId="082AC7CD" w14:textId="77777777" w:rsidR="009C50D6" w:rsidRPr="005E7FB9" w:rsidRDefault="009C50D6" w:rsidP="009C50D6"/>
    <w:p w14:paraId="777E81F0" w14:textId="77777777" w:rsidR="00635942" w:rsidRDefault="00635942" w:rsidP="009C50D6">
      <w:r w:rsidRPr="0015739D">
        <w:t>Australian Human Rights Commission. (2022). Time for Respect: Fifth national survey on sexual harassment in Australian workplaces. AHRC. https://humanrights.gov. au/time-for-respect-2022</w:t>
      </w:r>
      <w:r>
        <w:t xml:space="preserve">. </w:t>
      </w:r>
    </w:p>
    <w:p w14:paraId="62F2C1A8" w14:textId="77777777" w:rsidR="00635942" w:rsidRDefault="00635942" w:rsidP="009C50D6"/>
    <w:p w14:paraId="383D8B78" w14:textId="63E869BB" w:rsidR="00A96AB0" w:rsidRDefault="00A96AB0" w:rsidP="009C50D6">
      <w:r w:rsidRPr="003F5DA1">
        <w:t xml:space="preserve">Australian Institute of Criminology. (2026). National Homicide Monitoring Program (NHMP),1989–90 to 2024–25 </w:t>
      </w:r>
      <w:hyperlink r:id="rId15" w:history="1">
        <w:r w:rsidRPr="003F5DA1">
          <w:t>https://www.aic.gov.au/publications/sr/sr58</w:t>
        </w:r>
      </w:hyperlink>
      <w:r w:rsidR="00707A2F">
        <w:t xml:space="preserve">  </w:t>
      </w:r>
    </w:p>
    <w:p w14:paraId="3DFF5B34" w14:textId="77777777" w:rsidR="009C50D6" w:rsidRPr="003F5DA1" w:rsidRDefault="009C50D6" w:rsidP="009C50D6"/>
    <w:p w14:paraId="2C1C5D20" w14:textId="77777777" w:rsidR="00A96AB0" w:rsidRDefault="00A96AB0" w:rsidP="009C50D6">
      <w:r w:rsidRPr="003F5DA1">
        <w:t xml:space="preserve">Australian Institute of Criminology. (n.d.) Homicide in Australia. </w:t>
      </w:r>
      <w:hyperlink r:id="rId16" w:history="1">
        <w:r w:rsidRPr="003F5DA1">
          <w:t>https://www.aic.gov.au/statistics/homicide-in-australia</w:t>
        </w:r>
      </w:hyperlink>
    </w:p>
    <w:p w14:paraId="16471705" w14:textId="77777777" w:rsidR="009C50D6" w:rsidRPr="003F5DA1" w:rsidRDefault="009C50D6" w:rsidP="009C50D6"/>
    <w:p w14:paraId="572D68FE" w14:textId="77777777" w:rsidR="00A96AB0" w:rsidRPr="003F5DA1" w:rsidRDefault="00A96AB0" w:rsidP="009C50D6">
      <w:r w:rsidRPr="003F5DA1">
        <w:t xml:space="preserve">Australian Institute of Criminology. (2024). Statistical Bulletin 46: Homicide of Aboriginal and Torres Strait Islander Women. </w:t>
      </w:r>
      <w:hyperlink r:id="rId17" w:history="1">
        <w:r w:rsidRPr="003F5DA1">
          <w:t>https://www.aic.gov.au/sites/default/files/2024-10/sb46_homicide_of_aboriginal_and_torres_strait_islander_women.pdf</w:t>
        </w:r>
      </w:hyperlink>
      <w:r w:rsidRPr="003F5DA1">
        <w:t xml:space="preserve"> </w:t>
      </w:r>
    </w:p>
    <w:p w14:paraId="6C9F24D5" w14:textId="77777777" w:rsidR="009C50D6" w:rsidRPr="006D44CB" w:rsidRDefault="009C50D6" w:rsidP="009C50D6">
      <w:pPr>
        <w:rPr>
          <w:sz w:val="16"/>
          <w:szCs w:val="16"/>
        </w:rPr>
      </w:pPr>
    </w:p>
    <w:p w14:paraId="0421C659" w14:textId="77777777" w:rsidR="00A96AB0" w:rsidRDefault="00A96AB0" w:rsidP="009C50D6">
      <w:r w:rsidRPr="003F5DA1">
        <w:t xml:space="preserve">Brisbane Youth Service. (2025). BYS Youth Domestic, Family, and Sexual Violence Practice Framework Snapshot. </w:t>
      </w:r>
      <w:hyperlink r:id="rId18" w:history="1">
        <w:r w:rsidRPr="003F5DA1">
          <w:t>https://brisyouth.org/wp-content/uploads/2025/05/BYS_Youth-DFSV-Framework-2025-FA_Digital-Single.pdf</w:t>
        </w:r>
      </w:hyperlink>
    </w:p>
    <w:p w14:paraId="2D72E8FC" w14:textId="77777777" w:rsidR="009C50D6" w:rsidRPr="006D44CB" w:rsidRDefault="009C50D6" w:rsidP="009C50D6">
      <w:pPr>
        <w:rPr>
          <w:sz w:val="12"/>
          <w:szCs w:val="12"/>
        </w:rPr>
      </w:pPr>
    </w:p>
    <w:p w14:paraId="21096245" w14:textId="77777777" w:rsidR="00072B70" w:rsidRDefault="00A96AB0" w:rsidP="009C50D6">
      <w:r w:rsidRPr="005E7FB9">
        <w:t xml:space="preserve">Brown, T., Lyneham, S., Bryant, W., Bricknell, S., Tomison, A., Tyson, D., &amp; Fernandez Arias, P. (2019). Filicide in Australia, 2000–2012: A national study. Australian Institute of Criminology. </w:t>
      </w:r>
    </w:p>
    <w:p w14:paraId="1EC2F14B" w14:textId="0EDF2133" w:rsidR="00A96AB0" w:rsidRDefault="00A96AB0" w:rsidP="009C50D6">
      <w:r w:rsidRPr="005E7FB9">
        <w:t>https://www.aic. gov.au/</w:t>
      </w:r>
      <w:proofErr w:type="spellStart"/>
      <w:r w:rsidRPr="005E7FB9">
        <w:t>crg</w:t>
      </w:r>
      <w:proofErr w:type="spellEnd"/>
      <w:r w:rsidRPr="005E7FB9">
        <w:t>/reports/crg-5214-15</w:t>
      </w:r>
    </w:p>
    <w:p w14:paraId="2D92CF2F" w14:textId="74185B0D" w:rsidR="005777D4" w:rsidRPr="006D44CB" w:rsidDel="00F16C03" w:rsidRDefault="005777D4" w:rsidP="0039180B">
      <w:pPr>
        <w:rPr>
          <w:sz w:val="12"/>
          <w:szCs w:val="12"/>
        </w:rPr>
      </w:pPr>
    </w:p>
    <w:p w14:paraId="5014727E" w14:textId="77777777" w:rsidR="00DA04BE" w:rsidRPr="00385C49" w:rsidRDefault="00DA04BE" w:rsidP="0039180B">
      <w:r w:rsidRPr="0039180B">
        <w:t xml:space="preserve">Corrie, Moore, and Anderson. (2021). Amplify: Turning up the </w:t>
      </w:r>
      <w:proofErr w:type="gramStart"/>
      <w:r w:rsidRPr="0039180B">
        <w:t>Volume  on</w:t>
      </w:r>
      <w:proofErr w:type="gramEnd"/>
      <w:r w:rsidRPr="0039180B">
        <w:t xml:space="preserve"> Young People and Family Violence, Research Report, Melbourne City </w:t>
      </w:r>
      <w:r w:rsidRPr="00385C49">
        <w:t xml:space="preserve">Mission   </w:t>
      </w:r>
      <w:hyperlink r:id="rId19" w:history="1">
        <w:r w:rsidRPr="00385C49">
          <w:t>https://www.mcm.org.au/-/media/mcm/content-repository-files/amplify_turning-up-the-volume-on-young-people-and-family-violence.pdf</w:t>
        </w:r>
      </w:hyperlink>
    </w:p>
    <w:p w14:paraId="4B4962A6" w14:textId="77777777" w:rsidR="00DA04BE" w:rsidRPr="006D44CB" w:rsidRDefault="00DA04BE" w:rsidP="0039180B">
      <w:pPr>
        <w:rPr>
          <w:sz w:val="10"/>
          <w:szCs w:val="10"/>
        </w:rPr>
      </w:pPr>
    </w:p>
    <w:p w14:paraId="37AF7D20" w14:textId="77777777" w:rsidR="00A96AB0" w:rsidRDefault="00A96AB0" w:rsidP="009C50D6">
      <w:proofErr w:type="spellStart"/>
      <w:r w:rsidRPr="003F5DA1">
        <w:t>Coumarelos</w:t>
      </w:r>
      <w:proofErr w:type="spellEnd"/>
      <w:r w:rsidRPr="003F5DA1">
        <w:t xml:space="preserve">, C., Weeks, N., Bernstein, S., Roberts, N., Honey, N., Minter, K., &amp; Carlisle, E. (2023). Attitudes matter: The 2021 National Community Attitudes towards Violence against Women Survey (NCAS), Findings for Australia. (Research report 02/2023). ANROWS. </w:t>
      </w:r>
      <w:hyperlink r:id="rId20" w:history="1">
        <w:r w:rsidRPr="003F5DA1">
          <w:t>https://www.ncas.au/ncas-2021-findings-for-australia</w:t>
        </w:r>
      </w:hyperlink>
    </w:p>
    <w:p w14:paraId="68476107" w14:textId="77777777" w:rsidR="009C50D6" w:rsidRPr="006D44CB" w:rsidRDefault="009C50D6" w:rsidP="009C50D6">
      <w:pPr>
        <w:rPr>
          <w:sz w:val="12"/>
          <w:szCs w:val="12"/>
        </w:rPr>
      </w:pPr>
    </w:p>
    <w:p w14:paraId="291EB7E6" w14:textId="35CE49C2" w:rsidR="00910073" w:rsidRDefault="00A96AB0" w:rsidP="005C7FAA">
      <w:r w:rsidRPr="00FB73AE">
        <w:t>Cripps, K. (2023). Indigenous women and intimate partner homicide in Australia: Confronting the impunity of policing failures. Current Issues in Criminal Justice, 35(3), 293-311.</w:t>
      </w:r>
    </w:p>
    <w:p w14:paraId="45F06088" w14:textId="77777777" w:rsidR="00910073" w:rsidRDefault="00910073">
      <w:pPr>
        <w:spacing w:line="240" w:lineRule="auto"/>
      </w:pPr>
      <w:r>
        <w:br w:type="page"/>
      </w:r>
    </w:p>
    <w:p w14:paraId="0185B4D7" w14:textId="77777777" w:rsidR="00C7469C" w:rsidRDefault="00A96AB0" w:rsidP="00072B70">
      <w:r w:rsidRPr="00FB73AE">
        <w:lastRenderedPageBreak/>
        <w:t>Diemer, K., Ross, S., Humphreys, C., &amp; Healey, L. (2017). A ‘double edged sword’: discretion and compulsion in policing domestic violence. </w:t>
      </w:r>
      <w:r w:rsidRPr="003F5DA1">
        <w:t>Police Practice and Research</w:t>
      </w:r>
      <w:r w:rsidRPr="00FB73AE">
        <w:t>, </w:t>
      </w:r>
      <w:r w:rsidRPr="003F5DA1">
        <w:t>18</w:t>
      </w:r>
      <w:r w:rsidRPr="00FB73AE">
        <w:t xml:space="preserve">(4), 339–351. </w:t>
      </w:r>
      <w:hyperlink r:id="rId21" w:history="1">
        <w:r w:rsidR="005777D4" w:rsidRPr="003F5DA1">
          <w:t>https://doi.org/10.1080/15614263.2016.1230853</w:t>
        </w:r>
      </w:hyperlink>
    </w:p>
    <w:p w14:paraId="495F5211" w14:textId="77777777" w:rsidR="00C7469C" w:rsidRDefault="00C7469C" w:rsidP="00072B70"/>
    <w:p w14:paraId="1DC0FA48" w14:textId="77777777" w:rsidR="002328D2" w:rsidRPr="00B47D92" w:rsidRDefault="00B32A87" w:rsidP="00072B70">
      <w:r w:rsidRPr="00B47D92">
        <w:t xml:space="preserve">Domestic, Family and Sexual Violence Commission (2025) Yearly Report to Parliament, Domestic, Family and Sexual Violence Commission, Australian Government. </w:t>
      </w:r>
    </w:p>
    <w:p w14:paraId="787E853B" w14:textId="1354CE2E" w:rsidR="00D0162D" w:rsidRPr="00B47D92" w:rsidRDefault="007E0464" w:rsidP="00072B70">
      <w:hyperlink r:id="rId22" w:history="1">
        <w:r w:rsidRPr="003F5DA1">
          <w:t>www.dfsvc.gov.au/sites/default/files/2025-12/DFSVC-2025-YearlyReport.pdf</w:t>
        </w:r>
      </w:hyperlink>
    </w:p>
    <w:p w14:paraId="6A2CC23C" w14:textId="77777777" w:rsidR="007E0464" w:rsidRPr="006D44CB" w:rsidRDefault="007E0464" w:rsidP="00072B70">
      <w:pPr>
        <w:rPr>
          <w:sz w:val="14"/>
          <w:szCs w:val="14"/>
        </w:rPr>
      </w:pPr>
    </w:p>
    <w:p w14:paraId="16438901" w14:textId="09815E1B" w:rsidR="00A96AB0" w:rsidRPr="00540A80" w:rsidRDefault="00A96AB0" w:rsidP="005C7FAA">
      <w:proofErr w:type="gramStart"/>
      <w:r w:rsidRPr="00540A80">
        <w:t>Fitz-Gibbon</w:t>
      </w:r>
      <w:proofErr w:type="gramEnd"/>
      <w:r w:rsidRPr="00540A80">
        <w:t xml:space="preserve">, K. (2025). Silence and inaction: Children and young people’s experiences of violence and systemic failure in South Australia. </w:t>
      </w:r>
      <w:proofErr w:type="spellStart"/>
      <w:r w:rsidRPr="00540A80">
        <w:t>Sequre</w:t>
      </w:r>
      <w:proofErr w:type="spellEnd"/>
      <w:r w:rsidRPr="00540A80">
        <w:t xml:space="preserve"> Consulting, Victoria, Australia</w:t>
      </w:r>
    </w:p>
    <w:p w14:paraId="0B000D55" w14:textId="77777777" w:rsidR="005C7FAA" w:rsidRPr="006D44CB" w:rsidRDefault="005C7FAA" w:rsidP="00072B70">
      <w:pPr>
        <w:rPr>
          <w:sz w:val="16"/>
          <w:szCs w:val="16"/>
        </w:rPr>
      </w:pPr>
    </w:p>
    <w:p w14:paraId="37EBB698" w14:textId="77777777" w:rsidR="00A96AB0" w:rsidRPr="00540A80" w:rsidRDefault="00A96AB0" w:rsidP="00072B70">
      <w:proofErr w:type="gramStart"/>
      <w:r w:rsidRPr="00540A80">
        <w:t>Fitz-Gibbon</w:t>
      </w:r>
      <w:proofErr w:type="gramEnd"/>
      <w:r w:rsidRPr="00540A80">
        <w:t xml:space="preserve">, K., Meyer, S., Boxall, H., Maher, J., &amp; Roberts, S. (2022). Adolescent family violence in Australia: A national study of prevalence, history of childhood victimisation and impacts (Research report, 15/2022). ANROWS. </w:t>
      </w:r>
    </w:p>
    <w:p w14:paraId="7D4A588A" w14:textId="77777777" w:rsidR="00072B70" w:rsidRPr="006D44CB" w:rsidRDefault="00072B70" w:rsidP="00072B70">
      <w:pPr>
        <w:rPr>
          <w:sz w:val="14"/>
          <w:szCs w:val="14"/>
        </w:rPr>
      </w:pPr>
    </w:p>
    <w:p w14:paraId="68C8A6C7" w14:textId="77777777" w:rsidR="00A96AB0" w:rsidRPr="00540A80" w:rsidRDefault="00A96AB0" w:rsidP="00072B70">
      <w:proofErr w:type="gramStart"/>
      <w:r w:rsidRPr="00540A80">
        <w:t>Fitz-Gibbon</w:t>
      </w:r>
      <w:proofErr w:type="gramEnd"/>
      <w:r w:rsidRPr="00540A80">
        <w:t xml:space="preserve">, K., Pfitzner, N., &amp; McNicol, E. (2023). Domestic and family violence leave across Australian workplaces: Examining victim-survivor experiences of workplace supports and the importance of cultural change. </w:t>
      </w:r>
      <w:r w:rsidRPr="003F5DA1">
        <w:t>Journal of Criminology</w:t>
      </w:r>
      <w:r w:rsidRPr="00540A80">
        <w:t xml:space="preserve">, </w:t>
      </w:r>
      <w:r w:rsidRPr="003F5DA1">
        <w:t>56</w:t>
      </w:r>
      <w:r w:rsidRPr="00540A80">
        <w:t>(2-3), 294-312.</w:t>
      </w:r>
    </w:p>
    <w:p w14:paraId="0F58C661" w14:textId="77777777" w:rsidR="00A00F2B" w:rsidRPr="006D44CB" w:rsidRDefault="00A00F2B" w:rsidP="00B3604A">
      <w:pPr>
        <w:rPr>
          <w:sz w:val="4"/>
          <w:szCs w:val="4"/>
        </w:rPr>
      </w:pPr>
    </w:p>
    <w:p w14:paraId="51D2CB84" w14:textId="4FD35B17" w:rsidR="00A00F2B" w:rsidRPr="00A03E61" w:rsidRDefault="00A00F2B" w:rsidP="00B3604A">
      <w:r w:rsidRPr="003F5DA1">
        <w:t>Gillfeather-</w:t>
      </w:r>
      <w:proofErr w:type="spellStart"/>
      <w:r w:rsidRPr="003F5DA1">
        <w:t>Spetere</w:t>
      </w:r>
      <w:proofErr w:type="spellEnd"/>
      <w:r w:rsidRPr="003F5DA1">
        <w:t xml:space="preserve">, S., &amp; Watson, A. (2024). In their own right: Actions to improve children and young people’s safety from domestic, family and sexual violence (ANROWS Insights, 01/2024). ANROWS. </w:t>
      </w:r>
      <w:hyperlink r:id="rId23" w:history="1">
        <w:r w:rsidR="00B073AD" w:rsidRPr="007E76F7">
          <w:rPr>
            <w:rStyle w:val="Hyperlink"/>
            <w:color w:val="auto"/>
            <w:u w:val="none"/>
          </w:rPr>
          <w:t>https://www.anrows.org.au/publication/children-young-peoples-safety/</w:t>
        </w:r>
      </w:hyperlink>
    </w:p>
    <w:p w14:paraId="488C3BD7" w14:textId="77777777" w:rsidR="00B073AD" w:rsidRPr="006D44CB" w:rsidRDefault="00B073AD" w:rsidP="00B3604A">
      <w:pPr>
        <w:rPr>
          <w:sz w:val="4"/>
          <w:szCs w:val="4"/>
        </w:rPr>
      </w:pPr>
    </w:p>
    <w:p w14:paraId="649AE396" w14:textId="77777777" w:rsidR="00DE706A" w:rsidRPr="003F5DA1" w:rsidRDefault="00DE706A" w:rsidP="00B3604A">
      <w:r w:rsidRPr="003F5DA1">
        <w:t>Hill, A. O., Bourne, A., McNair, R., Carman, M. &amp; Lyons, A. (2020). Private Lives 3: The health and wellbeing of LGBTIQ people in Australia. ARCSHS Monograph Series No. 122. Melbourne, Australia: Australian Research Centre in Sex, Health and Society, La Trobe University.</w:t>
      </w:r>
    </w:p>
    <w:p w14:paraId="7FA15AC9" w14:textId="77777777" w:rsidR="00DE706A" w:rsidRPr="006D44CB" w:rsidRDefault="00DE706A" w:rsidP="00B3604A">
      <w:pPr>
        <w:rPr>
          <w:sz w:val="14"/>
          <w:szCs w:val="14"/>
        </w:rPr>
      </w:pPr>
    </w:p>
    <w:p w14:paraId="6BDAB98E" w14:textId="77777777" w:rsidR="00E755CC" w:rsidRDefault="00A96AB0" w:rsidP="00072B70">
      <w:r w:rsidRPr="00540A80">
        <w:t xml:space="preserve">Islam, Suzuki, Mazerolle, (2024). Police responses to intimate partner violence incidents involving children: Exploring variations in actions and concerns in an Australian jurisdiction, Child Abuse &amp; Neglect, Vol 147, ISSN 0145-2134, </w:t>
      </w:r>
      <w:hyperlink r:id="rId24" w:history="1">
        <w:r w:rsidR="00072B70" w:rsidRPr="003F5DA1">
          <w:t>https://doi.org/10.1016/j.chiabu.2023.106568</w:t>
        </w:r>
      </w:hyperlink>
    </w:p>
    <w:p w14:paraId="74B31E05" w14:textId="30C4E87C" w:rsidR="00A96AB0" w:rsidRPr="006D44CB" w:rsidRDefault="00A96AB0" w:rsidP="00072B70">
      <w:pPr>
        <w:rPr>
          <w:sz w:val="14"/>
          <w:szCs w:val="14"/>
        </w:rPr>
      </w:pPr>
    </w:p>
    <w:p w14:paraId="16939E14" w14:textId="77777777" w:rsidR="00A96AB0" w:rsidRPr="00540A80" w:rsidRDefault="00A96AB0" w:rsidP="00072B70">
      <w:r w:rsidRPr="00540A80">
        <w:t xml:space="preserve">Minter, K., Carlisle, E., &amp; </w:t>
      </w:r>
      <w:proofErr w:type="spellStart"/>
      <w:r w:rsidRPr="00540A80">
        <w:t>Coumarelos</w:t>
      </w:r>
      <w:proofErr w:type="spellEnd"/>
      <w:r w:rsidRPr="00540A80">
        <w:t>, C. (2021). </w:t>
      </w:r>
      <w:r w:rsidRPr="003F5DA1">
        <w:t>“Chuck her on a lie detector” – Investigating Australians’ mistrust in women’s reports of sexual assault</w:t>
      </w:r>
      <w:r w:rsidRPr="00540A80">
        <w:t> (Research report, 04/2021). ANROWS.</w:t>
      </w:r>
    </w:p>
    <w:p w14:paraId="79E633AB" w14:textId="77777777" w:rsidR="00072B70" w:rsidRPr="006D44CB" w:rsidRDefault="00072B70" w:rsidP="00072B70">
      <w:pPr>
        <w:rPr>
          <w:sz w:val="10"/>
          <w:szCs w:val="10"/>
        </w:rPr>
      </w:pPr>
    </w:p>
    <w:p w14:paraId="63AC257B" w14:textId="77777777" w:rsidR="0060234D" w:rsidRDefault="0060234D" w:rsidP="00072B70">
      <w:r w:rsidRPr="0060234D">
        <w:t xml:space="preserve">Nancarrow, H., Thomas, K., Ringland, V., &amp; Modini, T. (2020). </w:t>
      </w:r>
      <w:r w:rsidRPr="003F5DA1">
        <w:t>Accurately identifying the “person most in need of protection” in domestic and family violence law</w:t>
      </w:r>
      <w:r w:rsidRPr="0060234D">
        <w:t xml:space="preserve"> (ANROWS Research Report, 23/2020). Sydney: </w:t>
      </w:r>
      <w:hyperlink r:id="rId25" w:tgtFrame="_new" w:history="1">
        <w:r w:rsidRPr="003F5DA1">
          <w:t>ANROWS</w:t>
        </w:r>
      </w:hyperlink>
      <w:r w:rsidRPr="0060234D">
        <w:t>.</w:t>
      </w:r>
    </w:p>
    <w:p w14:paraId="34A0EA0D" w14:textId="77777777" w:rsidR="0060234D" w:rsidRDefault="0060234D" w:rsidP="00072B70"/>
    <w:p w14:paraId="38242D46" w14:textId="2748F30C" w:rsidR="00A96AB0" w:rsidRPr="00540A80" w:rsidRDefault="00A96AB0" w:rsidP="00072B70">
      <w:r w:rsidRPr="00540A80">
        <w:t xml:space="preserve">Fleming, P. J., McCleary-Sills, J., Morton, M., Levtov, R., Heilman, B., &amp; Barker, G. (2015). Risk factors for men’s lifetime perpetration of physical violence against intimate partners: results from the international men and gender equality survey (IMAGES) in eight countries. </w:t>
      </w:r>
      <w:proofErr w:type="spellStart"/>
      <w:r w:rsidRPr="00540A80">
        <w:t>PloS</w:t>
      </w:r>
      <w:proofErr w:type="spellEnd"/>
      <w:r w:rsidRPr="00540A80">
        <w:t xml:space="preserve"> one, 10(3), e0118639.</w:t>
      </w:r>
    </w:p>
    <w:p w14:paraId="260E7034" w14:textId="77777777" w:rsidR="00072B70" w:rsidRPr="00540A80" w:rsidRDefault="00072B70" w:rsidP="00072B70"/>
    <w:p w14:paraId="151B2BE1" w14:textId="77777777" w:rsidR="005C18EA" w:rsidRPr="00B47D92" w:rsidRDefault="005C18EA" w:rsidP="005C18EA">
      <w:r w:rsidRPr="00B47D92">
        <w:t>Perks, B., &amp; Gilchrist, D. J. (2025). The Lifetime Price of Harm: Economic Costs of Sexual Violence and the Case for Timely Intervention in Australia. A report prepared by the UWA Public Policy Institute for Allambee: Perth.</w:t>
      </w:r>
    </w:p>
    <w:p w14:paraId="36F8BDA5" w14:textId="77777777" w:rsidR="005C18EA" w:rsidRPr="006D44CB" w:rsidRDefault="005C18EA" w:rsidP="006D44CB">
      <w:pPr>
        <w:spacing w:line="100" w:lineRule="atLeast"/>
        <w:rPr>
          <w:sz w:val="14"/>
          <w:szCs w:val="14"/>
        </w:rPr>
      </w:pPr>
    </w:p>
    <w:p w14:paraId="0508A735" w14:textId="77777777" w:rsidR="00635942" w:rsidRDefault="00635942" w:rsidP="00072B70">
      <w:r w:rsidRPr="00635942">
        <w:t xml:space="preserve">Robinson, K. H., Allison, K., Jackson, E. F., Davies, C., Smith, E. K., Hawkey, A., Ussher, J., Ullman, J., </w:t>
      </w:r>
      <w:proofErr w:type="spellStart"/>
      <w:r w:rsidRPr="00635942">
        <w:t>Marjadi</w:t>
      </w:r>
      <w:proofErr w:type="spellEnd"/>
      <w:r w:rsidRPr="00635942">
        <w:t xml:space="preserve">, B., &amp; Byron, P. (2024). #SpeakingOut@Work: Sexual harassment of LGBTQ young people in the workplace and workplace training (Research report, 10/2024). ANROWS. </w:t>
      </w:r>
    </w:p>
    <w:p w14:paraId="621DF537" w14:textId="77777777" w:rsidR="00635942" w:rsidRDefault="00635942" w:rsidP="00072B70"/>
    <w:p w14:paraId="5EE99F42" w14:textId="3D6A295A" w:rsidR="00910073" w:rsidRDefault="00A96AB0" w:rsidP="00072B70">
      <w:r w:rsidRPr="00540A80">
        <w:t xml:space="preserve">Robinson, S., valentine, k., Marshall, A., Burton, J., Moore, T., Brebner, C., O’Donnell, M., &amp; Smyth, C. (2022). Connecting the dots: Understanding the domestic and family violence experiences of children and young people with disability within and across sectors: Final report (Research report, 17/2022). ANROWS. </w:t>
      </w:r>
    </w:p>
    <w:p w14:paraId="2CC12D86" w14:textId="77777777" w:rsidR="00910073" w:rsidRDefault="00910073">
      <w:pPr>
        <w:spacing w:line="240" w:lineRule="auto"/>
      </w:pPr>
      <w:r>
        <w:br w:type="page"/>
      </w:r>
    </w:p>
    <w:p w14:paraId="438F9618" w14:textId="7181ED3C" w:rsidR="00A96AB0" w:rsidRDefault="00A96AB0" w:rsidP="00072B70">
      <w:r w:rsidRPr="00540A80">
        <w:lastRenderedPageBreak/>
        <w:t xml:space="preserve">Royal Commission into Domestic, Family and Sexual Violence (2025). With courage: South Australia’s vision beyond violence. Government of South Australia. </w:t>
      </w:r>
      <w:hyperlink r:id="rId26" w:history="1">
        <w:r w:rsidRPr="003F5DA1">
          <w:t>https://www.royalcommissiondfsv.sa.gov.au/publications/With-Courage</w:t>
        </w:r>
      </w:hyperlink>
    </w:p>
    <w:p w14:paraId="1B15D993" w14:textId="77777777" w:rsidR="00104E24" w:rsidRDefault="00104E24" w:rsidP="00072B70"/>
    <w:p w14:paraId="248AFD0A" w14:textId="5515802A" w:rsidR="00104E24" w:rsidRPr="00A03E61" w:rsidRDefault="00104E24" w:rsidP="00072B70">
      <w:r w:rsidRPr="00104E24">
        <w:t>Vitis, L. (2024). Harnessing media as a site of change: locating public engagement with stories about violence against women in Australia. </w:t>
      </w:r>
      <w:r w:rsidRPr="003F5DA1">
        <w:t>Current Issues in Criminal Justice</w:t>
      </w:r>
      <w:r w:rsidRPr="00104E24">
        <w:t>, </w:t>
      </w:r>
      <w:r w:rsidRPr="003F5DA1">
        <w:t>36</w:t>
      </w:r>
      <w:r w:rsidRPr="00104E24">
        <w:t xml:space="preserve">(3), 283–300. </w:t>
      </w:r>
      <w:hyperlink r:id="rId27" w:history="1">
        <w:r w:rsidR="005D1C64" w:rsidRPr="00A03E61">
          <w:rPr>
            <w:rStyle w:val="Hyperlink"/>
            <w:color w:val="auto"/>
            <w:u w:val="none"/>
          </w:rPr>
          <w:t>https://doi.org/10.1080/10345329.2023.2293333</w:t>
        </w:r>
      </w:hyperlink>
    </w:p>
    <w:p w14:paraId="66C192BF" w14:textId="77777777" w:rsidR="007A1B58" w:rsidRDefault="007A1B58" w:rsidP="00E568D6">
      <w:pPr>
        <w:pStyle w:val="NumberedHeading2"/>
        <w:numPr>
          <w:ilvl w:val="0"/>
          <w:numId w:val="0"/>
        </w:numPr>
        <w:ind w:left="397" w:hanging="397"/>
      </w:pPr>
    </w:p>
    <w:p w14:paraId="647B009B" w14:textId="77777777" w:rsidR="007543B3" w:rsidRDefault="007543B3" w:rsidP="00E568D6">
      <w:pPr>
        <w:pStyle w:val="NumberedHeading2"/>
        <w:numPr>
          <w:ilvl w:val="0"/>
          <w:numId w:val="0"/>
        </w:numPr>
        <w:ind w:left="397" w:hanging="397"/>
      </w:pPr>
    </w:p>
    <w:p w14:paraId="222EAF28" w14:textId="77777777" w:rsidR="00E568D6" w:rsidRDefault="00E568D6" w:rsidP="00E568D6">
      <w:pPr>
        <w:pStyle w:val="NumberedHeading2"/>
        <w:numPr>
          <w:ilvl w:val="0"/>
          <w:numId w:val="0"/>
        </w:numPr>
        <w:ind w:left="397" w:hanging="397"/>
      </w:pPr>
    </w:p>
    <w:sectPr w:rsidR="00E568D6" w:rsidSect="008357FA">
      <w:footerReference w:type="default" r:id="rId28"/>
      <w:headerReference w:type="first" r:id="rId29"/>
      <w:pgSz w:w="11906" w:h="16838"/>
      <w:pgMar w:top="851" w:right="1134" w:bottom="851" w:left="1134"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4DB8F" w14:textId="77777777" w:rsidR="00E57656" w:rsidRDefault="00E57656" w:rsidP="0005726D">
      <w:r>
        <w:separator/>
      </w:r>
    </w:p>
  </w:endnote>
  <w:endnote w:type="continuationSeparator" w:id="0">
    <w:p w14:paraId="344E21BB" w14:textId="77777777" w:rsidR="00E57656" w:rsidRDefault="00E57656" w:rsidP="0005726D">
      <w:r>
        <w:continuationSeparator/>
      </w:r>
    </w:p>
  </w:endnote>
  <w:endnote w:type="continuationNotice" w:id="1">
    <w:p w14:paraId="660989AC" w14:textId="77777777" w:rsidR="00E57656" w:rsidRDefault="00E576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venir Next LT Pro">
    <w:charset w:val="00"/>
    <w:family w:val="swiss"/>
    <w:pitch w:val="variable"/>
    <w:sig w:usb0="800000EF" w:usb1="5000204A" w:usb2="00000000" w:usb3="00000000" w:csb0="00000093" w:csb1="00000000"/>
    <w:embedRegular r:id="rId1" w:fontKey="{5C9FCE41-703F-413C-A830-AFF38912DF17}"/>
  </w:font>
  <w:font w:name="Aptos">
    <w:charset w:val="00"/>
    <w:family w:val="swiss"/>
    <w:pitch w:val="variable"/>
    <w:sig w:usb0="20000287" w:usb1="00000003" w:usb2="00000000" w:usb3="00000000" w:csb0="0000019F" w:csb1="00000000"/>
    <w:embedRegular r:id="rId2" w:fontKey="{D2E43505-FA90-4742-BA43-0D939BDF35FD}"/>
    <w:embedBold r:id="rId3" w:fontKey="{7A35CD00-D399-4EE2-871C-46538D2B2F6D}"/>
    <w:embedItalic r:id="rId4" w:fontKey="{1FAB5EDE-E107-468A-BD67-32C6E5B9034D}"/>
    <w:embedBoldItalic r:id="rId5" w:fontKey="{60F5A283-AB24-425A-AF22-45BBE42177C8}"/>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MS Mincho">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SmBd Cond Subh">
    <w:altName w:val="Cambria"/>
    <w:panose1 w:val="00000000000000000000"/>
    <w:charset w:val="00"/>
    <w:family w:val="roman"/>
    <w:notTrueType/>
    <w:pitch w:val="variable"/>
    <w:sig w:usb0="6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6" w:fontKey="{614A31F1-C6C9-4187-8DE7-17E06FE9AF2F}"/>
    <w:embedBold r:id="rId7" w:fontKey="{546EB9F5-96B1-4E64-8F32-30DB71B73413}"/>
  </w:font>
  <w:font w:name="Aptos Narrow">
    <w:charset w:val="00"/>
    <w:family w:val="swiss"/>
    <w:pitch w:val="variable"/>
    <w:sig w:usb0="20000287" w:usb1="00000003" w:usb2="00000000" w:usb3="00000000" w:csb0="0000019F" w:csb1="00000000"/>
    <w:embedRegular r:id="rId8" w:fontKey="{149162BC-6205-43DE-8EB4-AE89472D25B4}"/>
  </w:font>
  <w:font w:name="Aptos Display">
    <w:charset w:val="00"/>
    <w:family w:val="swiss"/>
    <w:pitch w:val="variable"/>
    <w:sig w:usb0="20000287" w:usb1="00000003" w:usb2="00000000" w:usb3="00000000" w:csb0="0000019F" w:csb1="00000000"/>
    <w:embedRegular r:id="rId9" w:fontKey="{2360C163-41CE-4A26-BBA4-5807959839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0876820"/>
      <w:docPartObj>
        <w:docPartGallery w:val="Page Numbers (Bottom of Page)"/>
        <w:docPartUnique/>
      </w:docPartObj>
    </w:sdtPr>
    <w:sdtEndPr>
      <w:rPr>
        <w:rStyle w:val="PageNumber"/>
      </w:rPr>
    </w:sdtEndPr>
    <w:sdtContent>
      <w:p w14:paraId="0AED7DC6" w14:textId="675F126B" w:rsidR="00BF7CB8" w:rsidRDefault="00BF7CB8" w:rsidP="0005726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407CA">
          <w:rPr>
            <w:rStyle w:val="PageNumber"/>
            <w:noProof/>
          </w:rPr>
          <w:t>2</w:t>
        </w:r>
        <w:r>
          <w:rPr>
            <w:rStyle w:val="PageNumber"/>
          </w:rPr>
          <w:fldChar w:fldCharType="end"/>
        </w:r>
      </w:p>
    </w:sdtContent>
  </w:sdt>
  <w:p w14:paraId="07BF5930" w14:textId="77777777" w:rsidR="00BF7CB8" w:rsidRDefault="00BF7CB8" w:rsidP="00057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5778B" w14:textId="30476A8F" w:rsidR="00BB1A69" w:rsidRDefault="00BB1A69" w:rsidP="00D26D61">
    <w:pPr>
      <w:pStyle w:val="Footer"/>
      <w:framePr w:wrap="none" w:vAnchor="text" w:hAnchor="margin" w:xAlign="right" w:y="1"/>
      <w:rPr>
        <w:rStyle w:val="PageNumber"/>
      </w:rPr>
    </w:pPr>
  </w:p>
  <w:p w14:paraId="7CC37772" w14:textId="6062CDBE" w:rsidR="00CA36B8" w:rsidRDefault="00CA36B8" w:rsidP="0012271A">
    <w:pPr>
      <w:pStyle w:val="Footer"/>
      <w:tabs>
        <w:tab w:val="clear" w:pos="4513"/>
        <w:tab w:val="clear" w:pos="9026"/>
        <w:tab w:val="left" w:pos="3293"/>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938457"/>
      <w:docPartObj>
        <w:docPartGallery w:val="Page Numbers (Bottom of Page)"/>
        <w:docPartUnique/>
      </w:docPartObj>
    </w:sdtPr>
    <w:sdtEndPr>
      <w:rPr>
        <w:noProof/>
        <w:sz w:val="18"/>
        <w:szCs w:val="18"/>
      </w:rPr>
    </w:sdtEndPr>
    <w:sdtContent>
      <w:p w14:paraId="7277B417" w14:textId="77777777" w:rsidR="004B7F94" w:rsidRDefault="004B7F94" w:rsidP="00690CBA">
        <w:pPr>
          <w:pStyle w:val="Footer"/>
        </w:pPr>
      </w:p>
      <w:p w14:paraId="53266251" w14:textId="60C8ABA6" w:rsidR="00F216E9" w:rsidRPr="00E675E3" w:rsidRDefault="00690CBA" w:rsidP="008851F1">
        <w:pPr>
          <w:pStyle w:val="Footer"/>
          <w:tabs>
            <w:tab w:val="clear" w:pos="9026"/>
            <w:tab w:val="right" w:pos="9638"/>
          </w:tabs>
          <w:rPr>
            <w:sz w:val="18"/>
            <w:szCs w:val="18"/>
          </w:rPr>
        </w:pPr>
        <w:r w:rsidRPr="00690CBA">
          <w:rPr>
            <w:sz w:val="18"/>
            <w:szCs w:val="18"/>
          </w:rPr>
          <w:t>Second Action Plan Consultation Paper</w:t>
        </w:r>
        <w:r w:rsidR="00482578">
          <w:rPr>
            <w:sz w:val="18"/>
            <w:szCs w:val="18"/>
          </w:rPr>
          <w:tab/>
        </w:r>
        <w:r w:rsidR="00482578">
          <w:rPr>
            <w:sz w:val="18"/>
            <w:szCs w:val="18"/>
          </w:rPr>
          <w:tab/>
        </w:r>
        <w:r w:rsidR="00F216E9" w:rsidRPr="00ED403C">
          <w:rPr>
            <w:sz w:val="16"/>
            <w:szCs w:val="16"/>
          </w:rPr>
          <w:fldChar w:fldCharType="begin"/>
        </w:r>
        <w:r w:rsidR="00F216E9" w:rsidRPr="006942B5">
          <w:rPr>
            <w:sz w:val="16"/>
            <w:szCs w:val="16"/>
          </w:rPr>
          <w:instrText xml:space="preserve"> PAGE   \* MERGEFORMAT </w:instrText>
        </w:r>
        <w:r w:rsidR="00F216E9" w:rsidRPr="00ED403C">
          <w:rPr>
            <w:sz w:val="16"/>
            <w:szCs w:val="16"/>
          </w:rPr>
          <w:fldChar w:fldCharType="separate"/>
        </w:r>
        <w:r w:rsidR="00F216E9" w:rsidRPr="006942B5">
          <w:rPr>
            <w:sz w:val="16"/>
            <w:szCs w:val="16"/>
          </w:rPr>
          <w:t>2</w:t>
        </w:r>
        <w:r w:rsidR="00F216E9" w:rsidRPr="00ED403C">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2CA6C" w14:textId="77777777" w:rsidR="00E57656" w:rsidRDefault="00E57656" w:rsidP="0005726D">
      <w:r>
        <w:separator/>
      </w:r>
    </w:p>
  </w:footnote>
  <w:footnote w:type="continuationSeparator" w:id="0">
    <w:p w14:paraId="3F5CA268" w14:textId="77777777" w:rsidR="00E57656" w:rsidRDefault="00E57656" w:rsidP="0005726D">
      <w:r>
        <w:continuationSeparator/>
      </w:r>
    </w:p>
  </w:footnote>
  <w:footnote w:type="continuationNotice" w:id="1">
    <w:p w14:paraId="2C0F040B" w14:textId="77777777" w:rsidR="00E57656" w:rsidRDefault="00E57656"/>
  </w:footnote>
  <w:footnote w:id="2">
    <w:p w14:paraId="39646D55" w14:textId="6D793E92" w:rsidR="009D6332" w:rsidRPr="006942B5" w:rsidRDefault="009D6332">
      <w:pPr>
        <w:pStyle w:val="FootnoteText"/>
        <w:rPr>
          <w:lang w:val="en-US"/>
        </w:rPr>
      </w:pPr>
      <w:r w:rsidRPr="00B85EA1">
        <w:rPr>
          <w:rStyle w:val="FootnoteReference"/>
        </w:rPr>
        <w:footnoteRef/>
      </w:r>
      <w:r w:rsidRPr="00B85EA1">
        <w:t xml:space="preserve"> Work to address child sexual abuse is being progressed under the </w:t>
      </w:r>
      <w:hyperlink r:id="rId1" w:history="1">
        <w:r w:rsidRPr="00B85EA1">
          <w:rPr>
            <w:rStyle w:val="Hyperlink"/>
            <w:i/>
            <w:iCs/>
          </w:rPr>
          <w:t>National Strategy to Prevent and Respond to Child Sexual Abuse 2021-2030</w:t>
        </w:r>
      </w:hyperlink>
      <w:r w:rsidRPr="00B85EA1">
        <w:t xml:space="preserve"> (National Strategy). Development of a Second Action Plan under the National Strategy is currently underway. Please visit </w:t>
      </w:r>
      <w:hyperlink r:id="rId2" w:history="1">
        <w:r w:rsidRPr="00B85EA1">
          <w:rPr>
            <w:rStyle w:val="Hyperlink"/>
          </w:rPr>
          <w:t>National Strategy Second Action Plan</w:t>
        </w:r>
      </w:hyperlink>
      <w:r w:rsidRPr="00B85EA1">
        <w:t xml:space="preserve"> to find out more and to provide feedback to inform the National Strategy’s Second Action Plan.</w:t>
      </w:r>
    </w:p>
  </w:footnote>
  <w:footnote w:id="3">
    <w:p w14:paraId="543630D3" w14:textId="005C09F5" w:rsidR="000E4D80" w:rsidRPr="000E4D80" w:rsidRDefault="000E4D80">
      <w:pPr>
        <w:pStyle w:val="FootnoteText"/>
        <w:rPr>
          <w:lang w:val="en-US"/>
        </w:rPr>
      </w:pPr>
      <w:r>
        <w:rPr>
          <w:rStyle w:val="FootnoteReference"/>
        </w:rPr>
        <w:footnoteRef/>
      </w:r>
      <w:r>
        <w:t xml:space="preserve"> </w:t>
      </w:r>
      <w:r w:rsidRPr="00347567">
        <w:t xml:space="preserve">Department of Social Services. (2022). </w:t>
      </w:r>
      <w:r w:rsidRPr="00347567">
        <w:rPr>
          <w:i/>
          <w:iCs/>
        </w:rPr>
        <w:t>National Plan to End Violence against Women and Children 2022–2032</w:t>
      </w:r>
      <w:r w:rsidRPr="00347567">
        <w:t xml:space="preserve">. Australian Government. </w:t>
      </w:r>
      <w:hyperlink r:id="rId3" w:tgtFrame="_blank" w:history="1">
        <w:r w:rsidRPr="00347567">
          <w:rPr>
            <w:rStyle w:val="Hyperlink"/>
          </w:rPr>
          <w:t>Department of Social Services</w:t>
        </w:r>
      </w:hyperlink>
    </w:p>
  </w:footnote>
  <w:footnote w:id="4">
    <w:p w14:paraId="39A8BF76" w14:textId="400841D8" w:rsidR="00B55D1F" w:rsidRPr="00595C12" w:rsidRDefault="00B55D1F" w:rsidP="00B55D1F">
      <w:pPr>
        <w:pStyle w:val="FootnoteText"/>
        <w:rPr>
          <w:b/>
          <w:bCs/>
          <w:lang w:val="en-US"/>
        </w:rPr>
      </w:pPr>
      <w:r>
        <w:rPr>
          <w:rStyle w:val="FootnoteReference"/>
        </w:rPr>
        <w:footnoteRef/>
      </w:r>
      <w:r>
        <w:t xml:space="preserve"> </w:t>
      </w:r>
      <w:r w:rsidRPr="00595C12">
        <w:t xml:space="preserve">Carlisle, E., </w:t>
      </w:r>
      <w:proofErr w:type="spellStart"/>
      <w:r w:rsidRPr="00595C12">
        <w:t>Coumarelos</w:t>
      </w:r>
      <w:proofErr w:type="spellEnd"/>
      <w:r w:rsidRPr="00595C12">
        <w:t>, C., Minter, K., &amp; Lohmeyer, B. (2022). </w:t>
      </w:r>
      <w:r w:rsidRPr="00595C12">
        <w:rPr>
          <w:i/>
          <w:iCs/>
        </w:rPr>
        <w:t xml:space="preserve">“It </w:t>
      </w:r>
      <w:r w:rsidRPr="001D4DC7">
        <w:t>depends</w:t>
      </w:r>
      <w:r w:rsidRPr="00595C12">
        <w:rPr>
          <w:i/>
          <w:iCs/>
        </w:rPr>
        <w:t xml:space="preserve"> on what the definition of domestic violence is”: How young Australians conceptualise domestic violence and abuse</w:t>
      </w:r>
      <w:r w:rsidRPr="00595C12">
        <w:t> (Research report, 09/2022). ANROWS.</w:t>
      </w:r>
      <w:r>
        <w:t xml:space="preserve"> </w:t>
      </w:r>
      <w:hyperlink r:id="rId4" w:history="1">
        <w:r w:rsidRPr="000B410B">
          <w:rPr>
            <w:rStyle w:val="Hyperlink"/>
          </w:rPr>
          <w:t>https://www.anrows.org.au/publication/it-depends-on-what-the-definition-of-domestic-violence-is-how-young-people-conceptualise-domestic-violence-and-abuse/</w:t>
        </w:r>
      </w:hyperlink>
    </w:p>
  </w:footnote>
  <w:footnote w:id="5">
    <w:p w14:paraId="3DEDA342" w14:textId="67AE5FB9" w:rsidR="00347567" w:rsidRPr="00347567" w:rsidRDefault="00347567">
      <w:pPr>
        <w:pStyle w:val="FootnoteText"/>
      </w:pPr>
      <w:r>
        <w:rPr>
          <w:rStyle w:val="FootnoteReference"/>
        </w:rPr>
        <w:footnoteRef/>
      </w:r>
      <w:r>
        <w:t xml:space="preserve"> </w:t>
      </w:r>
      <w:r w:rsidRPr="00347567">
        <w:t xml:space="preserve">Department of Social Services. (2022). </w:t>
      </w:r>
      <w:r w:rsidRPr="00347567">
        <w:rPr>
          <w:i/>
          <w:iCs/>
        </w:rPr>
        <w:t>National Plan to End Violence against Women and Children 2022–2032</w:t>
      </w:r>
      <w:r w:rsidRPr="00347567">
        <w:t xml:space="preserve">. Australian Government. </w:t>
      </w:r>
      <w:hyperlink r:id="rId5" w:tgtFrame="_blank" w:history="1">
        <w:r w:rsidRPr="00347567">
          <w:rPr>
            <w:rStyle w:val="Hyperlink"/>
          </w:rPr>
          <w:t>Department of Social Services</w:t>
        </w:r>
      </w:hyperlink>
      <w:r w:rsidRPr="00347567">
        <w:t xml:space="preserve"> </w:t>
      </w:r>
    </w:p>
  </w:footnote>
  <w:footnote w:id="6">
    <w:p w14:paraId="054F005F" w14:textId="6D1D0257" w:rsidR="00BA69CA" w:rsidRPr="006942B5" w:rsidRDefault="00BA69CA">
      <w:pPr>
        <w:pStyle w:val="FootnoteText"/>
        <w:rPr>
          <w:lang w:val="en-US"/>
        </w:rPr>
      </w:pPr>
      <w:r>
        <w:rPr>
          <w:rStyle w:val="FootnoteReference"/>
        </w:rPr>
        <w:footnoteRef/>
      </w:r>
      <w:r>
        <w:t xml:space="preserve"> </w:t>
      </w:r>
      <w:r w:rsidRPr="00BA69CA">
        <w:t xml:space="preserve">‘United Nations High Commissioner for Refugees. (2020). </w:t>
      </w:r>
      <w:r w:rsidRPr="00BA69CA">
        <w:rPr>
          <w:i/>
          <w:iCs/>
        </w:rPr>
        <w:t>Policy on the prevention of, risk mitigation, and response to gender-based violence</w:t>
      </w:r>
      <w:r w:rsidRPr="00BA69CA">
        <w:t xml:space="preserve">. </w:t>
      </w:r>
      <w:hyperlink r:id="rId6" w:history="1">
        <w:r w:rsidRPr="00BA69CA">
          <w:rPr>
            <w:rStyle w:val="Hyperlink"/>
          </w:rPr>
          <w:t>https://www.unhcr.org/us/sites/en-us/files/legacy-pdf/5fa018914.pdf</w:t>
        </w:r>
      </w:hyperlink>
      <w:r w:rsidRPr="00BA69CA">
        <w:t>.</w:t>
      </w:r>
    </w:p>
  </w:footnote>
  <w:footnote w:id="7">
    <w:p w14:paraId="761F3F1B" w14:textId="4126A455" w:rsidR="00976AE6" w:rsidRPr="00D94749" w:rsidRDefault="00976AE6" w:rsidP="00E744C1">
      <w:pPr>
        <w:pStyle w:val="FootnoteText"/>
        <w:rPr>
          <w:lang w:val="en-US"/>
        </w:rPr>
      </w:pPr>
      <w:r w:rsidRPr="00D94749">
        <w:rPr>
          <w:rStyle w:val="FootnoteReference"/>
          <w:rFonts w:ascii="Avenir Next" w:hAnsi="Avenir Next"/>
          <w:szCs w:val="16"/>
        </w:rPr>
        <w:footnoteRef/>
      </w:r>
      <w:r w:rsidRPr="00D94749">
        <w:t xml:space="preserve"> </w:t>
      </w:r>
      <w:r w:rsidRPr="00D94749">
        <w:rPr>
          <w:lang w:val="en-US"/>
        </w:rPr>
        <w:t xml:space="preserve">The 2021 NCAS results show significant increases in understanding violence against women including recognition of both domestic violence and violence against women (Coumarelous et al, 2023). </w:t>
      </w:r>
    </w:p>
  </w:footnote>
  <w:footnote w:id="8">
    <w:p w14:paraId="56DE6019" w14:textId="0AE17095" w:rsidR="006B23F4" w:rsidRPr="00C25C0E" w:rsidRDefault="006B23F4">
      <w:pPr>
        <w:pStyle w:val="FootnoteText"/>
        <w:rPr>
          <w:b/>
          <w:lang w:val="en-US"/>
        </w:rPr>
      </w:pPr>
      <w:r>
        <w:rPr>
          <w:rStyle w:val="FootnoteReference"/>
        </w:rPr>
        <w:footnoteRef/>
      </w:r>
      <w:r>
        <w:t xml:space="preserve"> </w:t>
      </w:r>
      <w:r w:rsidR="00B60C26">
        <w:t>Public</w:t>
      </w:r>
      <w:r>
        <w:t xml:space="preserve"> </w:t>
      </w:r>
      <w:r w:rsidR="003D560E" w:rsidRPr="003D560E">
        <w:t xml:space="preserve">news media coverage of VAW has been instrumental </w:t>
      </w:r>
      <w:r w:rsidR="001E24C7">
        <w:t xml:space="preserve">driving </w:t>
      </w:r>
      <w:r w:rsidR="003D560E" w:rsidRPr="003D560E">
        <w:t xml:space="preserve">in the implementation of formal violence responses, including royal commissions, legislative changes to </w:t>
      </w:r>
      <w:r w:rsidR="00195FEC">
        <w:t xml:space="preserve">homicide defences, </w:t>
      </w:r>
      <w:r w:rsidR="003D560E" w:rsidRPr="003D560E">
        <w:t>affirmative consent</w:t>
      </w:r>
      <w:r w:rsidR="00195FEC">
        <w:t>,</w:t>
      </w:r>
      <w:r w:rsidR="003D560E" w:rsidRPr="003D560E">
        <w:t xml:space="preserve"> and criminalisation of coercive control</w:t>
      </w:r>
      <w:r w:rsidR="009F1AFE">
        <w:t>.</w:t>
      </w:r>
      <w:r w:rsidR="003D560E" w:rsidRPr="003D560E">
        <w:t xml:space="preserve"> It has also set the backdrop for </w:t>
      </w:r>
      <w:r w:rsidR="00D776D6">
        <w:t xml:space="preserve">increased understanding and </w:t>
      </w:r>
      <w:r w:rsidR="00520B92">
        <w:t xml:space="preserve">awareness, </w:t>
      </w:r>
      <w:r w:rsidR="00F63908">
        <w:t>and improved attitudes</w:t>
      </w:r>
      <w:r w:rsidR="00C82D8C">
        <w:t>. However,</w:t>
      </w:r>
      <w:r w:rsidR="00A44483">
        <w:t xml:space="preserve"> </w:t>
      </w:r>
      <w:r w:rsidR="00845659">
        <w:t>similar</w:t>
      </w:r>
      <w:r w:rsidR="00A44483">
        <w:t xml:space="preserve"> </w:t>
      </w:r>
      <w:r w:rsidR="00C82D8C">
        <w:t>m</w:t>
      </w:r>
      <w:r w:rsidR="00631564">
        <w:t xml:space="preserve">edia coverage has not extended to </w:t>
      </w:r>
      <w:r w:rsidR="005C630E">
        <w:t xml:space="preserve">violence perpetrated against </w:t>
      </w:r>
      <w:r w:rsidR="003C3BE2">
        <w:t>Indigenous women</w:t>
      </w:r>
      <w:r w:rsidR="00AF224A">
        <w:t xml:space="preserve">, and </w:t>
      </w:r>
      <w:r w:rsidR="009530A1">
        <w:t xml:space="preserve">therefore </w:t>
      </w:r>
      <w:r w:rsidR="00073AF2">
        <w:t xml:space="preserve">not </w:t>
      </w:r>
      <w:r w:rsidR="009530A1">
        <w:t>driven</w:t>
      </w:r>
      <w:r w:rsidR="00073AF2">
        <w:t xml:space="preserve"> </w:t>
      </w:r>
      <w:r w:rsidR="000824A5">
        <w:t xml:space="preserve">response and </w:t>
      </w:r>
      <w:r w:rsidR="00C82D8C">
        <w:t>crisis attention</w:t>
      </w:r>
      <w:r w:rsidR="003C3BE2">
        <w:t>.</w:t>
      </w:r>
      <w:r w:rsidR="00456902">
        <w:t xml:space="preserve"> (Vitis, 2024)</w:t>
      </w:r>
    </w:p>
  </w:footnote>
  <w:footnote w:id="9">
    <w:p w14:paraId="27C4D95C" w14:textId="52A3E4D7" w:rsidR="00976AE6" w:rsidRPr="00D94749" w:rsidRDefault="00976AE6" w:rsidP="00B877D5">
      <w:pPr>
        <w:pStyle w:val="FootnoteText"/>
        <w:rPr>
          <w:lang w:val="en-US"/>
        </w:rPr>
      </w:pPr>
      <w:r w:rsidRPr="00D94749">
        <w:rPr>
          <w:rStyle w:val="FootnoteReference"/>
          <w:rFonts w:ascii="Avenir Next" w:hAnsi="Avenir Next"/>
          <w:szCs w:val="16"/>
        </w:rPr>
        <w:footnoteRef/>
      </w:r>
      <w:r w:rsidRPr="00D94749">
        <w:t xml:space="preserve"> </w:t>
      </w:r>
      <w:r w:rsidRPr="00D94749">
        <w:rPr>
          <w:lang w:val="en-US"/>
        </w:rPr>
        <w:t xml:space="preserve">The Australian Bureau of Statistics recorded crime collection identifies that the proportion of police-recorded assaults related to FDV ranged from 41% to 65% across jurisdictions with available data (excluding Victoria); rates vary by crime type; police-recorded FDV-related sexual assaults doubled between 2014 and 2024 </w:t>
      </w:r>
      <w:hyperlink r:id="rId7" w:anchor="changed" w:history="1">
        <w:r w:rsidRPr="005423B8">
          <w:rPr>
            <w:rStyle w:val="Hyperlink"/>
            <w:rFonts w:ascii="Avenir Next" w:hAnsi="Avenir Next"/>
            <w:szCs w:val="16"/>
            <w:lang w:val="en-US"/>
          </w:rPr>
          <w:t>https://www.aihw.gov.au/family-domestic-and-sexual-violence/responses-and-outcomes/police/fdv-reported-to-police#changed</w:t>
        </w:r>
      </w:hyperlink>
      <w:r w:rsidRPr="00D94749">
        <w:rPr>
          <w:lang w:val="en-US"/>
        </w:rPr>
        <w:t xml:space="preserve">. See also, </w:t>
      </w:r>
      <w:r w:rsidRPr="00D94749">
        <w:t xml:space="preserve">Australian Bureau of Statistics, 2021-22, </w:t>
      </w:r>
      <w:hyperlink r:id="rId8" w:anchor="about-this-release" w:history="1">
        <w:r w:rsidRPr="005423B8">
          <w:rPr>
            <w:rStyle w:val="Hyperlink"/>
            <w:rFonts w:ascii="Avenir Next" w:hAnsi="Avenir Next"/>
            <w:szCs w:val="16"/>
          </w:rPr>
          <w:t>https://www.abs.gov.au/statistics/people/crime-and-justice/partner-violence/2021-22#about-this-release</w:t>
        </w:r>
      </w:hyperlink>
      <w:r w:rsidRPr="00D94749">
        <w:t xml:space="preserve">, </w:t>
      </w:r>
      <w:r w:rsidRPr="00D94749">
        <w:rPr>
          <w:lang w:val="en-US"/>
        </w:rPr>
        <w:t xml:space="preserve">customised </w:t>
      </w:r>
      <w:r w:rsidRPr="00E744C1">
        <w:t>report</w:t>
      </w:r>
      <w:r w:rsidRPr="00D94749">
        <w:rPr>
          <w:lang w:val="en-US"/>
        </w:rPr>
        <w:t xml:space="preserve"> 2025</w:t>
      </w:r>
      <w:r>
        <w:rPr>
          <w:lang w:val="en-US"/>
        </w:rPr>
        <w:t xml:space="preserve">. </w:t>
      </w:r>
    </w:p>
  </w:footnote>
  <w:footnote w:id="10">
    <w:p w14:paraId="45D35D49" w14:textId="3EC138EF" w:rsidR="00D74F18" w:rsidRDefault="00976AE6" w:rsidP="00976AE6">
      <w:pPr>
        <w:pStyle w:val="FootnoteText"/>
        <w:rPr>
          <w:rFonts w:ascii="Avenir Next LT Pro" w:hAnsi="Avenir Next LT Pro"/>
          <w:szCs w:val="16"/>
          <w:lang w:val="en-US"/>
        </w:rPr>
      </w:pPr>
      <w:r>
        <w:rPr>
          <w:rStyle w:val="FootnoteReference"/>
        </w:rPr>
        <w:footnoteRef/>
      </w:r>
      <w:r>
        <w:t xml:space="preserve"> </w:t>
      </w:r>
      <w:r w:rsidR="00F818BA" w:rsidRPr="009C4EB0">
        <w:t xml:space="preserve">Department of Social Services, Independent </w:t>
      </w:r>
      <w:r w:rsidR="006737E1" w:rsidRPr="004B6F1F">
        <w:t>Evaluation</w:t>
      </w:r>
      <w:r w:rsidR="00F818BA" w:rsidRPr="009C4EB0">
        <w:t xml:space="preserve"> of 1800Respect. </w:t>
      </w:r>
      <w:hyperlink r:id="rId9" w:history="1">
        <w:r w:rsidR="00F22124" w:rsidRPr="00774954">
          <w:rPr>
            <w:rStyle w:val="Hyperlink"/>
            <w:rFonts w:ascii="Avenir Next LT Pro" w:hAnsi="Avenir Next LT Pro"/>
            <w:szCs w:val="16"/>
          </w:rPr>
          <w:t>www.dss.gov.au/system/files/documents/2026-01/2025-1800respect-independent-evaluation-final-report</w:t>
        </w:r>
        <w:r w:rsidR="00F22124" w:rsidRPr="00774954">
          <w:rPr>
            <w:rStyle w:val="Hyperlink"/>
          </w:rPr>
          <w:t>-</w:t>
        </w:r>
        <w:r w:rsidR="00F22124" w:rsidRPr="00774954">
          <w:rPr>
            <w:rStyle w:val="Hyperlink"/>
            <w:szCs w:val="16"/>
          </w:rPr>
          <w:t>accessible.pdf</w:t>
        </w:r>
      </w:hyperlink>
    </w:p>
    <w:p w14:paraId="768A4D6E" w14:textId="47F47047" w:rsidR="00C92004" w:rsidRPr="00A018BE" w:rsidRDefault="0023367A" w:rsidP="00C92004">
      <w:pPr>
        <w:pStyle w:val="FootnoteText"/>
        <w:rPr>
          <w:lang w:val="en-US"/>
        </w:rPr>
      </w:pPr>
      <w:r w:rsidRPr="004A29AB">
        <w:t>;</w:t>
      </w:r>
      <w:r w:rsidR="005A7563" w:rsidRPr="004A29AB">
        <w:t xml:space="preserve"> </w:t>
      </w:r>
      <w:hyperlink r:id="rId10" w:history="1">
        <w:r w:rsidR="00C92004" w:rsidRPr="00774954">
          <w:rPr>
            <w:rStyle w:val="Hyperlink"/>
            <w:szCs w:val="16"/>
          </w:rPr>
          <w:t>www.aihw.gov.au/getmedia/b180312b-27de-4cd9-b43e-16109e52f3d4/aihw-fdv4-fdsv-in-australia-2019_in-brief.pdf?v=20230605172455&amp;inline=true</w:t>
        </w:r>
      </w:hyperlink>
      <w:r w:rsidR="00976AE6" w:rsidRPr="00CA75E9">
        <w:t>.</w:t>
      </w:r>
    </w:p>
  </w:footnote>
  <w:footnote w:id="11">
    <w:p w14:paraId="36F04372" w14:textId="6CDFC859" w:rsidR="00F82649" w:rsidRPr="00076CC8" w:rsidRDefault="00F82649">
      <w:pPr>
        <w:pStyle w:val="FootnoteText"/>
        <w:rPr>
          <w:rStyle w:val="Hyperlink"/>
          <w:szCs w:val="16"/>
        </w:rPr>
      </w:pPr>
      <w:r>
        <w:rPr>
          <w:rStyle w:val="FootnoteReference"/>
        </w:rPr>
        <w:footnoteRef/>
      </w:r>
      <w:r>
        <w:t xml:space="preserve"> </w:t>
      </w:r>
      <w:r w:rsidRPr="00F82649">
        <w:t>During 2024–25, the </w:t>
      </w:r>
      <w:r w:rsidRPr="00C25C0E">
        <w:t>Men’s Referral Service </w:t>
      </w:r>
      <w:r w:rsidRPr="00F82649">
        <w:t>received </w:t>
      </w:r>
      <w:r w:rsidRPr="00C25C0E">
        <w:t>more than</w:t>
      </w:r>
      <w:r w:rsidRPr="00F82649">
        <w:t> </w:t>
      </w:r>
      <w:r w:rsidRPr="00C25C0E">
        <w:t>10,000 calls and webchats</w:t>
      </w:r>
      <w:r w:rsidRPr="00F82649">
        <w:t>, for men seeking to build safer relationships and end their use of violence</w:t>
      </w:r>
      <w:r w:rsidR="00717C17">
        <w:t xml:space="preserve">. </w:t>
      </w:r>
      <w:r w:rsidR="00717C17" w:rsidRPr="00076CC8">
        <w:rPr>
          <w:rStyle w:val="Hyperlink"/>
          <w:szCs w:val="16"/>
        </w:rPr>
        <w:t>https://ntv.org.au/change-is-your-call-no-to-violence-takes-the-conversation-to-cricket-audiences-this-16-days-of-activism/</w:t>
      </w:r>
    </w:p>
  </w:footnote>
  <w:footnote w:id="12">
    <w:p w14:paraId="5F8236EC" w14:textId="77777777" w:rsidR="00EA4E0A" w:rsidRPr="008643F7" w:rsidRDefault="00EA4E0A" w:rsidP="00EA4E0A">
      <w:pPr>
        <w:pStyle w:val="FootnoteText"/>
        <w:rPr>
          <w:lang w:val="en-US"/>
        </w:rPr>
      </w:pPr>
      <w:r>
        <w:rPr>
          <w:rStyle w:val="FootnoteReference"/>
        </w:rPr>
        <w:footnoteRef/>
      </w:r>
      <w:r>
        <w:t xml:space="preserve"> </w:t>
      </w:r>
      <w:r w:rsidRPr="00076CC8">
        <w:rPr>
          <w:rStyle w:val="Hyperlink"/>
          <w:rFonts w:ascii="Avenir Next" w:hAnsi="Avenir Next"/>
          <w:szCs w:val="16"/>
        </w:rPr>
        <w:t>https://www.safetymeasures.org.au/</w:t>
      </w:r>
    </w:p>
  </w:footnote>
  <w:footnote w:id="13">
    <w:p w14:paraId="2181F2F3" w14:textId="77777777" w:rsidR="00EA4E0A" w:rsidRPr="00FA4DBC" w:rsidRDefault="00EA4E0A" w:rsidP="00EA4E0A">
      <w:pPr>
        <w:pStyle w:val="FootnoteText"/>
        <w:rPr>
          <w:lang w:val="en-US"/>
        </w:rPr>
      </w:pPr>
      <w:r>
        <w:rPr>
          <w:rStyle w:val="FootnoteReference"/>
        </w:rPr>
        <w:footnoteRef/>
      </w:r>
      <w:r>
        <w:t xml:space="preserve"> </w:t>
      </w:r>
      <w:r w:rsidRPr="001F5C5C">
        <w:t>The first version of the FDSV IDS aims to link administrative data from a range of sources where there is evidence of family, domestic or sexual violence (FDSV), to create a series of FDSV cohorts or ‘flags’ for use in analysis of linked data.</w:t>
      </w:r>
      <w:r>
        <w:t xml:space="preserve"> </w:t>
      </w:r>
      <w:r w:rsidRPr="00076CC8">
        <w:rPr>
          <w:rStyle w:val="Hyperlink"/>
          <w:rFonts w:ascii="Avenir Next" w:hAnsi="Avenir Next"/>
          <w:szCs w:val="16"/>
        </w:rPr>
        <w:t>https://www.aihw.gov.au/family-domestic-and-sexual-violence/resources/the-family-domestic-and-sexual-violence-integrated-data-system-fdsv-ids</w:t>
      </w:r>
    </w:p>
  </w:footnote>
  <w:footnote w:id="14">
    <w:p w14:paraId="11520762" w14:textId="77777777" w:rsidR="00EA4E0A" w:rsidRPr="00076CC8" w:rsidRDefault="00EA4E0A" w:rsidP="00EA4E0A">
      <w:pPr>
        <w:pStyle w:val="FootnoteText"/>
        <w:rPr>
          <w:rStyle w:val="Hyperlink"/>
          <w:rFonts w:ascii="Avenir Next LT Pro" w:hAnsi="Avenir Next LT Pro"/>
          <w:szCs w:val="16"/>
        </w:rPr>
      </w:pPr>
      <w:r>
        <w:rPr>
          <w:rStyle w:val="FootnoteReference"/>
        </w:rPr>
        <w:footnoteRef/>
      </w:r>
      <w:r>
        <w:t xml:space="preserve"> </w:t>
      </w:r>
      <w:r w:rsidRPr="00076CC8">
        <w:rPr>
          <w:rStyle w:val="Hyperlink"/>
          <w:rFonts w:ascii="Avenir Next" w:hAnsi="Avenir Next"/>
          <w:szCs w:val="16"/>
        </w:rPr>
        <w:t>https://www.abs.gov.au/statistics/people/crime-and-justice/personal-safety-australia/latest-release#key-statistics</w:t>
      </w:r>
    </w:p>
  </w:footnote>
  <w:footnote w:id="15">
    <w:p w14:paraId="12F1E96F" w14:textId="77777777" w:rsidR="00EA4E0A" w:rsidRPr="00076CC8" w:rsidRDefault="00EA4E0A" w:rsidP="00EA4E0A">
      <w:pPr>
        <w:pStyle w:val="FootnoteText"/>
        <w:rPr>
          <w:rStyle w:val="Hyperlink"/>
          <w:rFonts w:ascii="Avenir Next LT Pro" w:hAnsi="Avenir Next LT Pro"/>
          <w:szCs w:val="16"/>
        </w:rPr>
      </w:pPr>
      <w:r>
        <w:rPr>
          <w:rStyle w:val="FootnoteReference"/>
        </w:rPr>
        <w:footnoteRef/>
      </w:r>
      <w:r>
        <w:t xml:space="preserve"> </w:t>
      </w:r>
      <w:r w:rsidRPr="00076CC8">
        <w:rPr>
          <w:rStyle w:val="Hyperlink"/>
          <w:rFonts w:ascii="Avenir Next" w:hAnsi="Avenir Next"/>
          <w:szCs w:val="16"/>
        </w:rPr>
        <w:t>https://www.aihw.gov.au/family-domestic-and-sexual-violence/responses-and-outcomes</w:t>
      </w:r>
    </w:p>
  </w:footnote>
  <w:footnote w:id="16">
    <w:p w14:paraId="65950EF4" w14:textId="77777777" w:rsidR="00EA4E0A" w:rsidRPr="004A29AB" w:rsidRDefault="00EA4E0A" w:rsidP="00EA4E0A">
      <w:pPr>
        <w:pStyle w:val="FootnoteText"/>
        <w:rPr>
          <w:lang w:val="en-US"/>
        </w:rPr>
      </w:pPr>
      <w:r>
        <w:rPr>
          <w:rStyle w:val="FootnoteReference"/>
        </w:rPr>
        <w:footnoteRef/>
      </w:r>
      <w:r>
        <w:t xml:space="preserve"> </w:t>
      </w:r>
      <w:r w:rsidRPr="004A29AB">
        <w:rPr>
          <w:szCs w:val="16"/>
        </w:rPr>
        <w:t xml:space="preserve">Our Watch. (2017), </w:t>
      </w:r>
      <w:r w:rsidRPr="00076CC8">
        <w:rPr>
          <w:rStyle w:val="Hyperlink"/>
          <w:rFonts w:ascii="Avenir Next" w:hAnsi="Avenir Next"/>
          <w:szCs w:val="16"/>
        </w:rPr>
        <w:t>https://www.ourwatch.org.au/change-the-story/counting-on-change</w:t>
      </w:r>
    </w:p>
  </w:footnote>
  <w:footnote w:id="17">
    <w:p w14:paraId="6CF68B0C" w14:textId="077B255A" w:rsidR="009B44B0" w:rsidRPr="004A5574" w:rsidRDefault="009B44B0" w:rsidP="009B44B0">
      <w:pPr>
        <w:pStyle w:val="FootnoteText"/>
        <w:rPr>
          <w:lang w:val="en-US"/>
        </w:rPr>
      </w:pPr>
      <w:r>
        <w:rPr>
          <w:rStyle w:val="FootnoteReference"/>
        </w:rPr>
        <w:footnoteRef/>
      </w:r>
      <w:r>
        <w:t xml:space="preserve"> </w:t>
      </w:r>
      <w:r>
        <w:rPr>
          <w:lang w:val="en-US"/>
        </w:rPr>
        <w:t xml:space="preserve">The 2025 survey wave data </w:t>
      </w:r>
      <w:r w:rsidR="00387E1E">
        <w:rPr>
          <w:lang w:val="en-US"/>
        </w:rPr>
        <w:t>have</w:t>
      </w:r>
      <w:r>
        <w:rPr>
          <w:lang w:val="en-US"/>
        </w:rPr>
        <w:t xml:space="preserve"> been collected but not yet released.</w:t>
      </w:r>
    </w:p>
  </w:footnote>
  <w:footnote w:id="18">
    <w:p w14:paraId="17D6E416" w14:textId="77777777" w:rsidR="00133E1D" w:rsidRPr="00D94749" w:rsidRDefault="00133E1D" w:rsidP="00B411DF">
      <w:pPr>
        <w:pStyle w:val="FootnoteText"/>
      </w:pPr>
      <w:r w:rsidRPr="00D94749">
        <w:rPr>
          <w:rStyle w:val="FootnoteReference"/>
          <w:rFonts w:ascii="Avenir Next" w:hAnsi="Avenir Next"/>
          <w:szCs w:val="16"/>
        </w:rPr>
        <w:footnoteRef/>
      </w:r>
      <w:r w:rsidRPr="00D94749">
        <w:t xml:space="preserve"> Physical </w:t>
      </w:r>
      <w:r w:rsidRPr="00837038">
        <w:t>violence</w:t>
      </w:r>
      <w:r w:rsidRPr="00D94749">
        <w:t xml:space="preserve"> against women (in the last 12 months) has decreased from 4.7% (2005) to 2.9% (2021-22); Physical violence against men (in the last 12 months) has decreased from 10.4% (2005) to 6.1% (2021-22). Intimate partner violence against women (in the last 12 months) has decreased from 2.3% (2005) to 1.5% (2021-22). Some caution is noted due to the unknown impact of the COVID pandemic conditions under which the 2021-22 data were collected. Australian Bureau of Statistics. (2021-22).</w:t>
      </w:r>
      <w:r w:rsidRPr="00943B0D">
        <w:t xml:space="preserve"> </w:t>
      </w:r>
      <w:hyperlink r:id="rId11" w:anchor="key-findings-violence-prevalence-and-changes-over-time" w:history="1">
        <w:r w:rsidRPr="005423B8">
          <w:rPr>
            <w:rStyle w:val="Hyperlink"/>
            <w:rFonts w:ascii="Avenir Next" w:hAnsi="Avenir Next"/>
            <w:szCs w:val="16"/>
          </w:rPr>
          <w:t>https://www.abs.gov.au/statistics/people/crime-and-justice/personal-safety-australia/latest-release#key-findings-violence-prevalence-and-changes-over-time</w:t>
        </w:r>
      </w:hyperlink>
      <w:r w:rsidRPr="00D94749">
        <w:t xml:space="preserve">;  </w:t>
      </w:r>
      <w:hyperlink r:id="rId12" w:history="1">
        <w:r w:rsidRPr="005423B8">
          <w:rPr>
            <w:rStyle w:val="Hyperlink"/>
            <w:rFonts w:ascii="Avenir Next" w:hAnsi="Avenir Next"/>
            <w:szCs w:val="16"/>
          </w:rPr>
          <w:t>https://www.abs.gov.au/statistics/people/crime-and-justice/partner-violence/2021-22</w:t>
        </w:r>
      </w:hyperlink>
      <w:r>
        <w:t xml:space="preserve">  </w:t>
      </w:r>
      <w:r w:rsidRPr="00D94749">
        <w:t xml:space="preserve">  </w:t>
      </w:r>
    </w:p>
  </w:footnote>
  <w:footnote w:id="19">
    <w:p w14:paraId="29F8E84D" w14:textId="77777777" w:rsidR="00CB305E" w:rsidRPr="00D94749" w:rsidRDefault="00CB305E" w:rsidP="00CB305E">
      <w:pPr>
        <w:pStyle w:val="FootnoteText"/>
        <w:rPr>
          <w:rFonts w:ascii="Avenir Next" w:hAnsi="Avenir Next"/>
          <w:szCs w:val="16"/>
        </w:rPr>
      </w:pPr>
      <w:r w:rsidRPr="00D94749">
        <w:rPr>
          <w:rStyle w:val="FootnoteReference"/>
          <w:rFonts w:ascii="Avenir Next" w:hAnsi="Avenir Next"/>
          <w:szCs w:val="16"/>
        </w:rPr>
        <w:footnoteRef/>
      </w:r>
      <w:r w:rsidRPr="00D94749">
        <w:rPr>
          <w:rFonts w:ascii="Avenir Next" w:hAnsi="Avenir Next"/>
          <w:szCs w:val="16"/>
        </w:rPr>
        <w:t xml:space="preserve"> States and </w:t>
      </w:r>
      <w:r w:rsidRPr="00837038">
        <w:t>Territory</w:t>
      </w:r>
      <w:r w:rsidRPr="00D94749">
        <w:rPr>
          <w:rFonts w:ascii="Avenir Next" w:hAnsi="Avenir Next"/>
          <w:szCs w:val="16"/>
        </w:rPr>
        <w:t xml:space="preserve"> data: </w:t>
      </w:r>
      <w:hyperlink r:id="rId13" w:anchor="state-and-territory-statistics" w:history="1">
        <w:r w:rsidRPr="005423B8">
          <w:rPr>
            <w:rStyle w:val="Hyperlink"/>
            <w:rFonts w:ascii="Avenir Next" w:hAnsi="Avenir Next"/>
            <w:szCs w:val="16"/>
          </w:rPr>
          <w:t>https://www.abs.gov.au/statistics/people/crime-and-justice/personal-safety-australia/latest-release#state-and-territory-statistics</w:t>
        </w:r>
      </w:hyperlink>
      <w:r>
        <w:rPr>
          <w:rStyle w:val="Hyperlink"/>
          <w:rFonts w:ascii="Avenir Next" w:hAnsi="Avenir Next"/>
          <w:color w:val="auto"/>
          <w:szCs w:val="16"/>
          <w:u w:val="none"/>
        </w:rPr>
        <w:t xml:space="preserve"> </w:t>
      </w:r>
    </w:p>
  </w:footnote>
  <w:footnote w:id="20">
    <w:p w14:paraId="792411AB" w14:textId="181149C0" w:rsidR="00A769D0" w:rsidRDefault="00A769D0">
      <w:pPr>
        <w:pStyle w:val="FootnoteText"/>
      </w:pPr>
      <w:r>
        <w:rPr>
          <w:rStyle w:val="FootnoteReference"/>
        </w:rPr>
        <w:footnoteRef/>
      </w:r>
      <w:r>
        <w:t xml:space="preserve"> </w:t>
      </w:r>
      <w:r w:rsidR="00530D6A" w:rsidRPr="00530D6A">
        <w:t>Women's experiences of physical violence by a man in the past 12 months decreased from 3.7% (~320,000 women) in 2005 to 2.5% (~245,000 women) in 2021–22, reflecting a decline over time</w:t>
      </w:r>
      <w:r w:rsidR="004B4698">
        <w:t xml:space="preserve">; </w:t>
      </w:r>
      <w:r w:rsidR="00530D6A" w:rsidRPr="00530D6A">
        <w:t>ABS, 2023</w:t>
      </w:r>
      <w:r w:rsidR="004B4698">
        <w:t xml:space="preserve">. </w:t>
      </w:r>
      <w:r w:rsidR="00530D6A" w:rsidRPr="00530D6A">
        <w:t>Physical violence</w:t>
      </w:r>
      <w:r w:rsidR="004B4698">
        <w:t>.</w:t>
      </w:r>
      <w:r w:rsidR="00530D6A" w:rsidRPr="00530D6A">
        <w:t xml:space="preserve"> </w:t>
      </w:r>
      <w:hyperlink r:id="rId14" w:anchor="prevalence-rates" w:history="1">
        <w:r w:rsidR="00FB7240" w:rsidRPr="002A7587">
          <w:rPr>
            <w:rStyle w:val="Hyperlink"/>
          </w:rPr>
          <w:t>https://www.abs.gov.au/statistics/people/crime-and-justice/physical-violence/latest-release#prevalence-rates</w:t>
        </w:r>
      </w:hyperlink>
      <w:r w:rsidR="00530D6A" w:rsidRPr="00530D6A">
        <w:t>, Section: Sex of perpetrator, Table: 12-month physical violence prevalence rate(a), By sex of perpetrator, 2005 to 2021–22.</w:t>
      </w:r>
    </w:p>
  </w:footnote>
  <w:footnote w:id="21">
    <w:p w14:paraId="478F8E1F" w14:textId="2AD78FBC" w:rsidR="00675C4C" w:rsidRDefault="00675C4C">
      <w:pPr>
        <w:pStyle w:val="FootnoteText"/>
      </w:pPr>
      <w:r>
        <w:rPr>
          <w:rStyle w:val="FootnoteReference"/>
        </w:rPr>
        <w:footnoteRef/>
      </w:r>
      <w:r>
        <w:t xml:space="preserve"> </w:t>
      </w:r>
      <w:r w:rsidR="00F90756" w:rsidRPr="00F90756">
        <w:t xml:space="preserve">Physical violence by a cohabiting partner decreased from 1.3% (~125,000 women) in 2016 to 0.7% (~70,000 women) in 2021–22, contributing to an overall decline in cohabiting partner violence (ABS, 2023). The 12-month prevalence rate of cohabiting partner emotional abuse among women decreased from 4.8% in 2016 (~455,000 women) to 3.9% in 2021–22 (~380,000 women); ABS. 2023. Partner violence. </w:t>
      </w:r>
      <w:hyperlink r:id="rId15" w:anchor="changes-over-time" w:history="1">
        <w:r w:rsidR="00FB7240" w:rsidRPr="002A7587">
          <w:rPr>
            <w:rStyle w:val="Hyperlink"/>
          </w:rPr>
          <w:t>https://www.abs.gov.au/statistics/people/crime-and-justice/partner-violence/2021-22#changes-over-time</w:t>
        </w:r>
      </w:hyperlink>
      <w:r w:rsidR="00F90756" w:rsidRPr="000B3C87">
        <w:rPr>
          <w:rStyle w:val="Hyperlink"/>
        </w:rPr>
        <w:t>]</w:t>
      </w:r>
      <w:r w:rsidR="00F90756" w:rsidRPr="00F90756">
        <w:t>, Section: Change over time, Table: Women aged 18 years and over, Cohabiting partner violence, emotional abuse and economic abuse, 12-month prevalence rate, 2005 to 2021–22.</w:t>
      </w:r>
    </w:p>
  </w:footnote>
  <w:footnote w:id="22">
    <w:p w14:paraId="7CC28E66" w14:textId="21CF048E" w:rsidR="002272CD" w:rsidRDefault="00FD54CD">
      <w:pPr>
        <w:pStyle w:val="FootnoteText"/>
        <w:rPr>
          <w:rStyle w:val="Hyperlink"/>
        </w:rPr>
      </w:pPr>
      <w:r>
        <w:rPr>
          <w:rStyle w:val="FootnoteReference"/>
        </w:rPr>
        <w:footnoteRef/>
      </w:r>
      <w:r>
        <w:t xml:space="preserve"> </w:t>
      </w:r>
      <w:r w:rsidR="00D7421A" w:rsidRPr="00D7421A">
        <w:t xml:space="preserve">Sexual harassment of women by a man decreased from 14.0% in 2012 (~1.3 million women) and 16.1% in 2016 (~1.6 million) to 12.2% in 2021–22 (~1.2 million women); ABS, 2023. Sexual Harassment. </w:t>
      </w:r>
      <w:hyperlink r:id="rId16" w:anchor="characteristics-of-sexual-harassment-experienced-by-women" w:history="1">
        <w:r w:rsidR="002272CD" w:rsidRPr="002A7587">
          <w:rPr>
            <w:rStyle w:val="Hyperlink"/>
          </w:rPr>
          <w:t>https://www.abs.gov.au/statistics/people/crime-and-justice/sexual-harassment/latest-release#characteristics-of-sexual-harassment-experienced-by-women</w:t>
        </w:r>
      </w:hyperlink>
      <w:r w:rsidR="00D7421A" w:rsidRPr="00E96DAD">
        <w:rPr>
          <w:rStyle w:val="Hyperlink"/>
        </w:rPr>
        <w:t>]</w:t>
      </w:r>
    </w:p>
    <w:p w14:paraId="2D03E6F2" w14:textId="2338C55E" w:rsidR="00FD54CD" w:rsidRDefault="00D7421A">
      <w:pPr>
        <w:pStyle w:val="FootnoteText"/>
      </w:pPr>
      <w:r w:rsidRPr="00D7421A">
        <w:t>Section: Changes over time, Table: 12-month sexual harassment prevalence rate(a), 2012 to 2021–22.</w:t>
      </w:r>
    </w:p>
  </w:footnote>
  <w:footnote w:id="23">
    <w:p w14:paraId="4F239130" w14:textId="77777777" w:rsidR="0060243E" w:rsidRPr="00D94749" w:rsidRDefault="0060243E" w:rsidP="0060243E">
      <w:pPr>
        <w:pStyle w:val="FootnoteText"/>
        <w:rPr>
          <w:rFonts w:ascii="Avenir Next" w:hAnsi="Avenir Next"/>
          <w:szCs w:val="16"/>
          <w:lang w:val="en-US"/>
        </w:rPr>
      </w:pPr>
      <w:r w:rsidRPr="00D94749">
        <w:rPr>
          <w:rStyle w:val="FootnoteReference"/>
          <w:rFonts w:ascii="Avenir Next" w:hAnsi="Avenir Next"/>
          <w:szCs w:val="16"/>
        </w:rPr>
        <w:footnoteRef/>
      </w:r>
      <w:r w:rsidRPr="00D94749">
        <w:rPr>
          <w:rFonts w:ascii="Avenir Next" w:hAnsi="Avenir Next"/>
          <w:szCs w:val="16"/>
        </w:rPr>
        <w:t xml:space="preserve"> </w:t>
      </w:r>
      <w:r>
        <w:rPr>
          <w:rFonts w:ascii="Avenir Next" w:hAnsi="Avenir Next"/>
          <w:szCs w:val="16"/>
        </w:rPr>
        <w:t>Australia is ranked as having one of the lowest homicide rates globally 77 out of 97 (</w:t>
      </w:r>
      <w:hyperlink r:id="rId17" w:anchor=":~:text=Homicides%20per%20100%2C000%20people%2C%202017,countries%20where%20data%20are%20available" w:history="1">
        <w:r w:rsidRPr="00A30227">
          <w:rPr>
            <w:rStyle w:val="Hyperlink"/>
            <w:rFonts w:ascii="Avenir Next" w:hAnsi="Avenir Next"/>
            <w:szCs w:val="16"/>
          </w:rPr>
          <w:t>https://www.theglobaleconomy.com/rankings/homicide_rate/#:~:text=Homicides%20per%20100%2C000%20people%2C%202017,countries%20where%20data%20are%20available</w:t>
        </w:r>
      </w:hyperlink>
      <w:r w:rsidRPr="00327E97">
        <w:rPr>
          <w:rFonts w:ascii="Avenir Next" w:hAnsi="Avenir Next"/>
          <w:szCs w:val="16"/>
        </w:rPr>
        <w:t>.</w:t>
      </w:r>
      <w:r>
        <w:rPr>
          <w:rFonts w:ascii="Avenir Next" w:hAnsi="Avenir Next"/>
          <w:szCs w:val="16"/>
        </w:rPr>
        <w:t xml:space="preserve">) With </w:t>
      </w:r>
      <w:r w:rsidRPr="00FE1BB3">
        <w:t>one</w:t>
      </w:r>
      <w:r>
        <w:rPr>
          <w:rFonts w:ascii="Avenir Next" w:hAnsi="Avenir Next"/>
          <w:szCs w:val="16"/>
        </w:rPr>
        <w:t xml:space="preserve"> of the lowest rates of homicide (average of 0.8 homicides per 100,000 people compared with a global average of 7.4 homicides per 100,000 people; 2017). This means that annual rates of homicide are very sensitive to change.  When there is an increase in only a few homicides per year, it can appear as an increasing trend. It is therefore important to view homicide rates over the long-term </w:t>
      </w:r>
      <w:r w:rsidRPr="00D94749">
        <w:rPr>
          <w:rFonts w:ascii="Avenir Next" w:hAnsi="Avenir Next"/>
          <w:szCs w:val="16"/>
          <w:lang w:val="en-US"/>
        </w:rPr>
        <w:t xml:space="preserve">AIC Homicide </w:t>
      </w:r>
      <w:r w:rsidRPr="00FE1BB3">
        <w:t>monitoring</w:t>
      </w:r>
      <w:r w:rsidRPr="00D94749">
        <w:rPr>
          <w:rFonts w:ascii="Avenir Next" w:hAnsi="Avenir Next"/>
          <w:szCs w:val="16"/>
          <w:lang w:val="en-US"/>
        </w:rPr>
        <w:t xml:space="preserve"> project, </w:t>
      </w:r>
      <w:hyperlink r:id="rId18" w:history="1">
        <w:r w:rsidRPr="00C31E21">
          <w:rPr>
            <w:rStyle w:val="Hyperlink"/>
            <w:rFonts w:ascii="Avenir Next" w:hAnsi="Avenir Next"/>
            <w:szCs w:val="16"/>
            <w:lang w:val="en-US"/>
          </w:rPr>
          <w:t>https://www.aic.gov.au/statistics/homicide-in-australi</w:t>
        </w:r>
        <w:r w:rsidRPr="00A30227">
          <w:rPr>
            <w:rStyle w:val="Hyperlink"/>
          </w:rPr>
          <w:t>a</w:t>
        </w:r>
      </w:hyperlink>
      <w:r>
        <w:t xml:space="preserve">. </w:t>
      </w:r>
      <w:r w:rsidRPr="00A77BDD">
        <w:rPr>
          <w:szCs w:val="16"/>
        </w:rPr>
        <w:t xml:space="preserve"> See also </w:t>
      </w:r>
      <w:hyperlink r:id="rId19" w:history="1">
        <w:r w:rsidRPr="00774954">
          <w:rPr>
            <w:rStyle w:val="Hyperlink"/>
            <w:szCs w:val="16"/>
          </w:rPr>
          <w:t>https://www.aihw.gov.au/family-domestic-and-sexual-violence/responses-and-outcomes/domestic-homicide</w:t>
        </w:r>
      </w:hyperlink>
    </w:p>
  </w:footnote>
  <w:footnote w:id="24">
    <w:p w14:paraId="004BD6A1" w14:textId="6F9CBCAB" w:rsidR="00FC4E05" w:rsidRPr="00F70AF6" w:rsidRDefault="00FC4E05">
      <w:pPr>
        <w:pStyle w:val="FootnoteText"/>
        <w:rPr>
          <w:lang w:val="en-US"/>
        </w:rPr>
      </w:pPr>
      <w:r>
        <w:rPr>
          <w:rStyle w:val="FootnoteReference"/>
        </w:rPr>
        <w:footnoteRef/>
      </w:r>
      <w:r>
        <w:t xml:space="preserve"> </w:t>
      </w:r>
      <w:r w:rsidR="00374900" w:rsidRPr="00374900">
        <w:t>Australian Institute of Health and Welfare (AIHW). (</w:t>
      </w:r>
      <w:r w:rsidR="00374900">
        <w:t>2021)</w:t>
      </w:r>
      <w:r w:rsidR="00374900" w:rsidRPr="00374900">
        <w:t xml:space="preserve"> </w:t>
      </w:r>
      <w:hyperlink r:id="rId20" w:history="1">
        <w:r w:rsidR="00374900" w:rsidRPr="00617A5E">
          <w:rPr>
            <w:rStyle w:val="Hyperlink"/>
            <w:rFonts w:ascii="Avenir Next" w:hAnsi="Avenir Next"/>
            <w:szCs w:val="16"/>
            <w:lang w:val="en-US"/>
          </w:rPr>
          <w:t>Nature and extent of violence, abuse, neglect and exploitation against people with disability in Australia</w:t>
        </w:r>
      </w:hyperlink>
      <w:r w:rsidR="00374900" w:rsidRPr="00617A5E">
        <w:rPr>
          <w:rStyle w:val="Hyperlink"/>
          <w:rFonts w:ascii="Avenir Next" w:hAnsi="Avenir Next"/>
          <w:szCs w:val="16"/>
          <w:lang w:val="en-US"/>
        </w:rPr>
        <w:t xml:space="preserve">. </w:t>
      </w:r>
      <w:r w:rsidR="00374900" w:rsidRPr="00374900">
        <w:t>Centre of Research Excellence in Disability and Health.</w:t>
      </w:r>
    </w:p>
  </w:footnote>
  <w:footnote w:id="25">
    <w:p w14:paraId="17EA4D5C" w14:textId="77777777" w:rsidR="00113350" w:rsidRPr="00D3742C" w:rsidRDefault="00113350" w:rsidP="00113350">
      <w:pPr>
        <w:pStyle w:val="FootnoteText"/>
        <w:rPr>
          <w:lang w:val="en-US"/>
        </w:rPr>
      </w:pPr>
      <w:r>
        <w:rPr>
          <w:rStyle w:val="FootnoteReference"/>
        </w:rPr>
        <w:footnoteRef/>
      </w:r>
      <w:r>
        <w:t xml:space="preserve"> </w:t>
      </w:r>
      <w:r w:rsidRPr="00D3742C">
        <w:t>Powell, A., Flynn, A., &amp; Hindes, S. (2022). Technology-facilitated abuse: National survey of Australian adults’ experiences (Research report, 12/2022). ANROWS.</w:t>
      </w:r>
    </w:p>
  </w:footnote>
  <w:footnote w:id="26">
    <w:p w14:paraId="4C6A2F90" w14:textId="77777777" w:rsidR="000F5A8E" w:rsidRPr="00D94749" w:rsidRDefault="000F5A8E" w:rsidP="000F5A8E">
      <w:pPr>
        <w:pStyle w:val="FootnoteText"/>
      </w:pPr>
      <w:r w:rsidRPr="00D94749">
        <w:rPr>
          <w:rStyle w:val="FootnoteReference"/>
          <w:rFonts w:ascii="Avenir Next" w:hAnsi="Avenir Next"/>
          <w:szCs w:val="16"/>
        </w:rPr>
        <w:footnoteRef/>
      </w:r>
      <w:r w:rsidRPr="00D94749">
        <w:t xml:space="preserve"> Australian Bureau of Statistics. (2024). </w:t>
      </w:r>
      <w:r w:rsidRPr="00D94749">
        <w:rPr>
          <w:i/>
          <w:iCs/>
        </w:rPr>
        <w:t>Stalking</w:t>
      </w:r>
      <w:r w:rsidRPr="00D94749">
        <w:t xml:space="preserve">. Table 2.1, ABS. </w:t>
      </w:r>
      <w:hyperlink r:id="rId21" w:history="1">
        <w:r w:rsidRPr="005423B8">
          <w:rPr>
            <w:rStyle w:val="Hyperlink"/>
            <w:rFonts w:ascii="Avenir Next" w:hAnsi="Avenir Next"/>
            <w:szCs w:val="16"/>
          </w:rPr>
          <w:t>https://www.abs.gov.au/statistics/people/crime-and-justice/stalking/latest-release</w:t>
        </w:r>
      </w:hyperlink>
      <w:r w:rsidRPr="00D94749">
        <w:t>.</w:t>
      </w:r>
    </w:p>
  </w:footnote>
  <w:footnote w:id="27">
    <w:p w14:paraId="20AF80B4" w14:textId="77777777" w:rsidR="000F5A8E" w:rsidRPr="00D94749" w:rsidRDefault="000F5A8E" w:rsidP="000F5A8E">
      <w:pPr>
        <w:pStyle w:val="FootnoteText"/>
        <w:rPr>
          <w:lang w:val="en-US"/>
        </w:rPr>
      </w:pPr>
      <w:r w:rsidRPr="00D94749">
        <w:rPr>
          <w:rStyle w:val="FootnoteReference"/>
          <w:rFonts w:ascii="Avenir Next" w:hAnsi="Avenir Next"/>
          <w:szCs w:val="16"/>
        </w:rPr>
        <w:footnoteRef/>
      </w:r>
      <w:r w:rsidRPr="00D94749">
        <w:t xml:space="preserve"> National prevalence </w:t>
      </w:r>
      <w:r w:rsidRPr="007D0CAA">
        <w:t>rates</w:t>
      </w:r>
      <w:r w:rsidRPr="00D94749">
        <w:t xml:space="preserve"> in 2021-22 have been compared with prevalence rates from earlier surveys (2016, 2012 and 2005) to measure changes over time.  Change is measured by asking if there have been any incidents during the 12-months immediately prior to the survey and compared with the same time period for each survey wave.</w:t>
      </w:r>
    </w:p>
  </w:footnote>
  <w:footnote w:id="28">
    <w:p w14:paraId="2ED609E0" w14:textId="5D27FE57" w:rsidR="005F6A1A" w:rsidRPr="005F6A1A" w:rsidRDefault="005F6A1A">
      <w:pPr>
        <w:pStyle w:val="FootnoteText"/>
        <w:rPr>
          <w:lang w:val="en-US"/>
        </w:rPr>
      </w:pPr>
      <w:r>
        <w:rPr>
          <w:rStyle w:val="FootnoteReference"/>
        </w:rPr>
        <w:footnoteRef/>
      </w:r>
      <w:r>
        <w:t xml:space="preserve"> </w:t>
      </w:r>
      <w:r>
        <w:rPr>
          <w:lang w:val="en-US"/>
        </w:rPr>
        <w:t xml:space="preserve">Gender identity and sexual orientation of the perpetrator </w:t>
      </w:r>
      <w:r w:rsidR="00412A78">
        <w:rPr>
          <w:lang w:val="en-US"/>
        </w:rPr>
        <w:t>was not reported.</w:t>
      </w:r>
      <w:r w:rsidR="00287A5C">
        <w:rPr>
          <w:lang w:val="en-US"/>
        </w:rPr>
        <w:t xml:space="preserve"> </w:t>
      </w:r>
      <w:r w:rsidR="00287A5C" w:rsidRPr="00287A5C">
        <w:rPr>
          <w:lang w:val="en-US"/>
        </w:rPr>
        <w:t>ABS, 2023. https://www.abs.gov.au/statistics/people/crime-and-justice/sexual-violence/2021-22</w:t>
      </w:r>
    </w:p>
  </w:footnote>
  <w:footnote w:id="29">
    <w:p w14:paraId="7ECB5247" w14:textId="1C0613D8" w:rsidR="0087482F" w:rsidRPr="005243C0" w:rsidRDefault="0087482F">
      <w:pPr>
        <w:pStyle w:val="FootnoteText"/>
        <w:rPr>
          <w:lang w:val="en-US"/>
        </w:rPr>
      </w:pPr>
      <w:r>
        <w:rPr>
          <w:rStyle w:val="FootnoteReference"/>
        </w:rPr>
        <w:footnoteRef/>
      </w:r>
      <w:r>
        <w:t xml:space="preserve"> </w:t>
      </w:r>
      <w:r w:rsidR="00952745" w:rsidRPr="00952745">
        <w:t>Hill, A. O., Bourne, A., McNair, R., Carman, M. &amp; Lyons, A. (2020). Private Lives 3: The health and wellbeing of LGBTIQ people in Australia. ARCSHS Monograph Series No. 122. Australian Research Centre in Sex, Health and Society, La Trobe University. https://www.latrobe.edu.au/arcshs/work/lgbtiq-health/private-lives-3</w:t>
      </w:r>
    </w:p>
  </w:footnote>
  <w:footnote w:id="30">
    <w:p w14:paraId="7A77D2FF" w14:textId="77777777" w:rsidR="0034235C" w:rsidRPr="00FE1BB3" w:rsidRDefault="0034235C" w:rsidP="0034235C">
      <w:pPr>
        <w:pStyle w:val="FootnoteText"/>
      </w:pPr>
      <w:r w:rsidRPr="00DF04EF">
        <w:rPr>
          <w:rFonts w:ascii="Avenir Next" w:hAnsi="Avenir Next"/>
          <w:szCs w:val="16"/>
          <w:vertAlign w:val="superscript"/>
          <w:lang w:val="en-US"/>
        </w:rPr>
        <w:footnoteRef/>
      </w:r>
      <w:r w:rsidRPr="008D0BB5">
        <w:rPr>
          <w:rFonts w:ascii="Avenir Next" w:hAnsi="Avenir Next"/>
          <w:szCs w:val="16"/>
          <w:lang w:val="en-US"/>
        </w:rPr>
        <w:t xml:space="preserve"> Cripps K (2023) </w:t>
      </w:r>
      <w:hyperlink r:id="rId22" w:tgtFrame="_blank" w:history="1">
        <w:r w:rsidRPr="008D0BB5">
          <w:rPr>
            <w:szCs w:val="16"/>
            <w:lang w:val="en-US"/>
          </w:rPr>
          <w:t>Indigenous domestic and family violence, mental health and suicide- external site opens in new window</w:t>
        </w:r>
      </w:hyperlink>
      <w:r w:rsidRPr="008D0BB5">
        <w:rPr>
          <w:rFonts w:ascii="Avenir Next" w:hAnsi="Avenir Next"/>
          <w:szCs w:val="16"/>
          <w:lang w:val="en-US"/>
        </w:rPr>
        <w:t xml:space="preserve">, AIHW, Australian Government, accessed 26 May </w:t>
      </w:r>
      <w:r w:rsidRPr="00FE1BB3">
        <w:t>2023</w:t>
      </w:r>
      <w:r w:rsidRPr="008D0BB5">
        <w:rPr>
          <w:rFonts w:ascii="Avenir Next" w:hAnsi="Avenir Next"/>
          <w:szCs w:val="16"/>
          <w:lang w:val="en-US"/>
        </w:rPr>
        <w:t>.</w:t>
      </w:r>
    </w:p>
  </w:footnote>
  <w:footnote w:id="31">
    <w:p w14:paraId="402C315D" w14:textId="2722081B" w:rsidR="00C1590A" w:rsidRPr="00D3742C" w:rsidRDefault="0034235C" w:rsidP="0034235C">
      <w:pPr>
        <w:pStyle w:val="FootnoteText"/>
        <w:rPr>
          <w:szCs w:val="16"/>
        </w:rPr>
      </w:pPr>
      <w:r>
        <w:rPr>
          <w:rStyle w:val="FootnoteReference"/>
        </w:rPr>
        <w:footnoteRef/>
      </w:r>
      <w:r w:rsidRPr="007719A9">
        <w:rPr>
          <w:szCs w:val="16"/>
        </w:rPr>
        <w:t xml:space="preserve">Bricknell, S., &amp; Miles, H. (2026). </w:t>
      </w:r>
      <w:r w:rsidRPr="007719A9">
        <w:rPr>
          <w:i/>
          <w:iCs/>
          <w:szCs w:val="16"/>
        </w:rPr>
        <w:t>Homicide in Australia 2024–25</w:t>
      </w:r>
      <w:r w:rsidRPr="007719A9">
        <w:rPr>
          <w:szCs w:val="16"/>
        </w:rPr>
        <w:t xml:space="preserve"> (Statistical Report 58). Australian Institute of Criminology</w:t>
      </w:r>
      <w:r w:rsidRPr="00D3742C">
        <w:rPr>
          <w:szCs w:val="16"/>
        </w:rPr>
        <w:t xml:space="preserve"> </w:t>
      </w:r>
      <w:hyperlink r:id="rId23" w:history="1">
        <w:r w:rsidR="00C1590A" w:rsidRPr="002A7587">
          <w:rPr>
            <w:rStyle w:val="Hyperlink"/>
            <w:rFonts w:ascii="Avenir Next" w:hAnsi="Avenir Next"/>
          </w:rPr>
          <w:t>https://www.aic.gov.au/publications/sr/sr58</w:t>
        </w:r>
      </w:hyperlink>
    </w:p>
  </w:footnote>
  <w:footnote w:id="32">
    <w:p w14:paraId="187BD333" w14:textId="77777777" w:rsidR="00302025" w:rsidRPr="00DD4EF1" w:rsidRDefault="00302025" w:rsidP="00302025">
      <w:pPr>
        <w:pStyle w:val="FootnoteText"/>
      </w:pPr>
      <w:r w:rsidRPr="00D94749">
        <w:rPr>
          <w:rStyle w:val="FootnoteReference"/>
          <w:rFonts w:ascii="Avenir Next" w:hAnsi="Avenir Next"/>
          <w:szCs w:val="16"/>
        </w:rPr>
        <w:footnoteRef/>
      </w:r>
      <w:r w:rsidRPr="00D94749">
        <w:t xml:space="preserve"> </w:t>
      </w:r>
      <w:r w:rsidRPr="00DD4EF1">
        <w:t>Australian Institute of Criminology, 2024</w:t>
      </w:r>
    </w:p>
  </w:footnote>
  <w:footnote w:id="33">
    <w:p w14:paraId="63EA51B5" w14:textId="7069ACB5" w:rsidR="000F1F66" w:rsidRPr="00DD4EF1" w:rsidRDefault="000F1F66" w:rsidP="000F1F66">
      <w:pPr>
        <w:pStyle w:val="FootnoteText"/>
      </w:pPr>
      <w:r w:rsidRPr="00DD4EF1">
        <w:rPr>
          <w:rStyle w:val="FootnoteReference"/>
        </w:rPr>
        <w:footnoteRef/>
      </w:r>
      <w:r w:rsidRPr="00DD4EF1">
        <w:t xml:space="preserve"> ADFVDRN &amp; AN</w:t>
      </w:r>
      <w:r w:rsidR="00587198">
        <w:t>R</w:t>
      </w:r>
      <w:r w:rsidRPr="00DD4EF1">
        <w:t>OWS, 2024.</w:t>
      </w:r>
    </w:p>
  </w:footnote>
  <w:footnote w:id="34">
    <w:p w14:paraId="11060AAB" w14:textId="21EEFA5F" w:rsidR="00757744" w:rsidRDefault="00757744">
      <w:pPr>
        <w:pStyle w:val="FootnoteText"/>
      </w:pPr>
      <w:r>
        <w:rPr>
          <w:rStyle w:val="FootnoteReference"/>
        </w:rPr>
        <w:footnoteRef/>
      </w:r>
      <w:r>
        <w:t xml:space="preserve"> </w:t>
      </w:r>
      <w:r w:rsidR="00B97887" w:rsidRPr="00B97887">
        <w:t xml:space="preserve">Australian Institute of Health and Welfare. Aboriginal and Torres Strait Islander Health Performance Framework, measure 2.10 Community safety. Primary source: National Hospital Morbidity Database (NHMD). </w:t>
      </w:r>
      <w:hyperlink r:id="rId24" w:history="1">
        <w:r w:rsidR="00B97887" w:rsidRPr="00B97887">
          <w:rPr>
            <w:rStyle w:val="Hyperlink"/>
          </w:rPr>
          <w:t>https://www.aihw.gov.au/reports/indigenous-australians/indigenous-hpf/contents/tier-2-hlth-behaviours-risk-factors/2-10-community-safety</w:t>
        </w:r>
      </w:hyperlink>
    </w:p>
  </w:footnote>
  <w:footnote w:id="35">
    <w:p w14:paraId="517901F0" w14:textId="77777777" w:rsidR="00D8570F" w:rsidRPr="006B3C65" w:rsidRDefault="00133E1D" w:rsidP="00133E1D">
      <w:pPr>
        <w:pStyle w:val="FootnoteText"/>
        <w:rPr>
          <w:rFonts w:ascii="Avenir Next LT Pro" w:hAnsi="Avenir Next LT Pro"/>
          <w:szCs w:val="16"/>
          <w:lang w:val="en-US"/>
        </w:rPr>
      </w:pPr>
      <w:r w:rsidRPr="006B3C65">
        <w:rPr>
          <w:rStyle w:val="FootnoteReference"/>
          <w:rFonts w:ascii="Avenir Next LT Pro" w:hAnsi="Avenir Next LT Pro"/>
          <w:szCs w:val="16"/>
        </w:rPr>
        <w:footnoteRef/>
      </w:r>
      <w:r w:rsidRPr="006B3C65">
        <w:rPr>
          <w:rFonts w:ascii="Avenir Next LT Pro" w:hAnsi="Avenir Next LT Pro"/>
          <w:szCs w:val="16"/>
        </w:rPr>
        <w:t xml:space="preserve"> </w:t>
      </w:r>
      <w:hyperlink r:id="rId25" w:history="1">
        <w:r w:rsidR="00181BC4" w:rsidRPr="00C1590A">
          <w:rPr>
            <w:rStyle w:val="Hyperlink"/>
          </w:rPr>
          <w:t>www.dss.gov.au/system/files/documents/2026-01/2025-1800respect-independent-evaluation-final-report-accessible.pdf</w:t>
        </w:r>
      </w:hyperlink>
    </w:p>
  </w:footnote>
  <w:footnote w:id="36">
    <w:p w14:paraId="2A4C3C5C" w14:textId="77777777" w:rsidR="00133E1D" w:rsidRPr="00AF50AA" w:rsidRDefault="00133E1D" w:rsidP="00133E1D">
      <w:pPr>
        <w:pStyle w:val="FootnoteText"/>
        <w:rPr>
          <w:rFonts w:ascii="Avenir Next" w:hAnsi="Avenir Next"/>
          <w:szCs w:val="16"/>
          <w:lang w:val="de-DE"/>
        </w:rPr>
      </w:pPr>
      <w:r w:rsidRPr="00D94749">
        <w:rPr>
          <w:rStyle w:val="FootnoteReference"/>
          <w:rFonts w:ascii="Avenir Next" w:hAnsi="Avenir Next"/>
          <w:szCs w:val="16"/>
        </w:rPr>
        <w:footnoteRef/>
      </w:r>
      <w:r w:rsidRPr="00D94749">
        <w:rPr>
          <w:rFonts w:ascii="Avenir Next" w:hAnsi="Avenir Next"/>
          <w:szCs w:val="16"/>
        </w:rPr>
        <w:t xml:space="preserve"> Australian Bureau of Statistics. (2024-25). </w:t>
      </w:r>
      <w:r w:rsidRPr="00D94749">
        <w:rPr>
          <w:rFonts w:ascii="Avenir Next" w:hAnsi="Avenir Next"/>
          <w:i/>
          <w:iCs/>
          <w:szCs w:val="16"/>
        </w:rPr>
        <w:t>Recorded Crime - Offenders</w:t>
      </w:r>
      <w:r w:rsidRPr="00D94749">
        <w:rPr>
          <w:rFonts w:ascii="Avenir Next" w:hAnsi="Avenir Next"/>
          <w:szCs w:val="16"/>
        </w:rPr>
        <w:t xml:space="preserve">. </w:t>
      </w:r>
      <w:r w:rsidRPr="00AF50AA">
        <w:rPr>
          <w:rFonts w:ascii="Avenir Next" w:hAnsi="Avenir Next"/>
          <w:szCs w:val="16"/>
          <w:lang w:val="de-DE"/>
        </w:rPr>
        <w:t xml:space="preserve">ABS. </w:t>
      </w:r>
      <w:hyperlink r:id="rId26" w:history="1">
        <w:r w:rsidRPr="00AF50AA">
          <w:rPr>
            <w:rStyle w:val="Hyperlink"/>
            <w:rFonts w:ascii="Avenir Next" w:hAnsi="Avenir Next"/>
            <w:szCs w:val="16"/>
            <w:lang w:val="de-DE"/>
          </w:rPr>
          <w:t>https://www.abs.gov.au/statistics/people/crime-and-justice/recorded-crime-offenders/2024-25</w:t>
        </w:r>
      </w:hyperlink>
      <w:r w:rsidRPr="00AF50AA">
        <w:rPr>
          <w:rFonts w:ascii="Avenir Next" w:hAnsi="Avenir Next"/>
          <w:szCs w:val="16"/>
          <w:lang w:val="de-DE"/>
        </w:rPr>
        <w:t>.</w:t>
      </w:r>
    </w:p>
  </w:footnote>
  <w:footnote w:id="37">
    <w:p w14:paraId="61522F41" w14:textId="77777777" w:rsidR="00133E1D" w:rsidRPr="00D94749" w:rsidRDefault="00133E1D" w:rsidP="00716D82">
      <w:pPr>
        <w:pStyle w:val="FootnoteText"/>
        <w:rPr>
          <w:lang w:val="en-US"/>
        </w:rPr>
      </w:pPr>
      <w:r w:rsidRPr="00D94749">
        <w:rPr>
          <w:rStyle w:val="FootnoteReference"/>
          <w:rFonts w:ascii="Avenir Next" w:hAnsi="Avenir Next"/>
          <w:szCs w:val="16"/>
        </w:rPr>
        <w:footnoteRef/>
      </w:r>
      <w:r w:rsidRPr="00D94749">
        <w:t xml:space="preserve"> Australian </w:t>
      </w:r>
      <w:r w:rsidRPr="00837038">
        <w:t>Bureau</w:t>
      </w:r>
      <w:r w:rsidRPr="00D94749">
        <w:t xml:space="preserve"> of Statistics, 2021-22, </w:t>
      </w:r>
      <w:hyperlink r:id="rId27" w:anchor="about-this-release" w:history="1">
        <w:r w:rsidRPr="005423B8">
          <w:rPr>
            <w:rStyle w:val="Hyperlink"/>
            <w:rFonts w:ascii="Avenir Next" w:hAnsi="Avenir Next"/>
            <w:szCs w:val="16"/>
          </w:rPr>
          <w:t>https://www.abs.gov.au/statistics/people/crime-and-justice/partner-violence/2021-22#about-this-release</w:t>
        </w:r>
      </w:hyperlink>
      <w:r w:rsidRPr="00D94749">
        <w:t xml:space="preserve">, </w:t>
      </w:r>
      <w:r w:rsidRPr="00D94749">
        <w:rPr>
          <w:lang w:val="en-US"/>
        </w:rPr>
        <w:t>customised Table 2025.</w:t>
      </w:r>
    </w:p>
  </w:footnote>
  <w:footnote w:id="38">
    <w:p w14:paraId="44B5B051" w14:textId="3B1F0487" w:rsidR="00B30FD7" w:rsidRPr="00D94749" w:rsidRDefault="00B30FD7" w:rsidP="00B30FD7">
      <w:pPr>
        <w:pStyle w:val="FootnoteText"/>
        <w:rPr>
          <w:lang w:val="en-US"/>
        </w:rPr>
      </w:pPr>
      <w:r w:rsidRPr="00D94749">
        <w:rPr>
          <w:rStyle w:val="FootnoteReference"/>
          <w:rFonts w:ascii="Avenir Next" w:hAnsi="Avenir Next"/>
          <w:szCs w:val="16"/>
        </w:rPr>
        <w:footnoteRef/>
      </w:r>
      <w:r w:rsidRPr="00D94749">
        <w:t xml:space="preserve"> Coumarelos et al., 2023.</w:t>
      </w:r>
    </w:p>
  </w:footnote>
  <w:footnote w:id="39">
    <w:p w14:paraId="43710E24" w14:textId="77777777" w:rsidR="00EB288B" w:rsidRPr="00D3742C" w:rsidRDefault="00EB288B" w:rsidP="00EB288B">
      <w:pPr>
        <w:pStyle w:val="FootnoteText"/>
        <w:rPr>
          <w:lang w:val="en-US"/>
        </w:rPr>
      </w:pPr>
      <w:r>
        <w:rPr>
          <w:rStyle w:val="FootnoteReference"/>
        </w:rPr>
        <w:footnoteRef/>
      </w:r>
      <w:r>
        <w:t xml:space="preserve"> </w:t>
      </w:r>
      <w:r w:rsidRPr="00D3742C">
        <w:t xml:space="preserve">There is a </w:t>
      </w:r>
      <w:r w:rsidRPr="00DD4EF1">
        <w:t>complicated</w:t>
      </w:r>
      <w:r w:rsidRPr="00D3742C">
        <w:t xml:space="preserve"> picture of </w:t>
      </w:r>
      <w:r>
        <w:t xml:space="preserve">results in </w:t>
      </w:r>
      <w:r w:rsidRPr="00D3742C">
        <w:t>Victoria</w:t>
      </w:r>
      <w:r>
        <w:t xml:space="preserve">.  This jurisdiction </w:t>
      </w:r>
      <w:r w:rsidRPr="00D3742C">
        <w:t>has been undergoing state-wide</w:t>
      </w:r>
      <w:r>
        <w:t>,</w:t>
      </w:r>
      <w:r w:rsidRPr="00D3742C">
        <w:t xml:space="preserve"> DFSV system reform since 2008 with sustained investment including primary prevention </w:t>
      </w:r>
      <w:r>
        <w:t xml:space="preserve">investment </w:t>
      </w:r>
      <w:r w:rsidRPr="00D3742C">
        <w:t xml:space="preserve">since 2018 (Free from Violence, Respect Victoria and related infrastructure).  Victoria </w:t>
      </w:r>
      <w:r>
        <w:t xml:space="preserve">also </w:t>
      </w:r>
      <w:r w:rsidRPr="00D3742C">
        <w:t>experienced the longest cumulative lockdown period</w:t>
      </w:r>
      <w:r>
        <w:t xml:space="preserve"> during the Covi Pandemic during which time the PSS data was collected (though t not during lock-down)</w:t>
      </w:r>
      <w:r w:rsidRPr="00D3742C">
        <w:t>.  Lockdown-era exposure could be argued to contribute to the decline with some people locked away from their abusive partner, triggers of abuse such as financial stress being relieved with financial supplements, and some victim-survivors maintaining peace without viable escape alternatives.</w:t>
      </w:r>
    </w:p>
  </w:footnote>
  <w:footnote w:id="40">
    <w:p w14:paraId="68338FAB" w14:textId="77777777" w:rsidR="00432639" w:rsidRPr="00D94749" w:rsidRDefault="00432639" w:rsidP="00432639">
      <w:pPr>
        <w:pStyle w:val="FootnoteText"/>
        <w:rPr>
          <w:rFonts w:ascii="Avenir Next" w:hAnsi="Avenir Next"/>
          <w:szCs w:val="16"/>
          <w:lang w:val="en-US"/>
        </w:rPr>
      </w:pPr>
      <w:r w:rsidRPr="00D94749">
        <w:rPr>
          <w:rStyle w:val="FootnoteReference"/>
          <w:rFonts w:ascii="Avenir Next" w:hAnsi="Avenir Next"/>
          <w:szCs w:val="16"/>
        </w:rPr>
        <w:footnoteRef/>
      </w:r>
      <w:r w:rsidRPr="00D94749">
        <w:rPr>
          <w:rFonts w:ascii="Avenir Next" w:hAnsi="Avenir Next"/>
          <w:szCs w:val="16"/>
        </w:rPr>
        <w:t xml:space="preserve"> </w:t>
      </w:r>
      <w:hyperlink r:id="rId28" w:history="1">
        <w:r w:rsidRPr="005423B8">
          <w:rPr>
            <w:rStyle w:val="Hyperlink"/>
            <w:rFonts w:ascii="Avenir Next" w:hAnsi="Avenir Next"/>
            <w:szCs w:val="16"/>
          </w:rPr>
          <w:t>https://www.anrows.org.au/publication/chuck-her-on-a-lie-detector-investigating-australians-mistrust-in-womens-reports-of-sexual-assault/</w:t>
        </w:r>
      </w:hyperlink>
      <w:r>
        <w:rPr>
          <w:rFonts w:ascii="Avenir Next" w:hAnsi="Avenir Next"/>
          <w:szCs w:val="16"/>
        </w:rPr>
        <w:t xml:space="preserve"> </w:t>
      </w:r>
    </w:p>
  </w:footnote>
  <w:footnote w:id="41">
    <w:p w14:paraId="1D29AF51" w14:textId="00C95BF2" w:rsidR="00C1590A" w:rsidRPr="008022F1" w:rsidRDefault="008B335C">
      <w:pPr>
        <w:pStyle w:val="FootnoteText"/>
        <w:rPr>
          <w:rStyle w:val="Hyperlink"/>
          <w:rFonts w:ascii="Avenir Next" w:hAnsi="Avenir Next"/>
          <w:szCs w:val="16"/>
        </w:rPr>
      </w:pPr>
      <w:r>
        <w:rPr>
          <w:rStyle w:val="FootnoteReference"/>
        </w:rPr>
        <w:footnoteRef/>
      </w:r>
      <w:r w:rsidR="008022F1" w:rsidRPr="008022F1">
        <w:t xml:space="preserve">Australian Bureau of Statistics. (2023). </w:t>
      </w:r>
      <w:r w:rsidR="008022F1" w:rsidRPr="008022F1">
        <w:rPr>
          <w:i/>
          <w:iCs/>
        </w:rPr>
        <w:t>Partner violence, 2021–22</w:t>
      </w:r>
      <w:r w:rsidR="008022F1" w:rsidRPr="008022F1">
        <w:t>.</w:t>
      </w:r>
      <w:r>
        <w:t xml:space="preserve"> </w:t>
      </w:r>
      <w:hyperlink r:id="rId29" w:history="1">
        <w:r w:rsidR="00C1590A" w:rsidRPr="002A7587">
          <w:rPr>
            <w:rStyle w:val="Hyperlink"/>
            <w:rFonts w:ascii="Avenir Next" w:hAnsi="Avenir Next"/>
            <w:szCs w:val="16"/>
          </w:rPr>
          <w:t>https://www.abs.gov.au/statistics/people/crime-and-justice/partner-violence/2021-22</w:t>
        </w:r>
      </w:hyperlink>
    </w:p>
  </w:footnote>
  <w:footnote w:id="42">
    <w:p w14:paraId="46CAC99C" w14:textId="1C1178E6" w:rsidR="00B72E13" w:rsidRDefault="00B72E13">
      <w:pPr>
        <w:pStyle w:val="FootnoteText"/>
      </w:pPr>
      <w:r>
        <w:rPr>
          <w:rStyle w:val="FootnoteReference"/>
        </w:rPr>
        <w:footnoteRef/>
      </w:r>
      <w:hyperlink r:id="rId30" w:history="1">
        <w:r w:rsidR="00F56F24" w:rsidRPr="00F7426F">
          <w:rPr>
            <w:rStyle w:val="Hyperlink"/>
          </w:rPr>
          <w:t>https://www.ncas.au/ncas-2021-findings-for-australia</w:t>
        </w:r>
      </w:hyperlink>
      <w:r w:rsidR="00F56F24">
        <w:t xml:space="preserve"> </w:t>
      </w:r>
    </w:p>
  </w:footnote>
  <w:footnote w:id="43">
    <w:p w14:paraId="5A850DDC" w14:textId="3E20202B" w:rsidR="00E62C3A" w:rsidRPr="00E62C3A" w:rsidRDefault="00E62C3A">
      <w:pPr>
        <w:pStyle w:val="FootnoteText"/>
      </w:pPr>
      <w:r>
        <w:rPr>
          <w:rStyle w:val="FootnoteReference"/>
        </w:rPr>
        <w:footnoteRef/>
      </w:r>
      <w:r>
        <w:t xml:space="preserve"> </w:t>
      </w:r>
      <w:r w:rsidRPr="00E62C3A">
        <w:t xml:space="preserve">Sexual violence </w:t>
      </w:r>
      <w:r>
        <w:t xml:space="preserve">is </w:t>
      </w:r>
      <w:r w:rsidRPr="00E62C3A">
        <w:t>a spectrum of harmful behaviours, with sexual harassment sitting on the sexual violence continuum</w:t>
      </w:r>
      <w:r>
        <w:t xml:space="preserve">. </w:t>
      </w:r>
      <w:r w:rsidR="002A04F5">
        <w:t xml:space="preserve">These harmful behaviours </w:t>
      </w:r>
      <w:r w:rsidRPr="00E62C3A">
        <w:t>refer to any unwanted or non-consensual sexual act, behaviour, or threat that violates a person’s autonomy, dignity, or safety</w:t>
      </w:r>
      <w:r w:rsidR="00BE1E86">
        <w:t xml:space="preserve"> and can take place in both public and workplace settings</w:t>
      </w:r>
      <w:r w:rsidRPr="00E62C3A">
        <w:t>.</w:t>
      </w:r>
    </w:p>
  </w:footnote>
  <w:footnote w:id="44">
    <w:p w14:paraId="14555069" w14:textId="037A2DE0" w:rsidR="0080207A" w:rsidRPr="00DC5F4D" w:rsidRDefault="00DC5F4D">
      <w:pPr>
        <w:pStyle w:val="FootnoteText"/>
        <w:rPr>
          <w:lang w:val="en-US"/>
        </w:rPr>
      </w:pPr>
      <w:r>
        <w:rPr>
          <w:rStyle w:val="FootnoteReference"/>
        </w:rPr>
        <w:footnoteRef/>
      </w:r>
      <w:hyperlink r:id="rId31" w:history="1">
        <w:r w:rsidR="0080207A" w:rsidRPr="002A7587">
          <w:rPr>
            <w:rStyle w:val="Hyperlink"/>
          </w:rPr>
          <w:t>www.uwa.edu.au/schools/-/media/public-policy/documents/2025/allambee-report-final_.pdf</w:t>
        </w:r>
      </w:hyperlink>
    </w:p>
  </w:footnote>
  <w:footnote w:id="45">
    <w:p w14:paraId="4A216699" w14:textId="77777777" w:rsidR="00151A5C" w:rsidRPr="00AF50AA" w:rsidRDefault="00151A5C" w:rsidP="00151A5C">
      <w:pPr>
        <w:pStyle w:val="FootnoteText"/>
        <w:rPr>
          <w:rFonts w:ascii="Avenir Next" w:hAnsi="Avenir Next"/>
          <w:szCs w:val="16"/>
          <w:lang w:val="de-DE"/>
        </w:rPr>
      </w:pPr>
      <w:r w:rsidRPr="00D94749">
        <w:rPr>
          <w:rStyle w:val="FootnoteReference"/>
          <w:rFonts w:ascii="Avenir Next" w:hAnsi="Avenir Next"/>
          <w:szCs w:val="16"/>
        </w:rPr>
        <w:footnoteRef/>
      </w:r>
      <w:r w:rsidRPr="00AF50AA">
        <w:rPr>
          <w:rFonts w:ascii="Avenir Next" w:hAnsi="Avenir Next"/>
          <w:szCs w:val="16"/>
          <w:lang w:val="de-DE"/>
        </w:rPr>
        <w:t xml:space="preserve"> ABS, 2023. </w:t>
      </w:r>
      <w:hyperlink r:id="rId32" w:anchor="changes-over-time" w:history="1">
        <w:r w:rsidRPr="00AF50AA">
          <w:rPr>
            <w:rStyle w:val="Hyperlink"/>
            <w:rFonts w:ascii="Avenir Next" w:hAnsi="Avenir Next"/>
            <w:szCs w:val="16"/>
            <w:lang w:val="de-DE"/>
          </w:rPr>
          <w:t>https://www.abs.gov.au/statistics/people/crime-and-justice/sexual-violence/2021-22#changes-over-time</w:t>
        </w:r>
      </w:hyperlink>
      <w:r w:rsidRPr="00AF50AA">
        <w:rPr>
          <w:rFonts w:ascii="Avenir Next" w:hAnsi="Avenir Next"/>
          <w:szCs w:val="16"/>
          <w:lang w:val="de-DE"/>
        </w:rPr>
        <w:t xml:space="preserve">  </w:t>
      </w:r>
    </w:p>
  </w:footnote>
  <w:footnote w:id="46">
    <w:p w14:paraId="5640D32A" w14:textId="61C6E94B" w:rsidR="0015739D" w:rsidRPr="00AF50AA" w:rsidRDefault="0015739D">
      <w:pPr>
        <w:pStyle w:val="FootnoteText"/>
        <w:rPr>
          <w:lang w:val="en-US"/>
        </w:rPr>
      </w:pPr>
      <w:r>
        <w:rPr>
          <w:rStyle w:val="FootnoteReference"/>
        </w:rPr>
        <w:footnoteRef/>
      </w:r>
      <w:r>
        <w:t xml:space="preserve"> </w:t>
      </w:r>
      <w:r w:rsidR="008C669F">
        <w:t xml:space="preserve">For women the </w:t>
      </w:r>
      <w:r w:rsidR="008E565D">
        <w:t>lifetime prevalence is 89%, for men it is 64%.</w:t>
      </w:r>
      <w:r>
        <w:t xml:space="preserve"> </w:t>
      </w:r>
      <w:r w:rsidRPr="0015739D">
        <w:t xml:space="preserve">Australian Human Rights Commission. (2022). </w:t>
      </w:r>
      <w:r w:rsidR="006C21D6">
        <w:t>Noting the introduction of “Positive duty” across Australian jurisdictions aims to improve prevention, reporting and accountability of workplace sexual harassment</w:t>
      </w:r>
      <w:r w:rsidR="00E431E5">
        <w:t xml:space="preserve">, however, </w:t>
      </w:r>
      <w:r w:rsidR="004C3381">
        <w:t>to date there have not been significant evaluations to support its effectiveness</w:t>
      </w:r>
      <w:r w:rsidR="006C21D6">
        <w:t>.</w:t>
      </w:r>
    </w:p>
  </w:footnote>
  <w:footnote w:id="47">
    <w:p w14:paraId="3BFCB39A" w14:textId="5C75034C" w:rsidR="00891A94" w:rsidRPr="00AF50AA" w:rsidRDefault="00891A94">
      <w:pPr>
        <w:pStyle w:val="FootnoteText"/>
        <w:rPr>
          <w:lang w:val="en-US"/>
        </w:rPr>
      </w:pPr>
      <w:r>
        <w:rPr>
          <w:rStyle w:val="FootnoteReference"/>
        </w:rPr>
        <w:footnoteRef/>
      </w:r>
      <w:r>
        <w:t xml:space="preserve"> </w:t>
      </w:r>
      <w:r>
        <w:rPr>
          <w:lang w:val="en-US"/>
        </w:rPr>
        <w:t>Ibid.</w:t>
      </w:r>
      <w:r w:rsidR="00F06C0B">
        <w:rPr>
          <w:lang w:val="en-US"/>
        </w:rPr>
        <w:t xml:space="preserve"> </w:t>
      </w:r>
      <w:r w:rsidR="00F06C0B">
        <w:t>Research has found LGBTQ young people are at particular risk, with 77% of LGBTQ people between 14 and 30 years experiencing workplace sexual harassment, most often perpetrated by a man (Robinson et al, 2024).</w:t>
      </w:r>
    </w:p>
  </w:footnote>
  <w:footnote w:id="48">
    <w:p w14:paraId="3BDD110A" w14:textId="77777777" w:rsidR="00151A5C" w:rsidRPr="00D94749" w:rsidRDefault="00151A5C" w:rsidP="00151A5C">
      <w:pPr>
        <w:pStyle w:val="FootnoteText"/>
        <w:rPr>
          <w:lang w:val="en-US"/>
        </w:rPr>
      </w:pPr>
      <w:r w:rsidRPr="00D94749">
        <w:rPr>
          <w:rStyle w:val="FootnoteReference"/>
          <w:rFonts w:ascii="Avenir Next" w:hAnsi="Avenir Next"/>
          <w:szCs w:val="16"/>
        </w:rPr>
        <w:footnoteRef/>
      </w:r>
      <w:r w:rsidRPr="00D94749">
        <w:t xml:space="preserve"> </w:t>
      </w:r>
      <w:r w:rsidRPr="00DD4EF1">
        <w:t>Ibid</w:t>
      </w:r>
      <w:r w:rsidRPr="00D94749">
        <w:rPr>
          <w:lang w:val="en-US"/>
        </w:rPr>
        <w:t>.</w:t>
      </w:r>
    </w:p>
  </w:footnote>
  <w:footnote w:id="49">
    <w:p w14:paraId="3E96B429" w14:textId="77777777" w:rsidR="00AB6FEA" w:rsidRPr="00DD4EF1" w:rsidRDefault="00AB6FEA" w:rsidP="00AB6FEA">
      <w:pPr>
        <w:pStyle w:val="FootnoteText"/>
      </w:pPr>
      <w:r w:rsidRPr="00DD4EF1">
        <w:rPr>
          <w:rStyle w:val="FootnoteReference"/>
        </w:rPr>
        <w:footnoteRef/>
      </w:r>
      <w:r w:rsidRPr="00DD4EF1">
        <w:t xml:space="preserve"> Professor Kyllie Cripps’ coronial records investigation into 151 Indigenous women killed over the past two decades due to intimate partner violence by Indigenous and non-Indigenous men further found that almost all had sought help from the police but did not receive the support that could have saved their lives. Cripps, 2023, Indigenous women and intimate partner homicide in Australia: Confronting the impunity of policing failures. Current Issues in Criminal Justice, 35(3), 293-311.</w:t>
      </w:r>
    </w:p>
  </w:footnote>
  <w:footnote w:id="50">
    <w:p w14:paraId="368A5027" w14:textId="0924D33A" w:rsidR="00AB6FEA" w:rsidRPr="00DD4EF1" w:rsidRDefault="00AB6FEA" w:rsidP="00AB6FEA">
      <w:pPr>
        <w:pStyle w:val="FootnoteText"/>
      </w:pPr>
      <w:r w:rsidRPr="00DD4EF1">
        <w:rPr>
          <w:rStyle w:val="FootnoteReference"/>
        </w:rPr>
        <w:footnoteRef/>
      </w:r>
      <w:r w:rsidRPr="00DD4EF1">
        <w:t xml:space="preserve"> ADFVDRN &amp; AN</w:t>
      </w:r>
      <w:r w:rsidR="00587198">
        <w:t>R</w:t>
      </w:r>
      <w:r w:rsidRPr="00DD4EF1">
        <w:t>OWS, 2024.</w:t>
      </w:r>
    </w:p>
  </w:footnote>
  <w:footnote w:id="51">
    <w:p w14:paraId="644EB74D" w14:textId="77777777" w:rsidR="00565556" w:rsidRPr="00D3742C" w:rsidRDefault="00565556" w:rsidP="00565556">
      <w:pPr>
        <w:pStyle w:val="FootnoteText"/>
        <w:rPr>
          <w:lang w:val="en-US"/>
        </w:rPr>
      </w:pPr>
      <w:r w:rsidRPr="0017208A">
        <w:rPr>
          <w:vertAlign w:val="superscript"/>
          <w:lang w:val="en-US"/>
        </w:rPr>
        <w:footnoteRef/>
      </w:r>
      <w:r w:rsidRPr="0017208A">
        <w:rPr>
          <w:vertAlign w:val="superscript"/>
          <w:lang w:val="en-US"/>
        </w:rPr>
        <w:t xml:space="preserve"> </w:t>
      </w:r>
      <w:hyperlink r:id="rId33" w:anchor="hospitalisations" w:history="1">
        <w:r w:rsidRPr="00774954">
          <w:rPr>
            <w:rStyle w:val="Hyperlink"/>
            <w:lang w:val="en-US"/>
          </w:rPr>
          <w:t>https://www.aihw.gov.au/family-domestic-and-sexual-violence/population-groups/aboriginal-and-torres-strait-islander-people#hospitalisations</w:t>
        </w:r>
      </w:hyperlink>
    </w:p>
  </w:footnote>
  <w:footnote w:id="52">
    <w:p w14:paraId="7CF85CD2" w14:textId="32C64291" w:rsidR="00565556" w:rsidRPr="00A77BDD" w:rsidRDefault="00565556" w:rsidP="00565556">
      <w:pPr>
        <w:pStyle w:val="FootnoteText"/>
        <w:rPr>
          <w:lang w:val="en-US"/>
        </w:rPr>
      </w:pPr>
      <w:r>
        <w:rPr>
          <w:rStyle w:val="FootnoteReference"/>
        </w:rPr>
        <w:footnoteRef/>
      </w:r>
      <w:r w:rsidR="7572B4C7">
        <w:t xml:space="preserve"> </w:t>
      </w:r>
      <w:hyperlink r:id="rId34">
        <w:r w:rsidR="7572B4C7" w:rsidRPr="7572B4C7">
          <w:rPr>
            <w:rStyle w:val="Hyperlink"/>
          </w:rPr>
          <w:t>https://www.aihw.gov.au/reports/family-domestic-and-sexual-violence/examination-of-hospital-stays-due-to-family-and-do/summary</w:t>
        </w:r>
      </w:hyperlink>
    </w:p>
  </w:footnote>
  <w:footnote w:id="53">
    <w:p w14:paraId="4D3F005D" w14:textId="77777777" w:rsidR="00FA178B" w:rsidRPr="00805404" w:rsidRDefault="00FA178B" w:rsidP="00FA178B">
      <w:pPr>
        <w:pStyle w:val="FootnoteText"/>
        <w:rPr>
          <w:lang w:val="en-US"/>
        </w:rPr>
      </w:pPr>
      <w:r>
        <w:rPr>
          <w:rStyle w:val="FootnoteReference"/>
        </w:rPr>
        <w:footnoteRef/>
      </w:r>
      <w:r>
        <w:t xml:space="preserve"> </w:t>
      </w:r>
      <w:r w:rsidRPr="000B4C76">
        <w:t xml:space="preserve">Nancarrow, H., Thomas, K., Ringland, V., &amp; Modini, T. (2020). </w:t>
      </w:r>
      <w:hyperlink r:id="rId35" w:history="1">
        <w:r w:rsidRPr="000B4C76">
          <w:rPr>
            <w:rStyle w:val="Hyperlink"/>
          </w:rPr>
          <w:t>Accurately identifying the ‘person most in need of protection’ in domestic and family violence law - ANROWS - Australia's National Research Organisation for Women's Safety</w:t>
        </w:r>
      </w:hyperlink>
      <w:r>
        <w:t>, ANROWS.</w:t>
      </w:r>
    </w:p>
  </w:footnote>
  <w:footnote w:id="54">
    <w:p w14:paraId="1EFE18A4" w14:textId="77777777" w:rsidR="007E4BAF" w:rsidRPr="00DD4EF1" w:rsidRDefault="007E4BAF" w:rsidP="007E4BAF">
      <w:pPr>
        <w:pStyle w:val="FootnoteText"/>
      </w:pPr>
      <w:r w:rsidRPr="00DD4EF1">
        <w:rPr>
          <w:rStyle w:val="FootnoteReference"/>
        </w:rPr>
        <w:footnoteRef/>
      </w:r>
      <w:r w:rsidRPr="00DD4EF1">
        <w:t xml:space="preserve"> Fitzgibbon et al, 2022.</w:t>
      </w:r>
    </w:p>
  </w:footnote>
  <w:footnote w:id="55">
    <w:p w14:paraId="1539CB22" w14:textId="68A54F1C" w:rsidR="0007321C" w:rsidRPr="00AD4F42" w:rsidRDefault="0007321C">
      <w:pPr>
        <w:pStyle w:val="FootnoteText"/>
        <w:rPr>
          <w:lang w:val="en-US"/>
        </w:rPr>
      </w:pPr>
      <w:r>
        <w:rPr>
          <w:rStyle w:val="FootnoteReference"/>
        </w:rPr>
        <w:footnoteRef/>
      </w:r>
      <w:r>
        <w:t xml:space="preserve"> </w:t>
      </w:r>
      <w:r w:rsidR="00E83ABC" w:rsidRPr="00E83ABC">
        <w:t xml:space="preserve">ANROWS. (2026). </w:t>
      </w:r>
      <w:hyperlink r:id="rId36" w:history="1">
        <w:r w:rsidR="00E83ABC" w:rsidRPr="00013665">
          <w:rPr>
            <w:rStyle w:val="Hyperlink"/>
            <w:i/>
            <w:iCs/>
          </w:rPr>
          <w:t>The manosphere in Australia: A guide for understanding and responding to online</w:t>
        </w:r>
        <w:r w:rsidR="00E83ABC" w:rsidRPr="00013665">
          <w:rPr>
            <w:rStyle w:val="Hyperlink"/>
          </w:rPr>
          <w:t>,</w:t>
        </w:r>
      </w:hyperlink>
      <w:r w:rsidR="00E83ABC" w:rsidRPr="00E83ABC">
        <w:t xml:space="preserve"> ANROWS.</w:t>
      </w:r>
    </w:p>
  </w:footnote>
  <w:footnote w:id="56">
    <w:p w14:paraId="624168E3" w14:textId="77777777" w:rsidR="00F23596" w:rsidRPr="00477810" w:rsidRDefault="00F23596" w:rsidP="00F23596">
      <w:pPr>
        <w:pStyle w:val="FootnoteText"/>
        <w:rPr>
          <w:lang w:val="en-US"/>
        </w:rPr>
      </w:pPr>
      <w:r>
        <w:rPr>
          <w:rStyle w:val="FootnoteReference"/>
        </w:rPr>
        <w:footnoteRef/>
      </w:r>
      <w:r>
        <w:t xml:space="preserve"> AIFS (2025). </w:t>
      </w:r>
      <w:r w:rsidRPr="001920DA">
        <w:t>https://aifs.gov.au/tentomen/insights-report/use-intimate-partner-violence-among-australian-men</w:t>
      </w:r>
    </w:p>
  </w:footnote>
  <w:footnote w:id="57">
    <w:p w14:paraId="3ACDAD45" w14:textId="0E8752F7" w:rsidR="0003145D" w:rsidRPr="0003145D" w:rsidRDefault="0003145D">
      <w:pPr>
        <w:pStyle w:val="FootnoteText"/>
        <w:rPr>
          <w:lang w:val="en-US"/>
        </w:rPr>
      </w:pPr>
      <w:r>
        <w:rPr>
          <w:rStyle w:val="FootnoteReference"/>
        </w:rPr>
        <w:footnoteRef/>
      </w:r>
      <w:r>
        <w:t xml:space="preserve"> </w:t>
      </w:r>
      <w:r w:rsidR="009835CA">
        <w:t xml:space="preserve">Lane (forthcoming 2026), </w:t>
      </w:r>
      <w:r w:rsidR="009835CA">
        <w:rPr>
          <w:lang w:val="en-US"/>
        </w:rPr>
        <w:t>ANROWS Early Insights Brief.</w:t>
      </w:r>
    </w:p>
  </w:footnote>
  <w:footnote w:id="58">
    <w:p w14:paraId="74815FA3" w14:textId="77777777" w:rsidR="0003145D" w:rsidRPr="00C83749" w:rsidRDefault="0003145D" w:rsidP="0003145D">
      <w:pPr>
        <w:pStyle w:val="FootnoteText"/>
        <w:rPr>
          <w:lang w:val="en-US"/>
        </w:rPr>
      </w:pPr>
      <w:r>
        <w:rPr>
          <w:rStyle w:val="FootnoteReference"/>
        </w:rPr>
        <w:footnoteRef/>
      </w:r>
      <w:r>
        <w:t xml:space="preserve"> </w:t>
      </w:r>
      <w:r w:rsidRPr="00C83749">
        <w:rPr>
          <w:lang w:val="en-US"/>
        </w:rPr>
        <w:t>People who use SV are unlikely to seek early intervention support.</w:t>
      </w:r>
    </w:p>
  </w:footnote>
  <w:footnote w:id="59">
    <w:p w14:paraId="5EC66BBB" w14:textId="175A2858" w:rsidR="00AD137A" w:rsidRPr="00BE6038" w:rsidRDefault="00AD137A">
      <w:pPr>
        <w:pStyle w:val="FootnoteText"/>
      </w:pPr>
      <w:r>
        <w:rPr>
          <w:rStyle w:val="FootnoteReference"/>
        </w:rPr>
        <w:footnoteRef/>
      </w:r>
      <w:r>
        <w:t xml:space="preserve"> </w:t>
      </w:r>
      <w:r w:rsidR="00BE6038">
        <w:t xml:space="preserve">ANROWS (2023) </w:t>
      </w:r>
      <w:hyperlink r:id="rId37" w:history="1">
        <w:r w:rsidR="00BE6038" w:rsidRPr="00AD4F42">
          <w:rPr>
            <w:rStyle w:val="Hyperlink"/>
            <w:i/>
          </w:rPr>
          <w:t>New report finds education is an important step in reducing rates of gender-based violence</w:t>
        </w:r>
      </w:hyperlink>
      <w:r w:rsidR="00BE6038">
        <w:t>, ANROWS.</w:t>
      </w:r>
    </w:p>
  </w:footnote>
  <w:footnote w:id="60">
    <w:p w14:paraId="45C3EE58" w14:textId="2BA7E5BD" w:rsidR="004C50F5" w:rsidRPr="00E21800" w:rsidRDefault="00E21800">
      <w:pPr>
        <w:pStyle w:val="FootnoteText"/>
        <w:rPr>
          <w:lang w:val="en-US"/>
        </w:rPr>
      </w:pPr>
      <w:r>
        <w:rPr>
          <w:rStyle w:val="FootnoteReference"/>
        </w:rPr>
        <w:footnoteRef/>
      </w:r>
      <w:r>
        <w:t xml:space="preserve"> </w:t>
      </w:r>
      <w:hyperlink r:id="rId38" w:history="1">
        <w:r w:rsidR="004C50F5" w:rsidRPr="002A7587">
          <w:rPr>
            <w:rStyle w:val="Hyperlink"/>
          </w:rPr>
          <w:t>https://www.anrows.org.au/publication/children-young-peoples-safety/</w:t>
        </w:r>
      </w:hyperlink>
    </w:p>
  </w:footnote>
  <w:footnote w:id="61">
    <w:p w14:paraId="06E8F423" w14:textId="3B10D9AD" w:rsidR="00E5163C" w:rsidRPr="00295F1D" w:rsidRDefault="00E5163C" w:rsidP="00E5163C">
      <w:pPr>
        <w:pStyle w:val="FootnoteText"/>
        <w:rPr>
          <w:lang w:val="en-US"/>
        </w:rPr>
      </w:pPr>
      <w:r>
        <w:rPr>
          <w:rStyle w:val="FootnoteReference"/>
        </w:rPr>
        <w:footnoteRef/>
      </w:r>
      <w:r>
        <w:t xml:space="preserve"> </w:t>
      </w:r>
      <w:r w:rsidR="00490152" w:rsidRPr="00490152">
        <w:t xml:space="preserve">Haslam, D., Mathews, B., Pacella, R., Scott, J. G., Finkelhor, D., Higgins, D. J., Meinck, F., Erskine, H. E., Thomas, H. J., Lawrence, D., &amp; Malacova, E. (2023). </w:t>
      </w:r>
      <w:r w:rsidR="00490152" w:rsidRPr="00490152">
        <w:rPr>
          <w:i/>
          <w:iCs/>
        </w:rPr>
        <w:t>The prevalence and impact of child maltreatment in Australia: Findings from the Australian Child Maltreatment Study: Brief report</w:t>
      </w:r>
      <w:r w:rsidR="00490152" w:rsidRPr="00490152">
        <w:t xml:space="preserve">. Australian Child Maltreatment Study, Queensland University of Technology. </w:t>
      </w:r>
      <w:hyperlink r:id="rId39" w:tgtFrame="_new" w:history="1">
        <w:r w:rsidR="00490152" w:rsidRPr="00490152">
          <w:rPr>
            <w:rStyle w:val="Hyperlink"/>
          </w:rPr>
          <w:t>https://doi.org/10.5204/rep.eprints.239397</w:t>
        </w:r>
      </w:hyperlink>
    </w:p>
  </w:footnote>
  <w:footnote w:id="62">
    <w:p w14:paraId="20121274" w14:textId="16565D64" w:rsidR="004C50F5" w:rsidRPr="001B38E8" w:rsidRDefault="001B38E8">
      <w:pPr>
        <w:pStyle w:val="FootnoteText"/>
        <w:rPr>
          <w:lang w:val="en-US"/>
        </w:rPr>
      </w:pPr>
      <w:r>
        <w:rPr>
          <w:rStyle w:val="FootnoteReference"/>
        </w:rPr>
        <w:footnoteRef/>
      </w:r>
      <w:r>
        <w:t xml:space="preserve"> </w:t>
      </w:r>
      <w:hyperlink r:id="rId40" w:anchor="childhood-abuse" w:history="1">
        <w:r w:rsidR="004C50F5" w:rsidRPr="002A7587">
          <w:rPr>
            <w:rStyle w:val="Hyperlink"/>
          </w:rPr>
          <w:t>https://www.abs.gov.au/statistics/people/crime-and-justice/personal-safety-australia/latest-release#childhood-abuse</w:t>
        </w:r>
      </w:hyperlink>
    </w:p>
  </w:footnote>
  <w:footnote w:id="63">
    <w:p w14:paraId="544EC7B9" w14:textId="77777777" w:rsidR="009C1A1E" w:rsidRPr="00D94749" w:rsidRDefault="009C1A1E" w:rsidP="009C1A1E">
      <w:pPr>
        <w:pStyle w:val="FootnoteText"/>
        <w:rPr>
          <w:lang w:val="en-US"/>
        </w:rPr>
      </w:pPr>
      <w:r w:rsidRPr="00D94749">
        <w:rPr>
          <w:rStyle w:val="FootnoteReference"/>
          <w:rFonts w:ascii="Avenir Next" w:hAnsi="Avenir Next"/>
          <w:szCs w:val="16"/>
        </w:rPr>
        <w:footnoteRef/>
      </w:r>
      <w:r w:rsidRPr="00D94749">
        <w:t xml:space="preserve"> Adults living </w:t>
      </w:r>
      <w:r w:rsidRPr="00B035FE">
        <w:t>in</w:t>
      </w:r>
      <w:r w:rsidRPr="00D94749">
        <w:t xml:space="preserve"> households with children (aged under 18 years), where the adult experienced physical/sexual violence by an intimate partner, and/or emotional/economic abuse by a cohabiting partner in the last 12 months, </w:t>
      </w:r>
      <w:r w:rsidRPr="00D94749">
        <w:rPr>
          <w:lang w:val="en-US"/>
        </w:rPr>
        <w:t>ABS, 2026 Custom Table.</w:t>
      </w:r>
    </w:p>
  </w:footnote>
  <w:footnote w:id="64">
    <w:p w14:paraId="5F466F62" w14:textId="67FBAF82" w:rsidR="00492EC6" w:rsidRPr="00492EC6" w:rsidRDefault="00492EC6">
      <w:pPr>
        <w:pStyle w:val="FootnoteText"/>
        <w:rPr>
          <w:lang w:val="en-US"/>
        </w:rPr>
      </w:pPr>
      <w:r>
        <w:rPr>
          <w:rStyle w:val="FootnoteReference"/>
        </w:rPr>
        <w:footnoteRef/>
      </w:r>
      <w:r>
        <w:t xml:space="preserve"> </w:t>
      </w:r>
      <w:r w:rsidR="00AE2E86" w:rsidRPr="00AE2E86">
        <w:t xml:space="preserve">Australian Institute of Health and Welfare. (2024). </w:t>
      </w:r>
      <w:r w:rsidR="00AE2E86" w:rsidRPr="00AE2E86">
        <w:rPr>
          <w:i/>
          <w:iCs/>
        </w:rPr>
        <w:t>The Man Box 2024: Executive summary</w:t>
      </w:r>
      <w:r w:rsidR="00AE2E86" w:rsidRPr="00AE2E86">
        <w:t xml:space="preserve">. Jesuit Social Services. </w:t>
      </w:r>
      <w:hyperlink r:id="rId41" w:tgtFrame="_new" w:history="1">
        <w:r w:rsidR="00AE2E86" w:rsidRPr="00AE2E86">
          <w:rPr>
            <w:rStyle w:val="Hyperlink"/>
          </w:rPr>
          <w:t>https://cdn.jss.org.au/wp-content/uploads/2024/02/02133606/JSS2401_The-Man-Box-2024_Exec-Summary.pdf</w:t>
        </w:r>
      </w:hyperlink>
    </w:p>
  </w:footnote>
  <w:footnote w:id="65">
    <w:p w14:paraId="6C6A08AF" w14:textId="4EF75DF2" w:rsidR="008F2B04" w:rsidRPr="00265582" w:rsidRDefault="002519E9" w:rsidP="002519E9">
      <w:pPr>
        <w:pStyle w:val="FootnoteText"/>
        <w:rPr>
          <w:rStyle w:val="Hyperlink"/>
        </w:rPr>
      </w:pPr>
      <w:r>
        <w:rPr>
          <w:rStyle w:val="FootnoteReference"/>
        </w:rPr>
        <w:footnoteRef/>
      </w:r>
      <w:r>
        <w:t xml:space="preserve"> Early Insights from the IVY study (Ellard et al) </w:t>
      </w:r>
      <w:hyperlink r:id="rId42" w:history="1">
        <w:r w:rsidRPr="000C4621">
          <w:rPr>
            <w:rStyle w:val="Hyperlink"/>
          </w:rPr>
          <w:t>https://www.anrows.org.au/project/the-ivy-study/</w:t>
        </w:r>
      </w:hyperlink>
      <w:r>
        <w:t xml:space="preserve">; Corrie, Moore and Anderson. (2021). Melbourne City Mission   </w:t>
      </w:r>
      <w:hyperlink r:id="rId43" w:history="1">
        <w:r w:rsidR="008F2B04" w:rsidRPr="002A7587">
          <w:rPr>
            <w:rStyle w:val="Hyperlink"/>
          </w:rPr>
          <w:t>https://www.mcm.org.au/-/media/mcm/content-repository-files/amplify_turning-up-the-volume-on-young-people-and-family-violence.pdf</w:t>
        </w:r>
      </w:hyperlink>
    </w:p>
  </w:footnote>
  <w:footnote w:id="66">
    <w:p w14:paraId="13FD1D72" w14:textId="77777777" w:rsidR="002519E9" w:rsidRPr="005D6638" w:rsidRDefault="002519E9" w:rsidP="002519E9">
      <w:pPr>
        <w:pStyle w:val="FootnoteText"/>
      </w:pPr>
      <w:r w:rsidRPr="00D94749">
        <w:rPr>
          <w:rStyle w:val="FootnoteReference"/>
          <w:rFonts w:ascii="Avenir Next" w:hAnsi="Avenir Next"/>
          <w:szCs w:val="16"/>
        </w:rPr>
        <w:footnoteRef/>
      </w:r>
      <w:r w:rsidRPr="00D94749">
        <w:t xml:space="preserve"> Brisbane Youth Service, 2025.</w:t>
      </w:r>
    </w:p>
  </w:footnote>
  <w:footnote w:id="67">
    <w:p w14:paraId="4EFFE765" w14:textId="77777777" w:rsidR="00D51511" w:rsidRPr="00D94749" w:rsidRDefault="00D51511" w:rsidP="00B035FE">
      <w:pPr>
        <w:pStyle w:val="FootnoteText"/>
        <w:rPr>
          <w:lang w:val="en-US"/>
        </w:rPr>
      </w:pPr>
      <w:r w:rsidRPr="00D94749">
        <w:rPr>
          <w:rStyle w:val="FootnoteReference"/>
          <w:rFonts w:ascii="Avenir Next" w:hAnsi="Avenir Next"/>
          <w:szCs w:val="16"/>
        </w:rPr>
        <w:footnoteRef/>
      </w:r>
      <w:r w:rsidRPr="00D94749">
        <w:t xml:space="preserve"> Royal Commission into Domestic, Family and Sexual Violence, 2025.</w:t>
      </w:r>
    </w:p>
  </w:footnote>
  <w:footnote w:id="68">
    <w:p w14:paraId="4A5CE356" w14:textId="77777777" w:rsidR="00D51511" w:rsidRPr="00D65DD0" w:rsidRDefault="00D51511" w:rsidP="00B035FE">
      <w:pPr>
        <w:pStyle w:val="FootnoteText"/>
      </w:pPr>
      <w:r w:rsidRPr="00D94749">
        <w:rPr>
          <w:rStyle w:val="FootnoteReference"/>
          <w:rFonts w:ascii="Avenir Next" w:hAnsi="Avenir Next"/>
          <w:szCs w:val="16"/>
        </w:rPr>
        <w:footnoteRef/>
      </w:r>
      <w:r w:rsidRPr="00D94749">
        <w:t xml:space="preserve"> ADFVDRN &amp; ANROWS, 2024</w:t>
      </w:r>
      <w:r>
        <w:t xml:space="preserve">; </w:t>
      </w:r>
      <w:r w:rsidRPr="00D65DD0">
        <w:t>Brown, T., Lyneham, S., Bryant, W., Bricknell, S., Tomison, A., Tyson, D., &amp; Fernandez Arias, P. (2019)</w:t>
      </w:r>
      <w:r>
        <w:t xml:space="preserve">; </w:t>
      </w:r>
    </w:p>
    <w:p w14:paraId="16C694C8" w14:textId="74C20F2D" w:rsidR="00D51511" w:rsidRPr="00265582" w:rsidRDefault="00D51511" w:rsidP="00D51511">
      <w:pPr>
        <w:pStyle w:val="FootnoteText"/>
        <w:rPr>
          <w:rFonts w:ascii="Avenir Next" w:eastAsia="Aptos" w:hAnsi="Avenir Next" w:cs="Aptos"/>
          <w:szCs w:val="16"/>
        </w:rPr>
      </w:pPr>
      <w:hyperlink r:id="rId44" w:history="1">
        <w:r w:rsidRPr="002854BD">
          <w:rPr>
            <w:rStyle w:val="Hyperlink"/>
            <w:rFonts w:ascii="Avenir Next" w:eastAsia="Aptos" w:hAnsi="Avenir Next" w:cs="Aptos"/>
            <w:szCs w:val="16"/>
          </w:rPr>
          <w:t>https://www.aic.gov.au/publications/sr/sr58</w:t>
        </w:r>
      </w:hyperlink>
    </w:p>
  </w:footnote>
  <w:footnote w:id="69">
    <w:p w14:paraId="415F06E5" w14:textId="77777777" w:rsidR="00D51511" w:rsidRPr="005D6638" w:rsidRDefault="00D51511" w:rsidP="005D6638">
      <w:pPr>
        <w:pStyle w:val="FootnoteText"/>
      </w:pPr>
      <w:r w:rsidRPr="00D94749">
        <w:rPr>
          <w:rStyle w:val="FootnoteReference"/>
          <w:rFonts w:ascii="Avenir Next" w:hAnsi="Avenir Next"/>
          <w:szCs w:val="16"/>
        </w:rPr>
        <w:footnoteRef/>
      </w:r>
      <w:r w:rsidRPr="00D94749">
        <w:t xml:space="preserve"> Robinson et al., 2022.</w:t>
      </w:r>
    </w:p>
  </w:footnote>
  <w:footnote w:id="70">
    <w:p w14:paraId="0A730891" w14:textId="5A1378F0" w:rsidR="00B35913" w:rsidRPr="00EE49BC" w:rsidRDefault="00CE2CB1" w:rsidP="00CE2CB1">
      <w:pPr>
        <w:pStyle w:val="FootnoteText"/>
        <w:rPr>
          <w:rStyle w:val="Hyperlink"/>
          <w:rFonts w:ascii="Avenir Next" w:eastAsia="Aptos" w:hAnsi="Avenir Next" w:cs="Aptos"/>
          <w:szCs w:val="16"/>
        </w:rPr>
      </w:pPr>
      <w:r>
        <w:rPr>
          <w:rStyle w:val="FootnoteReference"/>
        </w:rPr>
        <w:footnoteRef/>
      </w:r>
      <w:r>
        <w:rPr>
          <w:lang w:val="en-US"/>
        </w:rPr>
        <w:t xml:space="preserve"> </w:t>
      </w:r>
      <w:r w:rsidRPr="00C64012">
        <w:t>Gillfeather-Spetere, S., &amp; Watson, A. (2024). </w:t>
      </w:r>
      <w:r w:rsidRPr="00C64012">
        <w:rPr>
          <w:i/>
          <w:iCs/>
        </w:rPr>
        <w:t>In their own right: Actions to improve children and young people’s safety from domestic, family and sexual violence</w:t>
      </w:r>
      <w:r w:rsidRPr="00C64012">
        <w:t> (ANROWS Insights, 01/2024). ANROWS.</w:t>
      </w:r>
      <w:r>
        <w:t xml:space="preserve"> </w:t>
      </w:r>
      <w:hyperlink r:id="rId45" w:history="1">
        <w:r w:rsidR="00B35913" w:rsidRPr="002A7587">
          <w:rPr>
            <w:rStyle w:val="Hyperlink"/>
            <w:rFonts w:ascii="Avenir Next" w:eastAsia="Aptos" w:hAnsi="Avenir Next" w:cs="Aptos"/>
            <w:szCs w:val="16"/>
          </w:rPr>
          <w:t>https://www.anrows.org.au/publication/children-young-peoples-safety/</w:t>
        </w:r>
      </w:hyperlink>
    </w:p>
  </w:footnote>
  <w:footnote w:id="71">
    <w:p w14:paraId="71F672D2" w14:textId="32C38F29" w:rsidR="00B35913" w:rsidRPr="00265582" w:rsidRDefault="00CE2CB1" w:rsidP="00CE2CB1">
      <w:pPr>
        <w:pStyle w:val="FootnoteText"/>
      </w:pPr>
      <w:r>
        <w:rPr>
          <w:rStyle w:val="FootnoteReference"/>
        </w:rPr>
        <w:footnoteRef/>
      </w:r>
      <w:r>
        <w:t xml:space="preserve"> Recommendation 20:  </w:t>
      </w:r>
      <w:r w:rsidRPr="00E219A5">
        <w:t>Domestic, Family and Sexual Violence Commission (2025) Yearly Report to Parliament, Domestic, Family and Sexual Violence Commission, Australian Government.</w:t>
      </w:r>
      <w:r>
        <w:t xml:space="preserve"> </w:t>
      </w:r>
      <w:hyperlink r:id="rId46" w:history="1">
        <w:r w:rsidR="00B35913" w:rsidRPr="002A7587">
          <w:rPr>
            <w:rStyle w:val="Hyperlink"/>
            <w:rFonts w:ascii="Avenir Next" w:eastAsia="Aptos" w:hAnsi="Avenir Next" w:cs="Aptos"/>
            <w:szCs w:val="16"/>
          </w:rPr>
          <w:t>www.dfsvc.gov.au/sites/default/files/2025-12/DFSVC-2025-YearlyReport.pdf</w:t>
        </w:r>
      </w:hyperlink>
    </w:p>
  </w:footnote>
  <w:footnote w:id="72">
    <w:p w14:paraId="7E2E42DB" w14:textId="68ADB6D0" w:rsidR="00B35913" w:rsidRPr="00EF4B9E" w:rsidRDefault="00CE2CB1" w:rsidP="00CE2CB1">
      <w:pPr>
        <w:pStyle w:val="FootnoteText"/>
        <w:rPr>
          <w:lang w:val="en-US"/>
        </w:rPr>
      </w:pPr>
      <w:r>
        <w:rPr>
          <w:rStyle w:val="FootnoteReference"/>
        </w:rPr>
        <w:footnoteRef/>
      </w:r>
      <w:r>
        <w:t xml:space="preserve"> Recommendation 19:  </w:t>
      </w:r>
      <w:r w:rsidRPr="00E219A5">
        <w:t>Domestic, Family and Sexual Violence Commission (2025) Yearly Report to Parliament, Domestic, Family and Sexual Violence Commission, Australian Government.</w:t>
      </w:r>
      <w:r>
        <w:t xml:space="preserve"> </w:t>
      </w:r>
      <w:hyperlink r:id="rId47" w:history="1">
        <w:r w:rsidR="00B35913" w:rsidRPr="002A7587">
          <w:rPr>
            <w:rStyle w:val="Hyperlink"/>
            <w:rFonts w:ascii="Avenir Next" w:eastAsia="Aptos" w:hAnsi="Avenir Next" w:cs="Aptos"/>
            <w:szCs w:val="16"/>
          </w:rPr>
          <w:t>www.dfsvc.gov.au/sites/default/files/2025-12/DFSVC-2025-YearlyReport.pdf</w:t>
        </w:r>
      </w:hyperlink>
    </w:p>
  </w:footnote>
  <w:footnote w:id="73">
    <w:p w14:paraId="7C66D708" w14:textId="398360F5" w:rsidR="007E2A0F" w:rsidRPr="00BE5757" w:rsidRDefault="00BE5757">
      <w:pPr>
        <w:pStyle w:val="FootnoteText"/>
        <w:rPr>
          <w:lang w:val="en-US"/>
        </w:rPr>
      </w:pPr>
      <w:r>
        <w:rPr>
          <w:rStyle w:val="FootnoteReference"/>
        </w:rPr>
        <w:footnoteRef/>
      </w:r>
      <w:r w:rsidR="00C365A9">
        <w:t xml:space="preserve">For further information see </w:t>
      </w:r>
      <w:hyperlink r:id="rId48" w:history="1">
        <w:r w:rsidR="007E2A0F" w:rsidRPr="002A7587">
          <w:rPr>
            <w:rStyle w:val="Hyperlink"/>
          </w:rPr>
          <w:t>https://www.anrows.org.au/project/measuring-domestic-family-and-sexual-violence-perpetration-in-australia/</w:t>
        </w:r>
      </w:hyperlink>
    </w:p>
  </w:footnote>
  <w:footnote w:id="74">
    <w:p w14:paraId="46B31D6A" w14:textId="5DBBE3D1" w:rsidR="00886B40" w:rsidRPr="00886B40" w:rsidRDefault="00886B40">
      <w:pPr>
        <w:pStyle w:val="FootnoteText"/>
        <w:rPr>
          <w:lang w:val="en-US"/>
        </w:rPr>
      </w:pPr>
      <w:r>
        <w:rPr>
          <w:rStyle w:val="FootnoteReference"/>
        </w:rPr>
        <w:footnoteRef/>
      </w:r>
      <w:r>
        <w:t xml:space="preserve"> </w:t>
      </w:r>
      <w:r>
        <w:rPr>
          <w:lang w:val="en-US"/>
        </w:rPr>
        <w:t xml:space="preserve">The </w:t>
      </w:r>
      <w:r w:rsidRPr="007F2EDD">
        <w:rPr>
          <w:i/>
          <w:lang w:val="en-US"/>
        </w:rPr>
        <w:t>10 to Men</w:t>
      </w:r>
      <w:r>
        <w:rPr>
          <w:lang w:val="en-US"/>
        </w:rPr>
        <w:t xml:space="preserve"> study is a </w:t>
      </w:r>
      <w:r w:rsidR="00D15A10">
        <w:rPr>
          <w:lang w:val="en-US"/>
        </w:rPr>
        <w:t xml:space="preserve">positive initiative towards understanding patterns of violence </w:t>
      </w:r>
      <w:r w:rsidR="00585CF6">
        <w:rPr>
          <w:lang w:val="en-US"/>
        </w:rPr>
        <w:t xml:space="preserve">within this specific cohort.  There are limitations on the extent to which the data can be extrapolated to the whole population </w:t>
      </w:r>
      <w:r w:rsidR="00CE20CE">
        <w:rPr>
          <w:lang w:val="en-US"/>
        </w:rPr>
        <w:t xml:space="preserve">both in relation to the measures used and the limited demographics of the cohort included in longitudinal survey waves. </w:t>
      </w:r>
      <w:r w:rsidR="00A02049" w:rsidRPr="00A02049">
        <w:rPr>
          <w:lang w:val="en-US"/>
        </w:rPr>
        <w:t>https://aifs.gov.au/research-programs/ten-men</w:t>
      </w:r>
    </w:p>
  </w:footnote>
  <w:footnote w:id="75">
    <w:p w14:paraId="3CFFEB32" w14:textId="77777777" w:rsidR="00E52CDD" w:rsidRPr="00A018BE" w:rsidRDefault="00E52CDD" w:rsidP="00E52CDD">
      <w:pPr>
        <w:pStyle w:val="FootnoteText"/>
        <w:rPr>
          <w:lang w:val="en-US"/>
        </w:rPr>
      </w:pPr>
      <w:r>
        <w:rPr>
          <w:rStyle w:val="FootnoteReference"/>
        </w:rPr>
        <w:footnoteRef/>
      </w:r>
      <w:r>
        <w:t xml:space="preserve"> </w:t>
      </w:r>
      <w:r w:rsidRPr="00D1781A">
        <w:rPr>
          <w:szCs w:val="16"/>
          <w:lang w:val="en-US"/>
        </w:rPr>
        <w:t>Understanding the differences between people who use DFV and SV are required in order to inform responses and interventions for these groups.</w:t>
      </w:r>
      <w:r>
        <w:rPr>
          <w:szCs w:val="16"/>
          <w:lang w:val="en-US"/>
        </w:rPr>
        <w:t xml:space="preserve">  Perpetration of SV remains poorly understood.</w:t>
      </w:r>
    </w:p>
  </w:footnote>
  <w:footnote w:id="76">
    <w:p w14:paraId="5221CEAB" w14:textId="77777777" w:rsidR="003779D7" w:rsidRPr="00D94749" w:rsidRDefault="003779D7" w:rsidP="003779D7">
      <w:pPr>
        <w:pStyle w:val="FootnoteText"/>
        <w:rPr>
          <w:rFonts w:ascii="Avenir Next" w:hAnsi="Avenir Next"/>
          <w:szCs w:val="16"/>
          <w:lang w:val="en-US"/>
        </w:rPr>
      </w:pPr>
      <w:r w:rsidRPr="00D94749">
        <w:rPr>
          <w:rStyle w:val="FootnoteReference"/>
          <w:rFonts w:ascii="Avenir Next" w:hAnsi="Avenir Next"/>
          <w:szCs w:val="16"/>
        </w:rPr>
        <w:footnoteRef/>
      </w:r>
      <w:r w:rsidRPr="00D94749">
        <w:rPr>
          <w:rFonts w:ascii="Avenir Next" w:hAnsi="Avenir Next"/>
          <w:szCs w:val="16"/>
        </w:rPr>
        <w:t xml:space="preserve"> </w:t>
      </w:r>
      <w:r w:rsidRPr="00D94749">
        <w:rPr>
          <w:rFonts w:ascii="Avenir Next" w:hAnsi="Avenir Next"/>
          <w:szCs w:val="16"/>
          <w:lang w:val="en-US"/>
        </w:rPr>
        <w:t>ABS, 2023.</w:t>
      </w:r>
      <w:r w:rsidRPr="00943B0D">
        <w:t xml:space="preserve"> </w:t>
      </w:r>
      <w:hyperlink r:id="rId49" w:history="1">
        <w:r w:rsidRPr="005423B8">
          <w:rPr>
            <w:rStyle w:val="Hyperlink"/>
            <w:rFonts w:ascii="Avenir Next" w:hAnsi="Avenir Next"/>
            <w:szCs w:val="16"/>
            <w:lang w:val="en-US"/>
          </w:rPr>
          <w:t>https://www.abs.gov.au/statistics/people/crime-and-justice/sexual-violence/2021-22</w:t>
        </w:r>
      </w:hyperlink>
      <w:r w:rsidRPr="00D94749">
        <w:rPr>
          <w:rFonts w:ascii="Avenir Next" w:hAnsi="Avenir Next"/>
          <w:szCs w:val="16"/>
          <w:lang w:val="en-US"/>
        </w:rPr>
        <w:t>, Tables 2.3, 4.2 and 5.3.</w:t>
      </w:r>
    </w:p>
  </w:footnote>
  <w:footnote w:id="77">
    <w:p w14:paraId="760249F6" w14:textId="77777777" w:rsidR="003779D7" w:rsidRPr="00D94749" w:rsidRDefault="003779D7" w:rsidP="003779D7">
      <w:pPr>
        <w:pStyle w:val="FootnoteText"/>
        <w:rPr>
          <w:rFonts w:ascii="Avenir Next" w:hAnsi="Avenir Next"/>
          <w:szCs w:val="16"/>
          <w:lang w:val="en-US"/>
        </w:rPr>
      </w:pPr>
      <w:r w:rsidRPr="00D94749">
        <w:rPr>
          <w:rStyle w:val="FootnoteReference"/>
          <w:rFonts w:ascii="Avenir Next" w:hAnsi="Avenir Next"/>
          <w:szCs w:val="16"/>
        </w:rPr>
        <w:footnoteRef/>
      </w:r>
      <w:r w:rsidRPr="00D94749">
        <w:rPr>
          <w:rFonts w:ascii="Avenir Next" w:hAnsi="Avenir Next"/>
          <w:szCs w:val="16"/>
        </w:rPr>
        <w:t xml:space="preserve"> The Men’s Project and Flood, 2020; Australian Institute of Family Studies, 2025.</w:t>
      </w:r>
    </w:p>
  </w:footnote>
  <w:footnote w:id="78">
    <w:p w14:paraId="0C891CD5" w14:textId="03317FB3" w:rsidR="00DD632D" w:rsidRPr="004A29AB" w:rsidRDefault="00DD632D" w:rsidP="00DD632D">
      <w:pPr>
        <w:pStyle w:val="FootnoteText"/>
        <w:rPr>
          <w:szCs w:val="16"/>
          <w:lang w:val="en-US"/>
        </w:rPr>
      </w:pPr>
      <w:r w:rsidRPr="004A29AB">
        <w:rPr>
          <w:rStyle w:val="FootnoteReference"/>
          <w:szCs w:val="16"/>
        </w:rPr>
        <w:footnoteRef/>
      </w:r>
      <w:r w:rsidR="00A02049">
        <w:rPr>
          <w:szCs w:val="16"/>
          <w:lang w:val="en-US"/>
        </w:rPr>
        <w:t xml:space="preserve"> </w:t>
      </w:r>
      <w:r w:rsidRPr="004A29AB">
        <w:rPr>
          <w:szCs w:val="16"/>
        </w:rPr>
        <w:t xml:space="preserve"> We do not have consistent national data identifying serial perpetration. This data is from New South Wales and  similar results are emerging in Victoria through the Crime Statistics Agency family violence dashboard. </w:t>
      </w:r>
      <w:hyperlink r:id="rId50" w:history="1">
        <w:r w:rsidRPr="00774954">
          <w:rPr>
            <w:rStyle w:val="Hyperlink"/>
            <w:szCs w:val="16"/>
          </w:rPr>
          <w:t>https://www.aic.gov.au/publications/tandi/tandi701</w:t>
        </w:r>
      </w:hyperlink>
    </w:p>
  </w:footnote>
  <w:footnote w:id="79">
    <w:p w14:paraId="3424F282" w14:textId="77777777" w:rsidR="00C44234" w:rsidRPr="00D94749" w:rsidRDefault="00C44234" w:rsidP="00C44234">
      <w:pPr>
        <w:pStyle w:val="FootnoteText"/>
        <w:rPr>
          <w:lang w:val="en-US"/>
        </w:rPr>
      </w:pPr>
      <w:r w:rsidRPr="00D94749">
        <w:rPr>
          <w:rStyle w:val="FootnoteReference"/>
          <w:rFonts w:ascii="Avenir Next" w:hAnsi="Avenir Next"/>
          <w:szCs w:val="16"/>
        </w:rPr>
        <w:footnoteRef/>
      </w:r>
      <w:r w:rsidRPr="00D94749">
        <w:t xml:space="preserve"> </w:t>
      </w:r>
      <w:r w:rsidRPr="00D94749">
        <w:rPr>
          <w:lang w:val="en-US"/>
        </w:rPr>
        <w:t>Recorded crime is limited to those incidents that are reported to the police and more likely to be more serious incidents. They are therefore more likely to underestimate the prevalence of violence. (Voce &amp; Boxall 2018; Stavrou, Poynton &amp; Weatherburn, 2016.</w:t>
      </w:r>
    </w:p>
  </w:footnote>
  <w:footnote w:id="80">
    <w:p w14:paraId="49AD4E2D" w14:textId="77777777" w:rsidR="003779D7" w:rsidRPr="00D04380" w:rsidRDefault="003779D7" w:rsidP="00D04380">
      <w:pPr>
        <w:pStyle w:val="FootnoteText"/>
      </w:pPr>
      <w:r w:rsidRPr="00D94749">
        <w:rPr>
          <w:rStyle w:val="FootnoteReference"/>
          <w:rFonts w:ascii="Avenir Next" w:hAnsi="Avenir Next"/>
          <w:szCs w:val="16"/>
        </w:rPr>
        <w:footnoteRef/>
      </w:r>
      <w:r w:rsidRPr="00D94749">
        <w:t xml:space="preserve"> </w:t>
      </w:r>
      <w:r w:rsidRPr="00D94749">
        <w:rPr>
          <w:lang w:val="en-US"/>
        </w:rPr>
        <w:t>Fleming et al., 2015.</w:t>
      </w:r>
    </w:p>
  </w:footnote>
  <w:footnote w:id="81">
    <w:p w14:paraId="72A2F0E2" w14:textId="77777777" w:rsidR="005460F4" w:rsidRPr="002C034E" w:rsidRDefault="005460F4" w:rsidP="005460F4">
      <w:pPr>
        <w:pStyle w:val="FootnoteText"/>
        <w:rPr>
          <w:lang w:val="en-US"/>
        </w:rPr>
      </w:pPr>
      <w:r>
        <w:rPr>
          <w:rStyle w:val="FootnoteReference"/>
        </w:rPr>
        <w:footnoteRef/>
      </w:r>
      <w:r>
        <w:t xml:space="preserve"> </w:t>
      </w:r>
      <w:hyperlink r:id="rId51" w:history="1">
        <w:r w:rsidRPr="000E764A">
          <w:rPr>
            <w:rStyle w:val="Hyperlink"/>
          </w:rPr>
          <w:t>https://cdn.jss.org.au/wp-content/uploads/2024/02/02133606/JSS2401_The-Man-Box-2024_Exec-Summary.pdf?_gl=1*1l7pve9*_ga*OTgwNjgwODgwLjE3NzUwMTQxNjA.*_ga_D84XPJZM02*czE3Nzg3NDA2NDckbzYkZzEkdDE3Nzg3NDA2ODYkajIxJGwwJGgw</w:t>
        </w:r>
      </w:hyperlink>
    </w:p>
  </w:footnote>
  <w:footnote w:id="82">
    <w:p w14:paraId="03B6FA93" w14:textId="77777777" w:rsidR="00A82F3D" w:rsidRPr="009C1EEF" w:rsidRDefault="00A82F3D" w:rsidP="00A82F3D">
      <w:pPr>
        <w:pStyle w:val="FootnoteText"/>
        <w:rPr>
          <w:rFonts w:ascii="Avenir Next" w:hAnsi="Avenir Next"/>
          <w:szCs w:val="16"/>
          <w:lang w:val="de-DE"/>
        </w:rPr>
      </w:pPr>
      <w:r w:rsidRPr="00D94749">
        <w:rPr>
          <w:rStyle w:val="FootnoteReference"/>
          <w:rFonts w:ascii="Avenir Next" w:hAnsi="Avenir Next"/>
          <w:szCs w:val="16"/>
        </w:rPr>
        <w:footnoteRef/>
      </w:r>
      <w:r w:rsidRPr="009C1EEF">
        <w:rPr>
          <w:rFonts w:ascii="Avenir Next" w:hAnsi="Avenir Next"/>
          <w:szCs w:val="16"/>
          <w:lang w:val="de-DE"/>
        </w:rPr>
        <w:t xml:space="preserve"> ABS 2023. </w:t>
      </w:r>
      <w:hyperlink r:id="rId52" w:anchor="childhood-abuse" w:history="1">
        <w:r w:rsidRPr="009C1EEF">
          <w:rPr>
            <w:rStyle w:val="Hyperlink"/>
            <w:rFonts w:ascii="Avenir Next" w:hAnsi="Avenir Next"/>
            <w:szCs w:val="16"/>
            <w:lang w:val="de-DE"/>
          </w:rPr>
          <w:t>https://www.abs.gov.au/statistics/people/crime-and-justice/personal-safety-australia/latest-release#childhood-abuse</w:t>
        </w:r>
      </w:hyperlink>
      <w:r w:rsidRPr="009C1EEF">
        <w:rPr>
          <w:rFonts w:ascii="Avenir Next" w:hAnsi="Avenir Next"/>
          <w:szCs w:val="16"/>
          <w:lang w:val="de-DE"/>
        </w:rPr>
        <w:t xml:space="preserve"> </w:t>
      </w:r>
    </w:p>
  </w:footnote>
  <w:footnote w:id="83">
    <w:p w14:paraId="20F98C44" w14:textId="7D7A0FA9" w:rsidR="00AA3FCD" w:rsidRPr="00AF50AA" w:rsidRDefault="00AA3FCD">
      <w:pPr>
        <w:pStyle w:val="FootnoteText"/>
        <w:rPr>
          <w:lang w:val="en-US"/>
        </w:rPr>
      </w:pPr>
      <w:r>
        <w:rPr>
          <w:rStyle w:val="FootnoteReference"/>
        </w:rPr>
        <w:footnoteRef/>
      </w:r>
      <w:r>
        <w:t xml:space="preserve"> </w:t>
      </w:r>
      <w:r w:rsidR="00ED0CB6" w:rsidRPr="00ED0CB6">
        <w:t>Higgins DJ, Mathews B, Pacella R, Scott JG, Finkelhor D, Meinck F, Erskine HE, Thomas HJ, Lawrence DM, Haslam DM, Malacova E, Dunne MP. The prevalence and nature of multi-type child maltreatment in Australia. Med J Aust. 2023 Apr 3;218 Suppl 6(Suppl 6):S19-S25. doi: 10.5694/mja2.51868. PMID: 37004183; PMCID: PMC10952595.</w:t>
      </w:r>
    </w:p>
  </w:footnote>
  <w:footnote w:id="84">
    <w:p w14:paraId="245BF343" w14:textId="1D461A77" w:rsidR="1B33EC48" w:rsidRPr="00FC1B34" w:rsidRDefault="1B33EC48" w:rsidP="00AF6829">
      <w:pPr>
        <w:pStyle w:val="FootnoteText"/>
      </w:pPr>
      <w:r w:rsidRPr="1B33EC48">
        <w:rPr>
          <w:rStyle w:val="FootnoteReference"/>
        </w:rPr>
        <w:footnoteRef/>
      </w:r>
      <w:r w:rsidR="3E3F0EBB">
        <w:t xml:space="preserve"> </w:t>
      </w:r>
      <w:r w:rsidR="3E3F0EBB" w:rsidRPr="3E3F0EBB">
        <w:t xml:space="preserve">Mathews, B., Pacella, R., Scott, J. G., Finkelhor, D., Meinck, F., Higgins, D. J., Erskine, H. E., Thomas, H. J., Lawrence, D., Haslam, D. M., Malacova, E., Dunne, M. P., &amp; Degenhardt, L. (2023). The prevalence of child maltreatment in Australia: Findings from a national survey. </w:t>
      </w:r>
      <w:r w:rsidR="3E3F0EBB" w:rsidRPr="3E3F0EBB">
        <w:rPr>
          <w:i/>
          <w:iCs/>
        </w:rPr>
        <w:t>Medical Journal of Australia, 218</w:t>
      </w:r>
      <w:r w:rsidR="3E3F0EBB" w:rsidRPr="3E3F0EBB">
        <w:t xml:space="preserve">(6 Suppl.), S13–S18. </w:t>
      </w:r>
      <w:hyperlink r:id="rId53" w:history="1">
        <w:r w:rsidR="3E3F0EBB" w:rsidRPr="00AF50AA">
          <w:rPr>
            <w:rStyle w:val="Hyperlink"/>
          </w:rPr>
          <w:t>https://doi.org/10.5694/mja2.51873</w:t>
        </w:r>
      </w:hyperlink>
    </w:p>
  </w:footnote>
  <w:footnote w:id="85">
    <w:p w14:paraId="00DBFC91" w14:textId="760E656D" w:rsidR="00EA6248" w:rsidRPr="00AD4F42" w:rsidRDefault="00EA6248">
      <w:pPr>
        <w:pStyle w:val="FootnoteText"/>
        <w:rPr>
          <w:lang w:val="en-US"/>
        </w:rPr>
      </w:pPr>
      <w:r>
        <w:rPr>
          <w:rStyle w:val="FootnoteReference"/>
        </w:rPr>
        <w:footnoteRef/>
      </w:r>
      <w:r>
        <w:t xml:space="preserve"> </w:t>
      </w:r>
      <w:r w:rsidR="007C1D8F" w:rsidRPr="00E83ABC">
        <w:t xml:space="preserve">ANROWS. (2026). </w:t>
      </w:r>
      <w:hyperlink r:id="rId54" w:history="1">
        <w:r w:rsidR="007C1D8F" w:rsidRPr="00013665">
          <w:rPr>
            <w:rStyle w:val="Hyperlink"/>
            <w:i/>
            <w:iCs/>
          </w:rPr>
          <w:t>The manosphere in Australia: A guide for understanding and responding to online</w:t>
        </w:r>
        <w:r w:rsidR="007C1D8F" w:rsidRPr="00013665">
          <w:rPr>
            <w:rStyle w:val="Hyperlink"/>
          </w:rPr>
          <w:t>,</w:t>
        </w:r>
      </w:hyperlink>
      <w:r w:rsidR="007C1D8F" w:rsidRPr="00E83ABC">
        <w:t xml:space="preserve"> ANROWS.</w:t>
      </w:r>
    </w:p>
  </w:footnote>
  <w:footnote w:id="86">
    <w:p w14:paraId="0B653D7E" w14:textId="10819222" w:rsidR="00B74EB4" w:rsidRPr="005D296E" w:rsidRDefault="00545BAD">
      <w:pPr>
        <w:pStyle w:val="FootnoteText"/>
        <w:rPr>
          <w:rStyle w:val="Hyperlink"/>
          <w:rFonts w:ascii="Avenir Next" w:hAnsi="Avenir Next"/>
          <w:szCs w:val="16"/>
        </w:rPr>
      </w:pPr>
      <w:r>
        <w:rPr>
          <w:rStyle w:val="FootnoteReference"/>
        </w:rPr>
        <w:footnoteRef/>
      </w:r>
      <w:r w:rsidRPr="00545BAD">
        <w:t>Phelan, A., White, J., Wallner, C., &amp; Paterson, J. (2023). Introductory guide to understanding misogyny and the far-right. Centre for Research and Evidence on Security Threats (CREST).</w:t>
      </w:r>
      <w:r w:rsidR="00053144" w:rsidRPr="00053144">
        <w:t xml:space="preserve"> </w:t>
      </w:r>
      <w:hyperlink r:id="rId55" w:history="1">
        <w:r w:rsidR="00053144" w:rsidRPr="002A7587">
          <w:rPr>
            <w:rStyle w:val="Hyperlink"/>
          </w:rPr>
          <w:t>https://crestresearch.ac.uk/resources/introductory-guide-to-understanding-misogyny-and-the-far-right/</w:t>
        </w:r>
      </w:hyperlink>
    </w:p>
  </w:footnote>
  <w:footnote w:id="87">
    <w:p w14:paraId="67890ECE" w14:textId="3CB4EB7A" w:rsidR="00053144" w:rsidRPr="00BF33BA" w:rsidRDefault="00A70B12">
      <w:pPr>
        <w:pStyle w:val="FootnoteText"/>
      </w:pPr>
      <w:r>
        <w:rPr>
          <w:rStyle w:val="FootnoteReference"/>
        </w:rPr>
        <w:footnoteRef/>
      </w:r>
      <w:r>
        <w:t xml:space="preserve"> </w:t>
      </w:r>
      <w:r w:rsidR="00BF33BA" w:rsidRPr="00BF33BA">
        <w:t>Doherty, L., Dowling, C., &amp; Dickens, M. (2026, March). </w:t>
      </w:r>
      <w:r w:rsidR="00BF33BA" w:rsidRPr="00BF33BA">
        <w:rPr>
          <w:i/>
          <w:iCs/>
        </w:rPr>
        <w:t>Disengagement from online misogynistic incel communities and its implications for attitudes to gendered violence</w:t>
      </w:r>
      <w:r w:rsidR="00BF33BA" w:rsidRPr="00BF33BA">
        <w:t xml:space="preserve"> (Trends &amp; issues in crime and criminal justice No. 727). Australian Institute of Criminology. </w:t>
      </w:r>
      <w:hyperlink r:id="rId56" w:history="1">
        <w:r w:rsidR="00053144" w:rsidRPr="002A7587">
          <w:rPr>
            <w:rStyle w:val="Hyperlink"/>
          </w:rPr>
          <w:t>https://www.aic.gov.au/sites/default/files/2026-03/ti727_disengagement_from_online_misogynistic_incel_communities.pdf</w:t>
        </w:r>
      </w:hyperlink>
    </w:p>
  </w:footnote>
  <w:footnote w:id="88">
    <w:p w14:paraId="3AD8D237" w14:textId="167D8106" w:rsidR="007E2A0F" w:rsidRPr="00D94749" w:rsidRDefault="003779D7" w:rsidP="00D04380">
      <w:pPr>
        <w:pStyle w:val="FootnoteText"/>
        <w:rPr>
          <w:lang w:val="en-US"/>
        </w:rPr>
      </w:pPr>
      <w:r w:rsidRPr="00D94749">
        <w:rPr>
          <w:rStyle w:val="FootnoteReference"/>
          <w:rFonts w:ascii="Avenir Next" w:hAnsi="Avenir Next"/>
          <w:szCs w:val="16"/>
        </w:rPr>
        <w:footnoteRef/>
      </w:r>
      <w:r w:rsidRPr="00D94749">
        <w:rPr>
          <w:lang w:val="en-US"/>
        </w:rPr>
        <w:t xml:space="preserve">Australian Institute of Family Studies, </w:t>
      </w:r>
      <w:r w:rsidRPr="00D04380">
        <w:t>Ten</w:t>
      </w:r>
      <w:r w:rsidRPr="00D94749">
        <w:rPr>
          <w:lang w:val="en-US"/>
        </w:rPr>
        <w:t xml:space="preserve"> to Men study, </w:t>
      </w:r>
      <w:hyperlink r:id="rId57" w:history="1">
        <w:r w:rsidR="007E2A0F" w:rsidRPr="002A7587">
          <w:rPr>
            <w:rStyle w:val="Hyperlink"/>
            <w:rFonts w:ascii="Avenir Next" w:hAnsi="Avenir Next"/>
            <w:szCs w:val="16"/>
          </w:rPr>
          <w:t>https://aifs.gov.au/tentomen</w:t>
        </w:r>
      </w:hyperlink>
    </w:p>
  </w:footnote>
  <w:footnote w:id="89">
    <w:p w14:paraId="2DB02CB8" w14:textId="77777777" w:rsidR="00D31AB8" w:rsidRPr="00D94749" w:rsidRDefault="00D31AB8" w:rsidP="00D31AB8">
      <w:pPr>
        <w:pStyle w:val="FootnoteText"/>
        <w:rPr>
          <w:lang w:val="en-US"/>
        </w:rPr>
      </w:pPr>
      <w:r w:rsidRPr="00D94749">
        <w:rPr>
          <w:rStyle w:val="FootnoteReference"/>
          <w:rFonts w:ascii="Avenir Next" w:hAnsi="Avenir Next"/>
          <w:szCs w:val="16"/>
        </w:rPr>
        <w:footnoteRef/>
      </w:r>
      <w:r w:rsidRPr="00D94749">
        <w:rPr>
          <w:rStyle w:val="FootnoteReference"/>
          <w:rFonts w:ascii="Avenir Next" w:hAnsi="Avenir Next"/>
          <w:szCs w:val="16"/>
        </w:rPr>
        <w:t xml:space="preserve"> </w:t>
      </w:r>
      <w:r w:rsidRPr="00D94749">
        <w:rPr>
          <w:lang w:val="en-US"/>
        </w:rPr>
        <w:t xml:space="preserve">Australian Institute of Family </w:t>
      </w:r>
      <w:r w:rsidRPr="00D04380">
        <w:t>Studies</w:t>
      </w:r>
      <w:r w:rsidRPr="00D94749">
        <w:rPr>
          <w:lang w:val="en-US"/>
        </w:rPr>
        <w:t xml:space="preserve">, Ten to Men study, </w:t>
      </w:r>
      <w:hyperlink r:id="rId58" w:history="1">
        <w:r w:rsidRPr="005423B8">
          <w:rPr>
            <w:rStyle w:val="Hyperlink"/>
            <w:rFonts w:ascii="Avenir Next" w:hAnsi="Avenir Next"/>
            <w:szCs w:val="16"/>
            <w:lang w:val="en-US"/>
          </w:rPr>
          <w:t>https://aifs.gov.au/tentomen</w:t>
        </w:r>
      </w:hyperlink>
      <w:r>
        <w:rPr>
          <w:lang w:val="en-US"/>
        </w:rPr>
        <w:t xml:space="preserve"> </w:t>
      </w:r>
    </w:p>
  </w:footnote>
  <w:footnote w:id="90">
    <w:p w14:paraId="165C8DAC" w14:textId="77777777" w:rsidR="009A5B90" w:rsidRPr="00043CA3" w:rsidRDefault="009A5B90" w:rsidP="009A5B90">
      <w:pPr>
        <w:pStyle w:val="FootnoteText"/>
      </w:pPr>
      <w:r w:rsidRPr="00D94749">
        <w:rPr>
          <w:rStyle w:val="FootnoteReference"/>
          <w:rFonts w:ascii="Avenir Next" w:hAnsi="Avenir Next"/>
          <w:szCs w:val="16"/>
        </w:rPr>
        <w:footnoteRef/>
      </w:r>
      <w:r w:rsidRPr="00D94749">
        <w:t xml:space="preserve"> Cortis et al, 2018</w:t>
      </w:r>
    </w:p>
  </w:footnote>
  <w:footnote w:id="91">
    <w:p w14:paraId="6BDE486C" w14:textId="77777777" w:rsidR="00DF5BE9" w:rsidRPr="00D94749" w:rsidRDefault="00DF5BE9" w:rsidP="00DF5BE9">
      <w:pPr>
        <w:pStyle w:val="FootnoteText"/>
        <w:rPr>
          <w:lang w:val="en-US"/>
        </w:rPr>
      </w:pPr>
      <w:r w:rsidRPr="00D94749">
        <w:rPr>
          <w:rStyle w:val="FootnoteReference"/>
          <w:rFonts w:ascii="Avenir Next" w:hAnsi="Avenir Next"/>
          <w:szCs w:val="16"/>
        </w:rPr>
        <w:footnoteRef/>
      </w:r>
      <w:r w:rsidRPr="00D94749">
        <w:t xml:space="preserve"> Cullen et al, 2022.</w:t>
      </w:r>
      <w:r>
        <w:t xml:space="preserve"> It should be noted that the sexual violence sector has a </w:t>
      </w:r>
      <w:r w:rsidRPr="00837038">
        <w:t>long</w:t>
      </w:r>
      <w:r>
        <w:t xml:space="preserve"> history of </w:t>
      </w:r>
      <w:r w:rsidRPr="00D71C6D">
        <w:t>utilising a service model encompassing prevention, early intervention, response and healing and</w:t>
      </w:r>
      <w:r>
        <w:t xml:space="preserve"> </w:t>
      </w:r>
      <w:r w:rsidRPr="00D71C6D">
        <w:t xml:space="preserve">recovery </w:t>
      </w:r>
      <w:r>
        <w:t>order to move past crisis response.</w:t>
      </w:r>
    </w:p>
  </w:footnote>
  <w:footnote w:id="92">
    <w:p w14:paraId="132154B5" w14:textId="77777777" w:rsidR="00D51511" w:rsidRPr="00D94749" w:rsidRDefault="00D51511" w:rsidP="00D51511">
      <w:pPr>
        <w:pStyle w:val="FootnoteText"/>
        <w:rPr>
          <w:rFonts w:ascii="Avenir Next" w:hAnsi="Avenir Next"/>
          <w:szCs w:val="16"/>
          <w:lang w:val="en-US"/>
        </w:rPr>
      </w:pPr>
      <w:r w:rsidRPr="00D94749">
        <w:rPr>
          <w:rStyle w:val="FootnoteReference"/>
          <w:rFonts w:ascii="Avenir Next" w:hAnsi="Avenir Next"/>
          <w:szCs w:val="16"/>
        </w:rPr>
        <w:footnoteRef/>
      </w:r>
      <w:r w:rsidRPr="00D94749">
        <w:rPr>
          <w:rFonts w:ascii="Avenir Next" w:hAnsi="Avenir Next"/>
          <w:szCs w:val="16"/>
        </w:rPr>
        <w:t xml:space="preserve"> </w:t>
      </w:r>
      <w:r w:rsidRPr="00D94749">
        <w:rPr>
          <w:rFonts w:ascii="Avenir Next" w:hAnsi="Avenir Next"/>
          <w:szCs w:val="16"/>
          <w:lang w:val="en-US"/>
        </w:rPr>
        <w:t xml:space="preserve">See for example, the </w:t>
      </w:r>
      <w:hyperlink r:id="rId59" w:history="1">
        <w:r w:rsidRPr="00D94749">
          <w:rPr>
            <w:rStyle w:val="Hyperlink"/>
            <w:rFonts w:ascii="Avenir Next" w:hAnsi="Avenir Next"/>
            <w:szCs w:val="16"/>
            <w:lang w:val="en-US"/>
          </w:rPr>
          <w:t>Amplify program</w:t>
        </w:r>
      </w:hyperlink>
      <w:r w:rsidRPr="00D94749">
        <w:rPr>
          <w:rFonts w:ascii="Avenir Next" w:hAnsi="Avenir Next"/>
          <w:szCs w:val="16"/>
          <w:lang w:val="en-US"/>
        </w:rPr>
        <w:t xml:space="preserve">, </w:t>
      </w:r>
      <w:hyperlink r:id="rId60" w:history="1">
        <w:r w:rsidRPr="00D94749">
          <w:rPr>
            <w:rStyle w:val="Hyperlink"/>
            <w:rFonts w:ascii="Avenir Next" w:hAnsi="Avenir Next"/>
            <w:szCs w:val="16"/>
            <w:lang w:val="en-US"/>
          </w:rPr>
          <w:t>BYS</w:t>
        </w:r>
      </w:hyperlink>
      <w:r w:rsidRPr="00D94749">
        <w:rPr>
          <w:rFonts w:ascii="Avenir Next" w:hAnsi="Avenir Next"/>
          <w:szCs w:val="16"/>
          <w:lang w:val="en-US"/>
        </w:rPr>
        <w:t xml:space="preserve">, </w:t>
      </w:r>
      <w:hyperlink r:id="rId61" w:history="1">
        <w:r w:rsidRPr="00D94749">
          <w:rPr>
            <w:rStyle w:val="Hyperlink"/>
            <w:rFonts w:ascii="Avenir Next" w:hAnsi="Avenir Next"/>
            <w:szCs w:val="16"/>
            <w:lang w:val="en-US"/>
          </w:rPr>
          <w:t>RECOVER</w:t>
        </w:r>
      </w:hyperlink>
      <w:r w:rsidRPr="00D94749">
        <w:rPr>
          <w:rFonts w:ascii="Avenir Next" w:hAnsi="Avenir Next"/>
          <w:szCs w:val="16"/>
          <w:lang w:val="en-US"/>
        </w:rPr>
        <w:t xml:space="preserve">, </w:t>
      </w:r>
      <w:hyperlink r:id="rId62" w:history="1">
        <w:r w:rsidRPr="00D94749">
          <w:rPr>
            <w:rStyle w:val="Hyperlink"/>
            <w:rFonts w:ascii="Avenir Next" w:hAnsi="Avenir Next"/>
            <w:szCs w:val="16"/>
            <w:lang w:val="en-US"/>
          </w:rPr>
          <w:t>QATSCIPP Healing Framework</w:t>
        </w:r>
      </w:hyperlink>
      <w:r w:rsidRPr="00D94749">
        <w:rPr>
          <w:rFonts w:ascii="Avenir Next" w:hAnsi="Avenir Next"/>
          <w:szCs w:val="16"/>
          <w:lang w:val="en-US"/>
        </w:rPr>
        <w:t>.</w:t>
      </w:r>
    </w:p>
  </w:footnote>
  <w:footnote w:id="93">
    <w:p w14:paraId="00BB6B77" w14:textId="77777777" w:rsidR="00D51511" w:rsidRPr="00BB642D" w:rsidRDefault="00D51511" w:rsidP="00D51511">
      <w:pPr>
        <w:pStyle w:val="FootnoteText"/>
        <w:rPr>
          <w:rFonts w:ascii="Avenir Next" w:hAnsi="Avenir Next"/>
          <w:szCs w:val="16"/>
          <w:lang w:val="de-DE"/>
        </w:rPr>
      </w:pPr>
      <w:r w:rsidRPr="00D94749">
        <w:rPr>
          <w:rStyle w:val="FootnoteReference"/>
          <w:rFonts w:ascii="Avenir Next" w:hAnsi="Avenir Next"/>
          <w:szCs w:val="16"/>
        </w:rPr>
        <w:footnoteRef/>
      </w:r>
      <w:r w:rsidRPr="00BB642D">
        <w:rPr>
          <w:rFonts w:ascii="Avenir Next" w:hAnsi="Avenir Next"/>
          <w:szCs w:val="16"/>
          <w:lang w:val="de-DE"/>
        </w:rPr>
        <w:t xml:space="preserve"> Fitz-Gibbon et al., 2022; Fitz-Gibbon, 2025</w:t>
      </w:r>
    </w:p>
  </w:footnote>
  <w:footnote w:id="94">
    <w:p w14:paraId="015E4A44" w14:textId="77777777" w:rsidR="00131552" w:rsidRDefault="00131552" w:rsidP="00851273">
      <w:pPr>
        <w:pStyle w:val="FootnoteText"/>
      </w:pPr>
      <w:r>
        <w:rPr>
          <w:rStyle w:val="FootnoteReference"/>
        </w:rPr>
        <w:footnoteRef/>
      </w:r>
      <w:r>
        <w:t xml:space="preserve"> </w:t>
      </w:r>
      <w:r w:rsidRPr="0F2E1778">
        <w:t xml:space="preserve">Australian Bureau of Statistics. (2021-22). </w:t>
      </w:r>
      <w:r w:rsidRPr="0F2E1778">
        <w:rPr>
          <w:i/>
          <w:iCs/>
        </w:rPr>
        <w:t>Personal Safety, Australia,</w:t>
      </w:r>
      <w:r w:rsidRPr="0F2E1778">
        <w:t xml:space="preserve"> </w:t>
      </w:r>
      <w:r w:rsidRPr="0F2E1778">
        <w:rPr>
          <w:lang w:val="en-US"/>
        </w:rPr>
        <w:t xml:space="preserve">Table 12.1, </w:t>
      </w:r>
      <w:r w:rsidRPr="0F2E1778">
        <w:t xml:space="preserve">ABS. </w:t>
      </w:r>
      <w:hyperlink r:id="rId63">
        <w:r w:rsidRPr="0F2E1778">
          <w:rPr>
            <w:rStyle w:val="Hyperlink"/>
            <w:rFonts w:ascii="Avenir Next" w:eastAsia="Avenir Next" w:hAnsi="Avenir Next" w:cs="Avenir Next"/>
            <w:szCs w:val="16"/>
          </w:rPr>
          <w:t>https://www.abs.gov.au/statistics/people/crime-and-justice/personal-safety-australia/latest-release</w:t>
        </w:r>
      </w:hyperlink>
    </w:p>
  </w:footnote>
  <w:footnote w:id="95">
    <w:p w14:paraId="3F0BD731" w14:textId="77777777" w:rsidR="00131552" w:rsidRDefault="00131552" w:rsidP="00851273">
      <w:pPr>
        <w:pStyle w:val="FootnoteText"/>
      </w:pPr>
      <w:r>
        <w:rPr>
          <w:rStyle w:val="FootnoteReference"/>
        </w:rPr>
        <w:footnoteRef/>
      </w:r>
      <w:r>
        <w:t xml:space="preserve"> </w:t>
      </w:r>
      <w:r w:rsidRPr="0F2E1778">
        <w:t xml:space="preserve">Australian Bureau of Statistics. (2021-22). </w:t>
      </w:r>
      <w:r w:rsidRPr="0F2E1778">
        <w:rPr>
          <w:i/>
          <w:iCs/>
        </w:rPr>
        <w:t>Personal Safety, Australia,</w:t>
      </w:r>
      <w:r w:rsidRPr="0F2E1778">
        <w:t xml:space="preserve"> </w:t>
      </w:r>
      <w:r w:rsidRPr="0F2E1778">
        <w:rPr>
          <w:lang w:val="en-US"/>
        </w:rPr>
        <w:t xml:space="preserve">Table 14.1, </w:t>
      </w:r>
      <w:r w:rsidRPr="0F2E1778">
        <w:t xml:space="preserve">ABS. </w:t>
      </w:r>
      <w:hyperlink r:id="rId64">
        <w:r w:rsidRPr="0F2E1778">
          <w:rPr>
            <w:rStyle w:val="Hyperlink"/>
            <w:rFonts w:ascii="Avenir Next" w:eastAsia="Avenir Next" w:hAnsi="Avenir Next" w:cs="Avenir Next"/>
            <w:szCs w:val="16"/>
          </w:rPr>
          <w:t>https://www.abs.gov.au/statistics/people/crime-and-justice/personal-safety-australia/latest-release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F9F3" w14:textId="7526CA59" w:rsidR="007B082F" w:rsidRDefault="007B0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457D"/>
    <w:multiLevelType w:val="hybridMultilevel"/>
    <w:tmpl w:val="2E5604EA"/>
    <w:lvl w:ilvl="0" w:tplc="E1366924">
      <w:start w:val="1"/>
      <w:numFmt w:val="bullet"/>
      <w:lvlText w:val=""/>
      <w:lvlJc w:val="left"/>
      <w:pPr>
        <w:ind w:left="1440" w:hanging="360"/>
      </w:pPr>
      <w:rPr>
        <w:rFonts w:ascii="Symbol" w:hAnsi="Symbol"/>
      </w:rPr>
    </w:lvl>
    <w:lvl w:ilvl="1" w:tplc="EB1AFF7E">
      <w:start w:val="1"/>
      <w:numFmt w:val="bullet"/>
      <w:lvlText w:val=""/>
      <w:lvlJc w:val="left"/>
      <w:pPr>
        <w:ind w:left="1440" w:hanging="360"/>
      </w:pPr>
      <w:rPr>
        <w:rFonts w:ascii="Symbol" w:hAnsi="Symbol"/>
      </w:rPr>
    </w:lvl>
    <w:lvl w:ilvl="2" w:tplc="07E4FE9C">
      <w:start w:val="1"/>
      <w:numFmt w:val="bullet"/>
      <w:lvlText w:val=""/>
      <w:lvlJc w:val="left"/>
      <w:pPr>
        <w:ind w:left="1440" w:hanging="360"/>
      </w:pPr>
      <w:rPr>
        <w:rFonts w:ascii="Symbol" w:hAnsi="Symbol"/>
      </w:rPr>
    </w:lvl>
    <w:lvl w:ilvl="3" w:tplc="693ED380">
      <w:start w:val="1"/>
      <w:numFmt w:val="bullet"/>
      <w:lvlText w:val=""/>
      <w:lvlJc w:val="left"/>
      <w:pPr>
        <w:ind w:left="1440" w:hanging="360"/>
      </w:pPr>
      <w:rPr>
        <w:rFonts w:ascii="Symbol" w:hAnsi="Symbol"/>
      </w:rPr>
    </w:lvl>
    <w:lvl w:ilvl="4" w:tplc="96802B00">
      <w:start w:val="1"/>
      <w:numFmt w:val="bullet"/>
      <w:lvlText w:val=""/>
      <w:lvlJc w:val="left"/>
      <w:pPr>
        <w:ind w:left="1440" w:hanging="360"/>
      </w:pPr>
      <w:rPr>
        <w:rFonts w:ascii="Symbol" w:hAnsi="Symbol"/>
      </w:rPr>
    </w:lvl>
    <w:lvl w:ilvl="5" w:tplc="0614AD32">
      <w:start w:val="1"/>
      <w:numFmt w:val="bullet"/>
      <w:lvlText w:val=""/>
      <w:lvlJc w:val="left"/>
      <w:pPr>
        <w:ind w:left="1440" w:hanging="360"/>
      </w:pPr>
      <w:rPr>
        <w:rFonts w:ascii="Symbol" w:hAnsi="Symbol"/>
      </w:rPr>
    </w:lvl>
    <w:lvl w:ilvl="6" w:tplc="0520E6BA">
      <w:start w:val="1"/>
      <w:numFmt w:val="bullet"/>
      <w:lvlText w:val=""/>
      <w:lvlJc w:val="left"/>
      <w:pPr>
        <w:ind w:left="1440" w:hanging="360"/>
      </w:pPr>
      <w:rPr>
        <w:rFonts w:ascii="Symbol" w:hAnsi="Symbol"/>
      </w:rPr>
    </w:lvl>
    <w:lvl w:ilvl="7" w:tplc="22D6CE46">
      <w:start w:val="1"/>
      <w:numFmt w:val="bullet"/>
      <w:lvlText w:val=""/>
      <w:lvlJc w:val="left"/>
      <w:pPr>
        <w:ind w:left="1440" w:hanging="360"/>
      </w:pPr>
      <w:rPr>
        <w:rFonts w:ascii="Symbol" w:hAnsi="Symbol"/>
      </w:rPr>
    </w:lvl>
    <w:lvl w:ilvl="8" w:tplc="E3DAD2B4">
      <w:start w:val="1"/>
      <w:numFmt w:val="bullet"/>
      <w:lvlText w:val=""/>
      <w:lvlJc w:val="left"/>
      <w:pPr>
        <w:ind w:left="1440" w:hanging="360"/>
      </w:pPr>
      <w:rPr>
        <w:rFonts w:ascii="Symbol" w:hAnsi="Symbol"/>
      </w:rPr>
    </w:lvl>
  </w:abstractNum>
  <w:abstractNum w:abstractNumId="1" w15:restartNumberingAfterBreak="0">
    <w:nsid w:val="01467B49"/>
    <w:multiLevelType w:val="hybridMultilevel"/>
    <w:tmpl w:val="B970A75C"/>
    <w:lvl w:ilvl="0" w:tplc="20083A96">
      <w:start w:val="1"/>
      <w:numFmt w:val="bullet"/>
      <w:pStyle w:val="HBullet1"/>
      <w:lvlText w:val=""/>
      <w:lvlJc w:val="left"/>
      <w:pPr>
        <w:ind w:left="502" w:hanging="360"/>
      </w:pPr>
      <w:rPr>
        <w:rFonts w:ascii="Wingdings" w:hAnsi="Wingdings"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05930743"/>
    <w:multiLevelType w:val="multilevel"/>
    <w:tmpl w:val="779E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E21E3"/>
    <w:multiLevelType w:val="hybridMultilevel"/>
    <w:tmpl w:val="869A5E7C"/>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0B2363DA"/>
    <w:multiLevelType w:val="hybridMultilevel"/>
    <w:tmpl w:val="E01E8DFA"/>
    <w:lvl w:ilvl="0" w:tplc="A0C887C4">
      <w:start w:val="1"/>
      <w:numFmt w:val="decimal"/>
      <w:pStyle w:val="Numbered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B9729A"/>
    <w:multiLevelType w:val="hybridMultilevel"/>
    <w:tmpl w:val="B99C1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28D6BC0"/>
    <w:multiLevelType w:val="hybridMultilevel"/>
    <w:tmpl w:val="E9620066"/>
    <w:lvl w:ilvl="0" w:tplc="E042ED88">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A46E43"/>
    <w:multiLevelType w:val="multilevel"/>
    <w:tmpl w:val="AECC6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BD2AE2"/>
    <w:multiLevelType w:val="hybridMultilevel"/>
    <w:tmpl w:val="AFFCFAE2"/>
    <w:lvl w:ilvl="0" w:tplc="3D3A2B68">
      <w:start w:val="1"/>
      <w:numFmt w:val="bullet"/>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82031EF"/>
    <w:multiLevelType w:val="hybridMultilevel"/>
    <w:tmpl w:val="65F251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873B5B"/>
    <w:multiLevelType w:val="multilevel"/>
    <w:tmpl w:val="BB10FF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A8429D8"/>
    <w:multiLevelType w:val="hybridMultilevel"/>
    <w:tmpl w:val="FFFFFFFF"/>
    <w:lvl w:ilvl="0" w:tplc="3014C5DA">
      <w:start w:val="1"/>
      <w:numFmt w:val="bullet"/>
      <w:lvlText w:val=""/>
      <w:lvlJc w:val="left"/>
      <w:pPr>
        <w:ind w:left="720" w:hanging="360"/>
      </w:pPr>
      <w:rPr>
        <w:rFonts w:ascii="Symbol" w:hAnsi="Symbol" w:hint="default"/>
      </w:rPr>
    </w:lvl>
    <w:lvl w:ilvl="1" w:tplc="DF1A7310">
      <w:start w:val="1"/>
      <w:numFmt w:val="bullet"/>
      <w:lvlText w:val="o"/>
      <w:lvlJc w:val="left"/>
      <w:pPr>
        <w:ind w:left="1440" w:hanging="360"/>
      </w:pPr>
      <w:rPr>
        <w:rFonts w:ascii="Courier New" w:hAnsi="Courier New" w:hint="default"/>
      </w:rPr>
    </w:lvl>
    <w:lvl w:ilvl="2" w:tplc="8B2CAE1E">
      <w:start w:val="1"/>
      <w:numFmt w:val="bullet"/>
      <w:lvlText w:val=""/>
      <w:lvlJc w:val="left"/>
      <w:pPr>
        <w:ind w:left="2160" w:hanging="360"/>
      </w:pPr>
      <w:rPr>
        <w:rFonts w:ascii="Wingdings" w:hAnsi="Wingdings" w:hint="default"/>
      </w:rPr>
    </w:lvl>
    <w:lvl w:ilvl="3" w:tplc="2E386C5C">
      <w:start w:val="1"/>
      <w:numFmt w:val="bullet"/>
      <w:lvlText w:val=""/>
      <w:lvlJc w:val="left"/>
      <w:pPr>
        <w:ind w:left="2880" w:hanging="360"/>
      </w:pPr>
      <w:rPr>
        <w:rFonts w:ascii="Symbol" w:hAnsi="Symbol" w:hint="default"/>
      </w:rPr>
    </w:lvl>
    <w:lvl w:ilvl="4" w:tplc="76AE8182">
      <w:start w:val="1"/>
      <w:numFmt w:val="bullet"/>
      <w:lvlText w:val="o"/>
      <w:lvlJc w:val="left"/>
      <w:pPr>
        <w:ind w:left="3600" w:hanging="360"/>
      </w:pPr>
      <w:rPr>
        <w:rFonts w:ascii="Courier New" w:hAnsi="Courier New" w:hint="default"/>
      </w:rPr>
    </w:lvl>
    <w:lvl w:ilvl="5" w:tplc="F5AEADCE">
      <w:start w:val="1"/>
      <w:numFmt w:val="bullet"/>
      <w:lvlText w:val=""/>
      <w:lvlJc w:val="left"/>
      <w:pPr>
        <w:ind w:left="4320" w:hanging="360"/>
      </w:pPr>
      <w:rPr>
        <w:rFonts w:ascii="Wingdings" w:hAnsi="Wingdings" w:hint="default"/>
      </w:rPr>
    </w:lvl>
    <w:lvl w:ilvl="6" w:tplc="357C4BAA">
      <w:start w:val="1"/>
      <w:numFmt w:val="bullet"/>
      <w:lvlText w:val=""/>
      <w:lvlJc w:val="left"/>
      <w:pPr>
        <w:ind w:left="5040" w:hanging="360"/>
      </w:pPr>
      <w:rPr>
        <w:rFonts w:ascii="Symbol" w:hAnsi="Symbol" w:hint="default"/>
      </w:rPr>
    </w:lvl>
    <w:lvl w:ilvl="7" w:tplc="3D067630">
      <w:start w:val="1"/>
      <w:numFmt w:val="bullet"/>
      <w:lvlText w:val="o"/>
      <w:lvlJc w:val="left"/>
      <w:pPr>
        <w:ind w:left="5760" w:hanging="360"/>
      </w:pPr>
      <w:rPr>
        <w:rFonts w:ascii="Courier New" w:hAnsi="Courier New" w:hint="default"/>
      </w:rPr>
    </w:lvl>
    <w:lvl w:ilvl="8" w:tplc="A00673A4">
      <w:start w:val="1"/>
      <w:numFmt w:val="bullet"/>
      <w:lvlText w:val=""/>
      <w:lvlJc w:val="left"/>
      <w:pPr>
        <w:ind w:left="6480" w:hanging="360"/>
      </w:pPr>
      <w:rPr>
        <w:rFonts w:ascii="Wingdings" w:hAnsi="Wingdings" w:hint="default"/>
      </w:rPr>
    </w:lvl>
  </w:abstractNum>
  <w:abstractNum w:abstractNumId="12" w15:restartNumberingAfterBreak="0">
    <w:nsid w:val="1AEF676B"/>
    <w:multiLevelType w:val="hybridMultilevel"/>
    <w:tmpl w:val="84C857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AFF5ED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20A7EFE"/>
    <w:multiLevelType w:val="hybridMultilevel"/>
    <w:tmpl w:val="3E7A3F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857825"/>
    <w:multiLevelType w:val="multilevel"/>
    <w:tmpl w:val="105E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2047A8"/>
    <w:multiLevelType w:val="hybridMultilevel"/>
    <w:tmpl w:val="1A3A875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B90765F"/>
    <w:multiLevelType w:val="hybridMultilevel"/>
    <w:tmpl w:val="F2CC1E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491D19"/>
    <w:multiLevelType w:val="hybridMultilevel"/>
    <w:tmpl w:val="6BEA4C9C"/>
    <w:lvl w:ilvl="0" w:tplc="CA9A28E2">
      <w:start w:val="1"/>
      <w:numFmt w:val="lowerLetter"/>
      <w:pStyle w:val="HBullet3"/>
      <w:lvlText w:val="%1)"/>
      <w:lvlJc w:val="left"/>
      <w:pPr>
        <w:ind w:left="644" w:hanging="360"/>
      </w:pPr>
      <w:rPr>
        <w:i w:val="0"/>
        <w:i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A157A5"/>
    <w:multiLevelType w:val="hybridMultilevel"/>
    <w:tmpl w:val="FFFFFFFF"/>
    <w:lvl w:ilvl="0" w:tplc="029A2B24">
      <w:start w:val="1"/>
      <w:numFmt w:val="bullet"/>
      <w:lvlText w:val=""/>
      <w:lvlJc w:val="left"/>
      <w:pPr>
        <w:ind w:left="720" w:hanging="360"/>
      </w:pPr>
      <w:rPr>
        <w:rFonts w:ascii="Wingdings" w:hAnsi="Wingdings" w:hint="default"/>
      </w:rPr>
    </w:lvl>
    <w:lvl w:ilvl="1" w:tplc="76480E9C">
      <w:start w:val="1"/>
      <w:numFmt w:val="bullet"/>
      <w:lvlText w:val="o"/>
      <w:lvlJc w:val="left"/>
      <w:pPr>
        <w:ind w:left="1440" w:hanging="360"/>
      </w:pPr>
      <w:rPr>
        <w:rFonts w:ascii="Courier New" w:hAnsi="Courier New" w:hint="default"/>
      </w:rPr>
    </w:lvl>
    <w:lvl w:ilvl="2" w:tplc="C8A02DAE">
      <w:start w:val="1"/>
      <w:numFmt w:val="bullet"/>
      <w:lvlText w:val=""/>
      <w:lvlJc w:val="left"/>
      <w:pPr>
        <w:ind w:left="2160" w:hanging="360"/>
      </w:pPr>
      <w:rPr>
        <w:rFonts w:ascii="Wingdings" w:hAnsi="Wingdings" w:hint="default"/>
      </w:rPr>
    </w:lvl>
    <w:lvl w:ilvl="3" w:tplc="D392499A">
      <w:start w:val="1"/>
      <w:numFmt w:val="bullet"/>
      <w:lvlText w:val=""/>
      <w:lvlJc w:val="left"/>
      <w:pPr>
        <w:ind w:left="2880" w:hanging="360"/>
      </w:pPr>
      <w:rPr>
        <w:rFonts w:ascii="Symbol" w:hAnsi="Symbol" w:hint="default"/>
      </w:rPr>
    </w:lvl>
    <w:lvl w:ilvl="4" w:tplc="17F099FC">
      <w:start w:val="1"/>
      <w:numFmt w:val="bullet"/>
      <w:lvlText w:val="o"/>
      <w:lvlJc w:val="left"/>
      <w:pPr>
        <w:ind w:left="3600" w:hanging="360"/>
      </w:pPr>
      <w:rPr>
        <w:rFonts w:ascii="Courier New" w:hAnsi="Courier New" w:hint="default"/>
      </w:rPr>
    </w:lvl>
    <w:lvl w:ilvl="5" w:tplc="F2A2EBFC">
      <w:start w:val="1"/>
      <w:numFmt w:val="bullet"/>
      <w:lvlText w:val=""/>
      <w:lvlJc w:val="left"/>
      <w:pPr>
        <w:ind w:left="4320" w:hanging="360"/>
      </w:pPr>
      <w:rPr>
        <w:rFonts w:ascii="Wingdings" w:hAnsi="Wingdings" w:hint="default"/>
      </w:rPr>
    </w:lvl>
    <w:lvl w:ilvl="6" w:tplc="DB9C6C42">
      <w:start w:val="1"/>
      <w:numFmt w:val="bullet"/>
      <w:lvlText w:val=""/>
      <w:lvlJc w:val="left"/>
      <w:pPr>
        <w:ind w:left="5040" w:hanging="360"/>
      </w:pPr>
      <w:rPr>
        <w:rFonts w:ascii="Symbol" w:hAnsi="Symbol" w:hint="default"/>
      </w:rPr>
    </w:lvl>
    <w:lvl w:ilvl="7" w:tplc="AFAE35E4">
      <w:start w:val="1"/>
      <w:numFmt w:val="bullet"/>
      <w:lvlText w:val="o"/>
      <w:lvlJc w:val="left"/>
      <w:pPr>
        <w:ind w:left="5760" w:hanging="360"/>
      </w:pPr>
      <w:rPr>
        <w:rFonts w:ascii="Courier New" w:hAnsi="Courier New" w:hint="default"/>
      </w:rPr>
    </w:lvl>
    <w:lvl w:ilvl="8" w:tplc="FAB6E5FA">
      <w:start w:val="1"/>
      <w:numFmt w:val="bullet"/>
      <w:lvlText w:val=""/>
      <w:lvlJc w:val="left"/>
      <w:pPr>
        <w:ind w:left="6480" w:hanging="360"/>
      </w:pPr>
      <w:rPr>
        <w:rFonts w:ascii="Wingdings" w:hAnsi="Wingdings" w:hint="default"/>
      </w:rPr>
    </w:lvl>
  </w:abstractNum>
  <w:abstractNum w:abstractNumId="20" w15:restartNumberingAfterBreak="0">
    <w:nsid w:val="38677402"/>
    <w:multiLevelType w:val="hybridMultilevel"/>
    <w:tmpl w:val="9732D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286E68"/>
    <w:multiLevelType w:val="hybridMultilevel"/>
    <w:tmpl w:val="D5022680"/>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42CF8ECE"/>
    <w:multiLevelType w:val="hybridMultilevel"/>
    <w:tmpl w:val="FFFFFFFF"/>
    <w:lvl w:ilvl="0" w:tplc="BC26B0B6">
      <w:start w:val="1"/>
      <w:numFmt w:val="bullet"/>
      <w:lvlText w:val=""/>
      <w:lvlJc w:val="left"/>
      <w:pPr>
        <w:ind w:left="720" w:hanging="360"/>
      </w:pPr>
      <w:rPr>
        <w:rFonts w:ascii="Wingdings" w:hAnsi="Wingdings" w:hint="default"/>
      </w:rPr>
    </w:lvl>
    <w:lvl w:ilvl="1" w:tplc="BD888448">
      <w:start w:val="1"/>
      <w:numFmt w:val="bullet"/>
      <w:lvlText w:val="o"/>
      <w:lvlJc w:val="left"/>
      <w:pPr>
        <w:ind w:left="1440" w:hanging="360"/>
      </w:pPr>
      <w:rPr>
        <w:rFonts w:ascii="Courier New" w:hAnsi="Courier New" w:hint="default"/>
      </w:rPr>
    </w:lvl>
    <w:lvl w:ilvl="2" w:tplc="3B86E9BE">
      <w:start w:val="1"/>
      <w:numFmt w:val="bullet"/>
      <w:lvlText w:val=""/>
      <w:lvlJc w:val="left"/>
      <w:pPr>
        <w:ind w:left="2160" w:hanging="360"/>
      </w:pPr>
      <w:rPr>
        <w:rFonts w:ascii="Wingdings" w:hAnsi="Wingdings" w:hint="default"/>
      </w:rPr>
    </w:lvl>
    <w:lvl w:ilvl="3" w:tplc="DABA9A1C">
      <w:start w:val="1"/>
      <w:numFmt w:val="bullet"/>
      <w:lvlText w:val=""/>
      <w:lvlJc w:val="left"/>
      <w:pPr>
        <w:ind w:left="2880" w:hanging="360"/>
      </w:pPr>
      <w:rPr>
        <w:rFonts w:ascii="Symbol" w:hAnsi="Symbol" w:hint="default"/>
      </w:rPr>
    </w:lvl>
    <w:lvl w:ilvl="4" w:tplc="AD88C01A">
      <w:start w:val="1"/>
      <w:numFmt w:val="bullet"/>
      <w:lvlText w:val="o"/>
      <w:lvlJc w:val="left"/>
      <w:pPr>
        <w:ind w:left="3600" w:hanging="360"/>
      </w:pPr>
      <w:rPr>
        <w:rFonts w:ascii="Courier New" w:hAnsi="Courier New" w:hint="default"/>
      </w:rPr>
    </w:lvl>
    <w:lvl w:ilvl="5" w:tplc="46326730">
      <w:start w:val="1"/>
      <w:numFmt w:val="bullet"/>
      <w:lvlText w:val=""/>
      <w:lvlJc w:val="left"/>
      <w:pPr>
        <w:ind w:left="4320" w:hanging="360"/>
      </w:pPr>
      <w:rPr>
        <w:rFonts w:ascii="Wingdings" w:hAnsi="Wingdings" w:hint="default"/>
      </w:rPr>
    </w:lvl>
    <w:lvl w:ilvl="6" w:tplc="0C1A9B02">
      <w:start w:val="1"/>
      <w:numFmt w:val="bullet"/>
      <w:lvlText w:val=""/>
      <w:lvlJc w:val="left"/>
      <w:pPr>
        <w:ind w:left="5040" w:hanging="360"/>
      </w:pPr>
      <w:rPr>
        <w:rFonts w:ascii="Symbol" w:hAnsi="Symbol" w:hint="default"/>
      </w:rPr>
    </w:lvl>
    <w:lvl w:ilvl="7" w:tplc="061E1DFA">
      <w:start w:val="1"/>
      <w:numFmt w:val="bullet"/>
      <w:lvlText w:val="o"/>
      <w:lvlJc w:val="left"/>
      <w:pPr>
        <w:ind w:left="5760" w:hanging="360"/>
      </w:pPr>
      <w:rPr>
        <w:rFonts w:ascii="Courier New" w:hAnsi="Courier New" w:hint="default"/>
      </w:rPr>
    </w:lvl>
    <w:lvl w:ilvl="8" w:tplc="7EC24CC6">
      <w:start w:val="1"/>
      <w:numFmt w:val="bullet"/>
      <w:lvlText w:val=""/>
      <w:lvlJc w:val="left"/>
      <w:pPr>
        <w:ind w:left="6480" w:hanging="360"/>
      </w:pPr>
      <w:rPr>
        <w:rFonts w:ascii="Wingdings" w:hAnsi="Wingdings" w:hint="default"/>
      </w:rPr>
    </w:lvl>
  </w:abstractNum>
  <w:abstractNum w:abstractNumId="23" w15:restartNumberingAfterBreak="0">
    <w:nsid w:val="446A5960"/>
    <w:multiLevelType w:val="multilevel"/>
    <w:tmpl w:val="C3AACE0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FB0421"/>
    <w:multiLevelType w:val="hybridMultilevel"/>
    <w:tmpl w:val="21D65394"/>
    <w:lvl w:ilvl="0" w:tplc="B28C3D8E">
      <w:start w:val="1"/>
      <w:numFmt w:val="lowerLetter"/>
      <w:pStyle w:val="Numbered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F4339A"/>
    <w:multiLevelType w:val="hybridMultilevel"/>
    <w:tmpl w:val="D01C4B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B25E6A"/>
    <w:multiLevelType w:val="hybridMultilevel"/>
    <w:tmpl w:val="9BE41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6C21A3"/>
    <w:multiLevelType w:val="hybridMultilevel"/>
    <w:tmpl w:val="FFFFFFFF"/>
    <w:lvl w:ilvl="0" w:tplc="4990A4FC">
      <w:start w:val="1"/>
      <w:numFmt w:val="bullet"/>
      <w:lvlText w:val=""/>
      <w:lvlJc w:val="left"/>
      <w:pPr>
        <w:ind w:left="757" w:hanging="360"/>
      </w:pPr>
      <w:rPr>
        <w:rFonts w:ascii="Symbol" w:hAnsi="Symbol" w:hint="default"/>
      </w:rPr>
    </w:lvl>
    <w:lvl w:ilvl="1" w:tplc="051EAA54">
      <w:start w:val="1"/>
      <w:numFmt w:val="bullet"/>
      <w:lvlText w:val="o"/>
      <w:lvlJc w:val="left"/>
      <w:pPr>
        <w:ind w:left="1477" w:hanging="360"/>
      </w:pPr>
      <w:rPr>
        <w:rFonts w:ascii="Courier New" w:hAnsi="Courier New" w:hint="default"/>
      </w:rPr>
    </w:lvl>
    <w:lvl w:ilvl="2" w:tplc="F81CF24E">
      <w:start w:val="1"/>
      <w:numFmt w:val="bullet"/>
      <w:lvlText w:val=""/>
      <w:lvlJc w:val="left"/>
      <w:pPr>
        <w:ind w:left="2197" w:hanging="360"/>
      </w:pPr>
      <w:rPr>
        <w:rFonts w:ascii="Wingdings" w:hAnsi="Wingdings" w:hint="default"/>
      </w:rPr>
    </w:lvl>
    <w:lvl w:ilvl="3" w:tplc="3214758A">
      <w:start w:val="1"/>
      <w:numFmt w:val="bullet"/>
      <w:lvlText w:val=""/>
      <w:lvlJc w:val="left"/>
      <w:pPr>
        <w:ind w:left="2917" w:hanging="360"/>
      </w:pPr>
      <w:rPr>
        <w:rFonts w:ascii="Symbol" w:hAnsi="Symbol" w:hint="default"/>
      </w:rPr>
    </w:lvl>
    <w:lvl w:ilvl="4" w:tplc="952C21B2">
      <w:start w:val="1"/>
      <w:numFmt w:val="bullet"/>
      <w:lvlText w:val="o"/>
      <w:lvlJc w:val="left"/>
      <w:pPr>
        <w:ind w:left="3637" w:hanging="360"/>
      </w:pPr>
      <w:rPr>
        <w:rFonts w:ascii="Courier New" w:hAnsi="Courier New" w:hint="default"/>
      </w:rPr>
    </w:lvl>
    <w:lvl w:ilvl="5" w:tplc="24342DFA">
      <w:start w:val="1"/>
      <w:numFmt w:val="bullet"/>
      <w:lvlText w:val=""/>
      <w:lvlJc w:val="left"/>
      <w:pPr>
        <w:ind w:left="4357" w:hanging="360"/>
      </w:pPr>
      <w:rPr>
        <w:rFonts w:ascii="Wingdings" w:hAnsi="Wingdings" w:hint="default"/>
      </w:rPr>
    </w:lvl>
    <w:lvl w:ilvl="6" w:tplc="15CA4498">
      <w:start w:val="1"/>
      <w:numFmt w:val="bullet"/>
      <w:lvlText w:val=""/>
      <w:lvlJc w:val="left"/>
      <w:pPr>
        <w:ind w:left="5077" w:hanging="360"/>
      </w:pPr>
      <w:rPr>
        <w:rFonts w:ascii="Symbol" w:hAnsi="Symbol" w:hint="default"/>
      </w:rPr>
    </w:lvl>
    <w:lvl w:ilvl="7" w:tplc="F1AE5548">
      <w:start w:val="1"/>
      <w:numFmt w:val="bullet"/>
      <w:lvlText w:val="o"/>
      <w:lvlJc w:val="left"/>
      <w:pPr>
        <w:ind w:left="5797" w:hanging="360"/>
      </w:pPr>
      <w:rPr>
        <w:rFonts w:ascii="Courier New" w:hAnsi="Courier New" w:hint="default"/>
      </w:rPr>
    </w:lvl>
    <w:lvl w:ilvl="8" w:tplc="FE92D62E">
      <w:start w:val="1"/>
      <w:numFmt w:val="bullet"/>
      <w:lvlText w:val=""/>
      <w:lvlJc w:val="left"/>
      <w:pPr>
        <w:ind w:left="6517" w:hanging="360"/>
      </w:pPr>
      <w:rPr>
        <w:rFonts w:ascii="Wingdings" w:hAnsi="Wingdings" w:hint="default"/>
      </w:rPr>
    </w:lvl>
  </w:abstractNum>
  <w:abstractNum w:abstractNumId="28" w15:restartNumberingAfterBreak="0">
    <w:nsid w:val="50069023"/>
    <w:multiLevelType w:val="hybridMultilevel"/>
    <w:tmpl w:val="FFFFFFFF"/>
    <w:lvl w:ilvl="0" w:tplc="731C6A26">
      <w:start w:val="1"/>
      <w:numFmt w:val="bullet"/>
      <w:lvlText w:val=""/>
      <w:lvlJc w:val="left"/>
      <w:pPr>
        <w:ind w:left="720" w:hanging="360"/>
      </w:pPr>
      <w:rPr>
        <w:rFonts w:ascii="Wingdings" w:hAnsi="Wingdings" w:hint="default"/>
      </w:rPr>
    </w:lvl>
    <w:lvl w:ilvl="1" w:tplc="D1924B7E">
      <w:start w:val="1"/>
      <w:numFmt w:val="bullet"/>
      <w:lvlText w:val="o"/>
      <w:lvlJc w:val="left"/>
      <w:pPr>
        <w:ind w:left="1440" w:hanging="360"/>
      </w:pPr>
      <w:rPr>
        <w:rFonts w:ascii="Courier New" w:hAnsi="Courier New" w:hint="default"/>
      </w:rPr>
    </w:lvl>
    <w:lvl w:ilvl="2" w:tplc="AF284344">
      <w:start w:val="1"/>
      <w:numFmt w:val="bullet"/>
      <w:lvlText w:val=""/>
      <w:lvlJc w:val="left"/>
      <w:pPr>
        <w:ind w:left="2160" w:hanging="360"/>
      </w:pPr>
      <w:rPr>
        <w:rFonts w:ascii="Wingdings" w:hAnsi="Wingdings" w:hint="default"/>
      </w:rPr>
    </w:lvl>
    <w:lvl w:ilvl="3" w:tplc="1A98B454">
      <w:start w:val="1"/>
      <w:numFmt w:val="bullet"/>
      <w:lvlText w:val=""/>
      <w:lvlJc w:val="left"/>
      <w:pPr>
        <w:ind w:left="2880" w:hanging="360"/>
      </w:pPr>
      <w:rPr>
        <w:rFonts w:ascii="Symbol" w:hAnsi="Symbol" w:hint="default"/>
      </w:rPr>
    </w:lvl>
    <w:lvl w:ilvl="4" w:tplc="93824BDA">
      <w:start w:val="1"/>
      <w:numFmt w:val="bullet"/>
      <w:lvlText w:val="o"/>
      <w:lvlJc w:val="left"/>
      <w:pPr>
        <w:ind w:left="3600" w:hanging="360"/>
      </w:pPr>
      <w:rPr>
        <w:rFonts w:ascii="Courier New" w:hAnsi="Courier New" w:hint="default"/>
      </w:rPr>
    </w:lvl>
    <w:lvl w:ilvl="5" w:tplc="414A1E44">
      <w:start w:val="1"/>
      <w:numFmt w:val="bullet"/>
      <w:lvlText w:val=""/>
      <w:lvlJc w:val="left"/>
      <w:pPr>
        <w:ind w:left="4320" w:hanging="360"/>
      </w:pPr>
      <w:rPr>
        <w:rFonts w:ascii="Wingdings" w:hAnsi="Wingdings" w:hint="default"/>
      </w:rPr>
    </w:lvl>
    <w:lvl w:ilvl="6" w:tplc="946A342A">
      <w:start w:val="1"/>
      <w:numFmt w:val="bullet"/>
      <w:lvlText w:val=""/>
      <w:lvlJc w:val="left"/>
      <w:pPr>
        <w:ind w:left="5040" w:hanging="360"/>
      </w:pPr>
      <w:rPr>
        <w:rFonts w:ascii="Symbol" w:hAnsi="Symbol" w:hint="default"/>
      </w:rPr>
    </w:lvl>
    <w:lvl w:ilvl="7" w:tplc="7C009854">
      <w:start w:val="1"/>
      <w:numFmt w:val="bullet"/>
      <w:lvlText w:val="o"/>
      <w:lvlJc w:val="left"/>
      <w:pPr>
        <w:ind w:left="5760" w:hanging="360"/>
      </w:pPr>
      <w:rPr>
        <w:rFonts w:ascii="Courier New" w:hAnsi="Courier New" w:hint="default"/>
      </w:rPr>
    </w:lvl>
    <w:lvl w:ilvl="8" w:tplc="33B2A2CC">
      <w:start w:val="1"/>
      <w:numFmt w:val="bullet"/>
      <w:lvlText w:val=""/>
      <w:lvlJc w:val="left"/>
      <w:pPr>
        <w:ind w:left="6480" w:hanging="360"/>
      </w:pPr>
      <w:rPr>
        <w:rFonts w:ascii="Wingdings" w:hAnsi="Wingdings" w:hint="default"/>
      </w:rPr>
    </w:lvl>
  </w:abstractNum>
  <w:abstractNum w:abstractNumId="29" w15:restartNumberingAfterBreak="0">
    <w:nsid w:val="541567B2"/>
    <w:multiLevelType w:val="hybridMultilevel"/>
    <w:tmpl w:val="404063A8"/>
    <w:lvl w:ilvl="0" w:tplc="077C9F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3730FF"/>
    <w:multiLevelType w:val="hybridMultilevel"/>
    <w:tmpl w:val="FFFFFFFF"/>
    <w:lvl w:ilvl="0" w:tplc="DD8A911E">
      <w:start w:val="1"/>
      <w:numFmt w:val="bullet"/>
      <w:lvlText w:val=""/>
      <w:lvlJc w:val="left"/>
      <w:pPr>
        <w:ind w:left="502" w:hanging="360"/>
      </w:pPr>
      <w:rPr>
        <w:rFonts w:ascii="Wingdings" w:hAnsi="Wingdings" w:hint="default"/>
      </w:rPr>
    </w:lvl>
    <w:lvl w:ilvl="1" w:tplc="B67A0E92">
      <w:start w:val="1"/>
      <w:numFmt w:val="bullet"/>
      <w:lvlText w:val="o"/>
      <w:lvlJc w:val="left"/>
      <w:pPr>
        <w:ind w:left="1222" w:hanging="360"/>
      </w:pPr>
      <w:rPr>
        <w:rFonts w:ascii="Courier New" w:hAnsi="Courier New" w:hint="default"/>
      </w:rPr>
    </w:lvl>
    <w:lvl w:ilvl="2" w:tplc="4894BA20">
      <w:start w:val="1"/>
      <w:numFmt w:val="bullet"/>
      <w:lvlText w:val=""/>
      <w:lvlJc w:val="left"/>
      <w:pPr>
        <w:ind w:left="1942" w:hanging="360"/>
      </w:pPr>
      <w:rPr>
        <w:rFonts w:ascii="Wingdings" w:hAnsi="Wingdings" w:hint="default"/>
      </w:rPr>
    </w:lvl>
    <w:lvl w:ilvl="3" w:tplc="EA287D9C">
      <w:start w:val="1"/>
      <w:numFmt w:val="bullet"/>
      <w:lvlText w:val=""/>
      <w:lvlJc w:val="left"/>
      <w:pPr>
        <w:ind w:left="2662" w:hanging="360"/>
      </w:pPr>
      <w:rPr>
        <w:rFonts w:ascii="Symbol" w:hAnsi="Symbol" w:hint="default"/>
      </w:rPr>
    </w:lvl>
    <w:lvl w:ilvl="4" w:tplc="65CCDB16">
      <w:start w:val="1"/>
      <w:numFmt w:val="bullet"/>
      <w:lvlText w:val="o"/>
      <w:lvlJc w:val="left"/>
      <w:pPr>
        <w:ind w:left="3382" w:hanging="360"/>
      </w:pPr>
      <w:rPr>
        <w:rFonts w:ascii="Courier New" w:hAnsi="Courier New" w:hint="default"/>
      </w:rPr>
    </w:lvl>
    <w:lvl w:ilvl="5" w:tplc="686A074A">
      <w:start w:val="1"/>
      <w:numFmt w:val="bullet"/>
      <w:lvlText w:val=""/>
      <w:lvlJc w:val="left"/>
      <w:pPr>
        <w:ind w:left="4102" w:hanging="360"/>
      </w:pPr>
      <w:rPr>
        <w:rFonts w:ascii="Wingdings" w:hAnsi="Wingdings" w:hint="default"/>
      </w:rPr>
    </w:lvl>
    <w:lvl w:ilvl="6" w:tplc="01AC5B4A">
      <w:start w:val="1"/>
      <w:numFmt w:val="bullet"/>
      <w:lvlText w:val=""/>
      <w:lvlJc w:val="left"/>
      <w:pPr>
        <w:ind w:left="4822" w:hanging="360"/>
      </w:pPr>
      <w:rPr>
        <w:rFonts w:ascii="Symbol" w:hAnsi="Symbol" w:hint="default"/>
      </w:rPr>
    </w:lvl>
    <w:lvl w:ilvl="7" w:tplc="ABA6863E">
      <w:start w:val="1"/>
      <w:numFmt w:val="bullet"/>
      <w:lvlText w:val="o"/>
      <w:lvlJc w:val="left"/>
      <w:pPr>
        <w:ind w:left="5542" w:hanging="360"/>
      </w:pPr>
      <w:rPr>
        <w:rFonts w:ascii="Courier New" w:hAnsi="Courier New" w:hint="default"/>
      </w:rPr>
    </w:lvl>
    <w:lvl w:ilvl="8" w:tplc="7A94E360">
      <w:start w:val="1"/>
      <w:numFmt w:val="bullet"/>
      <w:lvlText w:val=""/>
      <w:lvlJc w:val="left"/>
      <w:pPr>
        <w:ind w:left="6262" w:hanging="360"/>
      </w:pPr>
      <w:rPr>
        <w:rFonts w:ascii="Wingdings" w:hAnsi="Wingdings" w:hint="default"/>
      </w:rPr>
    </w:lvl>
  </w:abstractNum>
  <w:abstractNum w:abstractNumId="31" w15:restartNumberingAfterBreak="0">
    <w:nsid w:val="5D2803CD"/>
    <w:multiLevelType w:val="hybridMultilevel"/>
    <w:tmpl w:val="08F87E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8577DE"/>
    <w:multiLevelType w:val="hybridMultilevel"/>
    <w:tmpl w:val="9A6E06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6C4A3E"/>
    <w:multiLevelType w:val="hybridMultilevel"/>
    <w:tmpl w:val="CC56B1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6E1417"/>
    <w:multiLevelType w:val="hybridMultilevel"/>
    <w:tmpl w:val="C30C19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682542"/>
    <w:multiLevelType w:val="hybridMultilevel"/>
    <w:tmpl w:val="2F484A60"/>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6" w15:restartNumberingAfterBreak="0">
    <w:nsid w:val="726BBEEF"/>
    <w:multiLevelType w:val="hybridMultilevel"/>
    <w:tmpl w:val="FFFFFFFF"/>
    <w:lvl w:ilvl="0" w:tplc="5D285A2A">
      <w:start w:val="1"/>
      <w:numFmt w:val="bullet"/>
      <w:lvlText w:val=""/>
      <w:lvlJc w:val="left"/>
      <w:pPr>
        <w:ind w:left="720" w:hanging="360"/>
      </w:pPr>
      <w:rPr>
        <w:rFonts w:ascii="Symbol" w:hAnsi="Symbol" w:hint="default"/>
      </w:rPr>
    </w:lvl>
    <w:lvl w:ilvl="1" w:tplc="5C2A0A9E">
      <w:start w:val="1"/>
      <w:numFmt w:val="bullet"/>
      <w:lvlText w:val="o"/>
      <w:lvlJc w:val="left"/>
      <w:pPr>
        <w:ind w:left="1440" w:hanging="360"/>
      </w:pPr>
      <w:rPr>
        <w:rFonts w:ascii="Courier New" w:hAnsi="Courier New" w:hint="default"/>
      </w:rPr>
    </w:lvl>
    <w:lvl w:ilvl="2" w:tplc="B2142312">
      <w:start w:val="1"/>
      <w:numFmt w:val="bullet"/>
      <w:lvlText w:val=""/>
      <w:lvlJc w:val="left"/>
      <w:pPr>
        <w:ind w:left="2160" w:hanging="360"/>
      </w:pPr>
      <w:rPr>
        <w:rFonts w:ascii="Wingdings" w:hAnsi="Wingdings" w:hint="default"/>
      </w:rPr>
    </w:lvl>
    <w:lvl w:ilvl="3" w:tplc="DDD02678">
      <w:start w:val="1"/>
      <w:numFmt w:val="bullet"/>
      <w:lvlText w:val=""/>
      <w:lvlJc w:val="left"/>
      <w:pPr>
        <w:ind w:left="2880" w:hanging="360"/>
      </w:pPr>
      <w:rPr>
        <w:rFonts w:ascii="Symbol" w:hAnsi="Symbol" w:hint="default"/>
      </w:rPr>
    </w:lvl>
    <w:lvl w:ilvl="4" w:tplc="1B168C80">
      <w:start w:val="1"/>
      <w:numFmt w:val="bullet"/>
      <w:lvlText w:val="o"/>
      <w:lvlJc w:val="left"/>
      <w:pPr>
        <w:ind w:left="3600" w:hanging="360"/>
      </w:pPr>
      <w:rPr>
        <w:rFonts w:ascii="Courier New" w:hAnsi="Courier New" w:hint="default"/>
      </w:rPr>
    </w:lvl>
    <w:lvl w:ilvl="5" w:tplc="AED46DB6">
      <w:start w:val="1"/>
      <w:numFmt w:val="bullet"/>
      <w:lvlText w:val=""/>
      <w:lvlJc w:val="left"/>
      <w:pPr>
        <w:ind w:left="4320" w:hanging="360"/>
      </w:pPr>
      <w:rPr>
        <w:rFonts w:ascii="Wingdings" w:hAnsi="Wingdings" w:hint="default"/>
      </w:rPr>
    </w:lvl>
    <w:lvl w:ilvl="6" w:tplc="36584AE0">
      <w:start w:val="1"/>
      <w:numFmt w:val="bullet"/>
      <w:lvlText w:val=""/>
      <w:lvlJc w:val="left"/>
      <w:pPr>
        <w:ind w:left="5040" w:hanging="360"/>
      </w:pPr>
      <w:rPr>
        <w:rFonts w:ascii="Symbol" w:hAnsi="Symbol" w:hint="default"/>
      </w:rPr>
    </w:lvl>
    <w:lvl w:ilvl="7" w:tplc="E6D62EFC">
      <w:start w:val="1"/>
      <w:numFmt w:val="bullet"/>
      <w:lvlText w:val="o"/>
      <w:lvlJc w:val="left"/>
      <w:pPr>
        <w:ind w:left="5760" w:hanging="360"/>
      </w:pPr>
      <w:rPr>
        <w:rFonts w:ascii="Courier New" w:hAnsi="Courier New" w:hint="default"/>
      </w:rPr>
    </w:lvl>
    <w:lvl w:ilvl="8" w:tplc="CD96AC9A">
      <w:start w:val="1"/>
      <w:numFmt w:val="bullet"/>
      <w:lvlText w:val=""/>
      <w:lvlJc w:val="left"/>
      <w:pPr>
        <w:ind w:left="6480" w:hanging="360"/>
      </w:pPr>
      <w:rPr>
        <w:rFonts w:ascii="Wingdings" w:hAnsi="Wingdings" w:hint="default"/>
      </w:rPr>
    </w:lvl>
  </w:abstractNum>
  <w:abstractNum w:abstractNumId="37" w15:restartNumberingAfterBreak="0">
    <w:nsid w:val="7863522E"/>
    <w:multiLevelType w:val="hybridMultilevel"/>
    <w:tmpl w:val="ED86D2BA"/>
    <w:lvl w:ilvl="0" w:tplc="43DCDA82">
      <w:start w:val="1"/>
      <w:numFmt w:val="bullet"/>
      <w:pStyle w:val="HBullet2"/>
      <w:lvlText w:val="-"/>
      <w:lvlJc w:val="left"/>
      <w:pPr>
        <w:ind w:left="2160" w:hanging="360"/>
      </w:pPr>
      <w:rPr>
        <w:rFonts w:ascii="Courier New" w:hAnsi="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8" w15:restartNumberingAfterBreak="0">
    <w:nsid w:val="7D144CAB"/>
    <w:multiLevelType w:val="multilevel"/>
    <w:tmpl w:val="032AE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DB1462B"/>
    <w:multiLevelType w:val="hybridMultilevel"/>
    <w:tmpl w:val="73DE683E"/>
    <w:lvl w:ilvl="0" w:tplc="7E88BD84">
      <w:start w:val="3"/>
      <w:numFmt w:val="decimal"/>
      <w:lvlText w:val="%1."/>
      <w:lvlJc w:val="left"/>
      <w:pPr>
        <w:ind w:left="360" w:hanging="360"/>
      </w:pPr>
      <w:rPr>
        <w:rFonts w:ascii="Avenir Next LT Pro" w:hAnsi="Avenir Next LT Pro" w:hint="default"/>
        <w:color w:val="134163" w:themeColor="accent2" w:themeShade="8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5902492">
    <w:abstractNumId w:val="1"/>
  </w:num>
  <w:num w:numId="2" w16cid:durableId="1642804455">
    <w:abstractNumId w:val="23"/>
  </w:num>
  <w:num w:numId="3" w16cid:durableId="2067484663">
    <w:abstractNumId w:val="4"/>
  </w:num>
  <w:num w:numId="4" w16cid:durableId="1696078243">
    <w:abstractNumId w:val="24"/>
  </w:num>
  <w:num w:numId="5" w16cid:durableId="1802260905">
    <w:abstractNumId w:val="39"/>
  </w:num>
  <w:num w:numId="6" w16cid:durableId="9797397">
    <w:abstractNumId w:val="6"/>
  </w:num>
  <w:num w:numId="7" w16cid:durableId="2000574991">
    <w:abstractNumId w:val="18"/>
  </w:num>
  <w:num w:numId="8" w16cid:durableId="1020471952">
    <w:abstractNumId w:val="8"/>
  </w:num>
  <w:num w:numId="9" w16cid:durableId="1094011309">
    <w:abstractNumId w:val="20"/>
  </w:num>
  <w:num w:numId="10" w16cid:durableId="1079139875">
    <w:abstractNumId w:val="16"/>
  </w:num>
  <w:num w:numId="11" w16cid:durableId="86316357">
    <w:abstractNumId w:val="12"/>
  </w:num>
  <w:num w:numId="12" w16cid:durableId="1933195797">
    <w:abstractNumId w:val="29"/>
  </w:num>
  <w:num w:numId="13" w16cid:durableId="479545811">
    <w:abstractNumId w:val="37"/>
  </w:num>
  <w:num w:numId="14" w16cid:durableId="1664164597">
    <w:abstractNumId w:val="0"/>
  </w:num>
  <w:num w:numId="15" w16cid:durableId="786891248">
    <w:abstractNumId w:val="5"/>
  </w:num>
  <w:num w:numId="16" w16cid:durableId="1492526729">
    <w:abstractNumId w:val="27"/>
  </w:num>
  <w:num w:numId="17" w16cid:durableId="1704670352">
    <w:abstractNumId w:val="36"/>
  </w:num>
  <w:num w:numId="18" w16cid:durableId="1546867743">
    <w:abstractNumId w:val="11"/>
  </w:num>
  <w:num w:numId="19" w16cid:durableId="314644232">
    <w:abstractNumId w:val="15"/>
  </w:num>
  <w:num w:numId="20" w16cid:durableId="1217744475">
    <w:abstractNumId w:val="2"/>
  </w:num>
  <w:num w:numId="21" w16cid:durableId="1766226903">
    <w:abstractNumId w:val="9"/>
  </w:num>
  <w:num w:numId="22" w16cid:durableId="785465331">
    <w:abstractNumId w:val="3"/>
  </w:num>
  <w:num w:numId="23" w16cid:durableId="1673486257">
    <w:abstractNumId w:val="35"/>
  </w:num>
  <w:num w:numId="24" w16cid:durableId="1772356651">
    <w:abstractNumId w:val="14"/>
  </w:num>
  <w:num w:numId="25" w16cid:durableId="617299176">
    <w:abstractNumId w:val="33"/>
  </w:num>
  <w:num w:numId="26" w16cid:durableId="1597901723">
    <w:abstractNumId w:val="31"/>
  </w:num>
  <w:num w:numId="27" w16cid:durableId="638799254">
    <w:abstractNumId w:val="17"/>
  </w:num>
  <w:num w:numId="28" w16cid:durableId="1641765225">
    <w:abstractNumId w:val="34"/>
  </w:num>
  <w:num w:numId="29" w16cid:durableId="1628778297">
    <w:abstractNumId w:val="25"/>
  </w:num>
  <w:num w:numId="30" w16cid:durableId="1287617842">
    <w:abstractNumId w:val="21"/>
  </w:num>
  <w:num w:numId="31" w16cid:durableId="652177854">
    <w:abstractNumId w:val="22"/>
  </w:num>
  <w:num w:numId="32" w16cid:durableId="1936205660">
    <w:abstractNumId w:val="19"/>
  </w:num>
  <w:num w:numId="33" w16cid:durableId="1111121153">
    <w:abstractNumId w:val="28"/>
  </w:num>
  <w:num w:numId="34" w16cid:durableId="703556711">
    <w:abstractNumId w:val="30"/>
  </w:num>
  <w:num w:numId="35" w16cid:durableId="1551069994">
    <w:abstractNumId w:val="32"/>
  </w:num>
  <w:num w:numId="36" w16cid:durableId="844706998">
    <w:abstractNumId w:val="38"/>
  </w:num>
  <w:num w:numId="37" w16cid:durableId="929777335">
    <w:abstractNumId w:val="10"/>
  </w:num>
  <w:num w:numId="38" w16cid:durableId="507867472">
    <w:abstractNumId w:val="13"/>
  </w:num>
  <w:num w:numId="39" w16cid:durableId="2003584037">
    <w:abstractNumId w:val="18"/>
  </w:num>
  <w:num w:numId="40" w16cid:durableId="526405172">
    <w:abstractNumId w:val="1"/>
  </w:num>
  <w:num w:numId="41" w16cid:durableId="1625501728">
    <w:abstractNumId w:val="7"/>
  </w:num>
  <w:num w:numId="42" w16cid:durableId="76318957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42"/>
    <w:rsid w:val="0000019F"/>
    <w:rsid w:val="000002D5"/>
    <w:rsid w:val="00000326"/>
    <w:rsid w:val="00000346"/>
    <w:rsid w:val="000009DE"/>
    <w:rsid w:val="00000BE5"/>
    <w:rsid w:val="00000F0E"/>
    <w:rsid w:val="00001192"/>
    <w:rsid w:val="000012E4"/>
    <w:rsid w:val="00001443"/>
    <w:rsid w:val="0000146D"/>
    <w:rsid w:val="00001476"/>
    <w:rsid w:val="0000170E"/>
    <w:rsid w:val="00001958"/>
    <w:rsid w:val="00001ACC"/>
    <w:rsid w:val="00001D4D"/>
    <w:rsid w:val="00001D89"/>
    <w:rsid w:val="00001E2A"/>
    <w:rsid w:val="000022C4"/>
    <w:rsid w:val="0000256B"/>
    <w:rsid w:val="000025B2"/>
    <w:rsid w:val="00002627"/>
    <w:rsid w:val="000026D8"/>
    <w:rsid w:val="000027CE"/>
    <w:rsid w:val="000030D7"/>
    <w:rsid w:val="0000319E"/>
    <w:rsid w:val="000031F8"/>
    <w:rsid w:val="00003271"/>
    <w:rsid w:val="000032B2"/>
    <w:rsid w:val="000035D5"/>
    <w:rsid w:val="0000379F"/>
    <w:rsid w:val="000037C1"/>
    <w:rsid w:val="000037CD"/>
    <w:rsid w:val="000039A5"/>
    <w:rsid w:val="00003D5B"/>
    <w:rsid w:val="00004668"/>
    <w:rsid w:val="000046EE"/>
    <w:rsid w:val="00004836"/>
    <w:rsid w:val="000049A6"/>
    <w:rsid w:val="00004BFC"/>
    <w:rsid w:val="00004DED"/>
    <w:rsid w:val="00004E03"/>
    <w:rsid w:val="000053B3"/>
    <w:rsid w:val="000053D3"/>
    <w:rsid w:val="00006C25"/>
    <w:rsid w:val="00006CCE"/>
    <w:rsid w:val="00006D36"/>
    <w:rsid w:val="000071B4"/>
    <w:rsid w:val="00007326"/>
    <w:rsid w:val="000078C0"/>
    <w:rsid w:val="00007D13"/>
    <w:rsid w:val="00007FD6"/>
    <w:rsid w:val="00010029"/>
    <w:rsid w:val="0001012C"/>
    <w:rsid w:val="0001021B"/>
    <w:rsid w:val="000103C6"/>
    <w:rsid w:val="00010EB3"/>
    <w:rsid w:val="00010F19"/>
    <w:rsid w:val="0001102C"/>
    <w:rsid w:val="000110F6"/>
    <w:rsid w:val="000113E1"/>
    <w:rsid w:val="00011551"/>
    <w:rsid w:val="0001167E"/>
    <w:rsid w:val="000119A9"/>
    <w:rsid w:val="0001201D"/>
    <w:rsid w:val="000121BD"/>
    <w:rsid w:val="00012348"/>
    <w:rsid w:val="000127ED"/>
    <w:rsid w:val="00012860"/>
    <w:rsid w:val="00012A33"/>
    <w:rsid w:val="00012ACB"/>
    <w:rsid w:val="00012CB4"/>
    <w:rsid w:val="00012CCE"/>
    <w:rsid w:val="000132E1"/>
    <w:rsid w:val="00013427"/>
    <w:rsid w:val="00013537"/>
    <w:rsid w:val="00013665"/>
    <w:rsid w:val="00013772"/>
    <w:rsid w:val="00013807"/>
    <w:rsid w:val="00013A25"/>
    <w:rsid w:val="00013C49"/>
    <w:rsid w:val="00013EF9"/>
    <w:rsid w:val="00013F2E"/>
    <w:rsid w:val="00013F68"/>
    <w:rsid w:val="000143AE"/>
    <w:rsid w:val="000144BC"/>
    <w:rsid w:val="00014573"/>
    <w:rsid w:val="000146BD"/>
    <w:rsid w:val="0001474B"/>
    <w:rsid w:val="00014851"/>
    <w:rsid w:val="00014866"/>
    <w:rsid w:val="00014A99"/>
    <w:rsid w:val="0001527B"/>
    <w:rsid w:val="00015C64"/>
    <w:rsid w:val="00015C8E"/>
    <w:rsid w:val="00015DA2"/>
    <w:rsid w:val="00015E61"/>
    <w:rsid w:val="00015EB7"/>
    <w:rsid w:val="000162C3"/>
    <w:rsid w:val="000163A5"/>
    <w:rsid w:val="00016636"/>
    <w:rsid w:val="00016652"/>
    <w:rsid w:val="00016722"/>
    <w:rsid w:val="00016932"/>
    <w:rsid w:val="0001698C"/>
    <w:rsid w:val="00016C9C"/>
    <w:rsid w:val="00016CE9"/>
    <w:rsid w:val="000177F9"/>
    <w:rsid w:val="00017AB9"/>
    <w:rsid w:val="00017C92"/>
    <w:rsid w:val="00017F0F"/>
    <w:rsid w:val="00017F5D"/>
    <w:rsid w:val="00020143"/>
    <w:rsid w:val="000207F6"/>
    <w:rsid w:val="000208AA"/>
    <w:rsid w:val="00020B31"/>
    <w:rsid w:val="00020C4A"/>
    <w:rsid w:val="00020FA8"/>
    <w:rsid w:val="00021253"/>
    <w:rsid w:val="00021379"/>
    <w:rsid w:val="0002142D"/>
    <w:rsid w:val="0002149F"/>
    <w:rsid w:val="000218E4"/>
    <w:rsid w:val="00021A02"/>
    <w:rsid w:val="00021B26"/>
    <w:rsid w:val="00021C43"/>
    <w:rsid w:val="00021C4D"/>
    <w:rsid w:val="00021CC6"/>
    <w:rsid w:val="00021DA6"/>
    <w:rsid w:val="00021DE3"/>
    <w:rsid w:val="00021FD8"/>
    <w:rsid w:val="000221B2"/>
    <w:rsid w:val="000222A7"/>
    <w:rsid w:val="0002281B"/>
    <w:rsid w:val="00022823"/>
    <w:rsid w:val="0002293A"/>
    <w:rsid w:val="00022B1C"/>
    <w:rsid w:val="00022BB6"/>
    <w:rsid w:val="00022CC2"/>
    <w:rsid w:val="00022D35"/>
    <w:rsid w:val="00022F0E"/>
    <w:rsid w:val="00022FB4"/>
    <w:rsid w:val="00023071"/>
    <w:rsid w:val="0002308F"/>
    <w:rsid w:val="00023339"/>
    <w:rsid w:val="00023939"/>
    <w:rsid w:val="00023A59"/>
    <w:rsid w:val="00023C8D"/>
    <w:rsid w:val="00023D1A"/>
    <w:rsid w:val="00023D3A"/>
    <w:rsid w:val="00023D59"/>
    <w:rsid w:val="00023D61"/>
    <w:rsid w:val="00023EBA"/>
    <w:rsid w:val="000242AF"/>
    <w:rsid w:val="000243C2"/>
    <w:rsid w:val="00024473"/>
    <w:rsid w:val="00024624"/>
    <w:rsid w:val="000246B7"/>
    <w:rsid w:val="00024723"/>
    <w:rsid w:val="000248D1"/>
    <w:rsid w:val="000249F8"/>
    <w:rsid w:val="00024A4B"/>
    <w:rsid w:val="00025087"/>
    <w:rsid w:val="000252AF"/>
    <w:rsid w:val="000255E3"/>
    <w:rsid w:val="00025959"/>
    <w:rsid w:val="00025F94"/>
    <w:rsid w:val="00026254"/>
    <w:rsid w:val="000262F3"/>
    <w:rsid w:val="00026672"/>
    <w:rsid w:val="000267A3"/>
    <w:rsid w:val="000268F6"/>
    <w:rsid w:val="000269CA"/>
    <w:rsid w:val="00026ADC"/>
    <w:rsid w:val="000270BA"/>
    <w:rsid w:val="00027170"/>
    <w:rsid w:val="00027309"/>
    <w:rsid w:val="00027445"/>
    <w:rsid w:val="00027B96"/>
    <w:rsid w:val="00027C7B"/>
    <w:rsid w:val="00027CF0"/>
    <w:rsid w:val="00027FF0"/>
    <w:rsid w:val="00030388"/>
    <w:rsid w:val="0003058C"/>
    <w:rsid w:val="0003075D"/>
    <w:rsid w:val="000308E0"/>
    <w:rsid w:val="000309BD"/>
    <w:rsid w:val="00030AFD"/>
    <w:rsid w:val="00030BD2"/>
    <w:rsid w:val="00030C1C"/>
    <w:rsid w:val="00030D19"/>
    <w:rsid w:val="00031252"/>
    <w:rsid w:val="00031332"/>
    <w:rsid w:val="0003140E"/>
    <w:rsid w:val="00031433"/>
    <w:rsid w:val="00031441"/>
    <w:rsid w:val="0003145D"/>
    <w:rsid w:val="00031480"/>
    <w:rsid w:val="0003150A"/>
    <w:rsid w:val="0003157D"/>
    <w:rsid w:val="00031A3B"/>
    <w:rsid w:val="00031CFC"/>
    <w:rsid w:val="00031D14"/>
    <w:rsid w:val="00031DEF"/>
    <w:rsid w:val="00031ECE"/>
    <w:rsid w:val="00031FA8"/>
    <w:rsid w:val="00031FBA"/>
    <w:rsid w:val="00032001"/>
    <w:rsid w:val="0003226E"/>
    <w:rsid w:val="0003228A"/>
    <w:rsid w:val="00032770"/>
    <w:rsid w:val="0003294D"/>
    <w:rsid w:val="000331D9"/>
    <w:rsid w:val="000332F4"/>
    <w:rsid w:val="0003346A"/>
    <w:rsid w:val="000334BC"/>
    <w:rsid w:val="000337CA"/>
    <w:rsid w:val="00033836"/>
    <w:rsid w:val="0003397A"/>
    <w:rsid w:val="00033CDE"/>
    <w:rsid w:val="00033E2C"/>
    <w:rsid w:val="00034226"/>
    <w:rsid w:val="00034348"/>
    <w:rsid w:val="0003477E"/>
    <w:rsid w:val="000348B5"/>
    <w:rsid w:val="00034ABB"/>
    <w:rsid w:val="00034C22"/>
    <w:rsid w:val="00034C7C"/>
    <w:rsid w:val="00034F18"/>
    <w:rsid w:val="000350E0"/>
    <w:rsid w:val="00035AAF"/>
    <w:rsid w:val="00036110"/>
    <w:rsid w:val="00036151"/>
    <w:rsid w:val="000361B1"/>
    <w:rsid w:val="000361DF"/>
    <w:rsid w:val="00036429"/>
    <w:rsid w:val="000364FD"/>
    <w:rsid w:val="000367E7"/>
    <w:rsid w:val="00036926"/>
    <w:rsid w:val="00036B10"/>
    <w:rsid w:val="00036B4B"/>
    <w:rsid w:val="00036B69"/>
    <w:rsid w:val="00036BF2"/>
    <w:rsid w:val="00036C1A"/>
    <w:rsid w:val="00036DF2"/>
    <w:rsid w:val="00037017"/>
    <w:rsid w:val="0003713C"/>
    <w:rsid w:val="00037269"/>
    <w:rsid w:val="0003726E"/>
    <w:rsid w:val="000373D1"/>
    <w:rsid w:val="0003759B"/>
    <w:rsid w:val="000376B4"/>
    <w:rsid w:val="00037701"/>
    <w:rsid w:val="0003779F"/>
    <w:rsid w:val="00037B19"/>
    <w:rsid w:val="00037E69"/>
    <w:rsid w:val="00037ED6"/>
    <w:rsid w:val="00037FDA"/>
    <w:rsid w:val="00040392"/>
    <w:rsid w:val="000405E4"/>
    <w:rsid w:val="00040658"/>
    <w:rsid w:val="00040ED1"/>
    <w:rsid w:val="00040FA7"/>
    <w:rsid w:val="0004101A"/>
    <w:rsid w:val="000410AC"/>
    <w:rsid w:val="000411C9"/>
    <w:rsid w:val="0004132B"/>
    <w:rsid w:val="00041360"/>
    <w:rsid w:val="00041553"/>
    <w:rsid w:val="00041591"/>
    <w:rsid w:val="00041761"/>
    <w:rsid w:val="00041881"/>
    <w:rsid w:val="00041A31"/>
    <w:rsid w:val="00041A6F"/>
    <w:rsid w:val="00041C40"/>
    <w:rsid w:val="00041CF0"/>
    <w:rsid w:val="00041E22"/>
    <w:rsid w:val="00041FDC"/>
    <w:rsid w:val="000421EF"/>
    <w:rsid w:val="00042369"/>
    <w:rsid w:val="000424F8"/>
    <w:rsid w:val="0004251A"/>
    <w:rsid w:val="00042DC1"/>
    <w:rsid w:val="00042EAA"/>
    <w:rsid w:val="00042EC9"/>
    <w:rsid w:val="00043489"/>
    <w:rsid w:val="000435FF"/>
    <w:rsid w:val="0004372B"/>
    <w:rsid w:val="0004374B"/>
    <w:rsid w:val="00043865"/>
    <w:rsid w:val="00043A07"/>
    <w:rsid w:val="00043A35"/>
    <w:rsid w:val="00043CA3"/>
    <w:rsid w:val="000440A4"/>
    <w:rsid w:val="0004415A"/>
    <w:rsid w:val="00044412"/>
    <w:rsid w:val="00044475"/>
    <w:rsid w:val="00044597"/>
    <w:rsid w:val="000445BF"/>
    <w:rsid w:val="00044BD7"/>
    <w:rsid w:val="00044C4F"/>
    <w:rsid w:val="00044DF1"/>
    <w:rsid w:val="0004556E"/>
    <w:rsid w:val="000455A7"/>
    <w:rsid w:val="00045613"/>
    <w:rsid w:val="000457B8"/>
    <w:rsid w:val="00045CA3"/>
    <w:rsid w:val="00045D3B"/>
    <w:rsid w:val="00045F7B"/>
    <w:rsid w:val="00045FF9"/>
    <w:rsid w:val="00046055"/>
    <w:rsid w:val="000460E5"/>
    <w:rsid w:val="000463E8"/>
    <w:rsid w:val="000463FE"/>
    <w:rsid w:val="00046515"/>
    <w:rsid w:val="00046651"/>
    <w:rsid w:val="000469AE"/>
    <w:rsid w:val="00047046"/>
    <w:rsid w:val="0004745A"/>
    <w:rsid w:val="000478DA"/>
    <w:rsid w:val="000478F6"/>
    <w:rsid w:val="00047A27"/>
    <w:rsid w:val="00047A2D"/>
    <w:rsid w:val="00047B3D"/>
    <w:rsid w:val="00047B94"/>
    <w:rsid w:val="00047BFE"/>
    <w:rsid w:val="00047E16"/>
    <w:rsid w:val="00047F98"/>
    <w:rsid w:val="0005012F"/>
    <w:rsid w:val="000501BC"/>
    <w:rsid w:val="00050565"/>
    <w:rsid w:val="00050627"/>
    <w:rsid w:val="00050716"/>
    <w:rsid w:val="0005082F"/>
    <w:rsid w:val="00050E19"/>
    <w:rsid w:val="00050F16"/>
    <w:rsid w:val="000514B2"/>
    <w:rsid w:val="00051634"/>
    <w:rsid w:val="000518A2"/>
    <w:rsid w:val="000518AE"/>
    <w:rsid w:val="00051C04"/>
    <w:rsid w:val="000520EF"/>
    <w:rsid w:val="00052235"/>
    <w:rsid w:val="0005290F"/>
    <w:rsid w:val="00052C26"/>
    <w:rsid w:val="00052D7B"/>
    <w:rsid w:val="00053144"/>
    <w:rsid w:val="0005325B"/>
    <w:rsid w:val="0005330D"/>
    <w:rsid w:val="000533C2"/>
    <w:rsid w:val="0005355A"/>
    <w:rsid w:val="000536FB"/>
    <w:rsid w:val="00053912"/>
    <w:rsid w:val="00053958"/>
    <w:rsid w:val="00053967"/>
    <w:rsid w:val="00053AE9"/>
    <w:rsid w:val="00053C8F"/>
    <w:rsid w:val="00053DAC"/>
    <w:rsid w:val="00053DE8"/>
    <w:rsid w:val="000542C2"/>
    <w:rsid w:val="000545CD"/>
    <w:rsid w:val="00054C87"/>
    <w:rsid w:val="00054DC5"/>
    <w:rsid w:val="00054DD0"/>
    <w:rsid w:val="00054FBD"/>
    <w:rsid w:val="000550F9"/>
    <w:rsid w:val="0005516F"/>
    <w:rsid w:val="0005533B"/>
    <w:rsid w:val="000558A2"/>
    <w:rsid w:val="0005591C"/>
    <w:rsid w:val="000559AD"/>
    <w:rsid w:val="00055A94"/>
    <w:rsid w:val="00055A9D"/>
    <w:rsid w:val="00055AD4"/>
    <w:rsid w:val="00055C42"/>
    <w:rsid w:val="000563F6"/>
    <w:rsid w:val="00056617"/>
    <w:rsid w:val="000567D9"/>
    <w:rsid w:val="00056A12"/>
    <w:rsid w:val="00056DF8"/>
    <w:rsid w:val="00056E94"/>
    <w:rsid w:val="0005726D"/>
    <w:rsid w:val="000572DC"/>
    <w:rsid w:val="00057515"/>
    <w:rsid w:val="000577A1"/>
    <w:rsid w:val="000577C3"/>
    <w:rsid w:val="000579E3"/>
    <w:rsid w:val="00057C77"/>
    <w:rsid w:val="00057DDF"/>
    <w:rsid w:val="00057F04"/>
    <w:rsid w:val="000604F6"/>
    <w:rsid w:val="000604F8"/>
    <w:rsid w:val="0006070E"/>
    <w:rsid w:val="00060762"/>
    <w:rsid w:val="00060C1C"/>
    <w:rsid w:val="00060CB3"/>
    <w:rsid w:val="00060FB0"/>
    <w:rsid w:val="00060FCA"/>
    <w:rsid w:val="00061030"/>
    <w:rsid w:val="0006126E"/>
    <w:rsid w:val="0006152F"/>
    <w:rsid w:val="00061584"/>
    <w:rsid w:val="00061803"/>
    <w:rsid w:val="00061C8A"/>
    <w:rsid w:val="00061F0C"/>
    <w:rsid w:val="00062442"/>
    <w:rsid w:val="0006246D"/>
    <w:rsid w:val="00062520"/>
    <w:rsid w:val="0006257E"/>
    <w:rsid w:val="00062613"/>
    <w:rsid w:val="0006272C"/>
    <w:rsid w:val="000627C8"/>
    <w:rsid w:val="000627EA"/>
    <w:rsid w:val="0006285F"/>
    <w:rsid w:val="000628EC"/>
    <w:rsid w:val="00062AD3"/>
    <w:rsid w:val="00062D7E"/>
    <w:rsid w:val="00062E51"/>
    <w:rsid w:val="00063402"/>
    <w:rsid w:val="000634BC"/>
    <w:rsid w:val="00063779"/>
    <w:rsid w:val="00063B77"/>
    <w:rsid w:val="00063BD1"/>
    <w:rsid w:val="00063F5D"/>
    <w:rsid w:val="000641F3"/>
    <w:rsid w:val="000642F0"/>
    <w:rsid w:val="000645B2"/>
    <w:rsid w:val="000649F8"/>
    <w:rsid w:val="00064C2D"/>
    <w:rsid w:val="00064F09"/>
    <w:rsid w:val="00064FCD"/>
    <w:rsid w:val="00065071"/>
    <w:rsid w:val="00065083"/>
    <w:rsid w:val="000655E4"/>
    <w:rsid w:val="000656F1"/>
    <w:rsid w:val="00065801"/>
    <w:rsid w:val="00065B99"/>
    <w:rsid w:val="00065D8B"/>
    <w:rsid w:val="00066078"/>
    <w:rsid w:val="00066105"/>
    <w:rsid w:val="000661EA"/>
    <w:rsid w:val="00066521"/>
    <w:rsid w:val="000667EA"/>
    <w:rsid w:val="0006683C"/>
    <w:rsid w:val="00066951"/>
    <w:rsid w:val="0006697F"/>
    <w:rsid w:val="00066B89"/>
    <w:rsid w:val="00066C99"/>
    <w:rsid w:val="00066D4A"/>
    <w:rsid w:val="000670E2"/>
    <w:rsid w:val="000678E5"/>
    <w:rsid w:val="0006796A"/>
    <w:rsid w:val="00067A88"/>
    <w:rsid w:val="00067A92"/>
    <w:rsid w:val="00067B4B"/>
    <w:rsid w:val="00067D1A"/>
    <w:rsid w:val="00067F59"/>
    <w:rsid w:val="00070030"/>
    <w:rsid w:val="0007017E"/>
    <w:rsid w:val="00070269"/>
    <w:rsid w:val="000703AA"/>
    <w:rsid w:val="000704F3"/>
    <w:rsid w:val="00070BB3"/>
    <w:rsid w:val="00070C28"/>
    <w:rsid w:val="00070C5D"/>
    <w:rsid w:val="00070CD6"/>
    <w:rsid w:val="00070D30"/>
    <w:rsid w:val="00070EEB"/>
    <w:rsid w:val="0007111E"/>
    <w:rsid w:val="0007157F"/>
    <w:rsid w:val="00071652"/>
    <w:rsid w:val="000716EC"/>
    <w:rsid w:val="0007180F"/>
    <w:rsid w:val="00071837"/>
    <w:rsid w:val="00071FC1"/>
    <w:rsid w:val="0007207B"/>
    <w:rsid w:val="00072280"/>
    <w:rsid w:val="000728E2"/>
    <w:rsid w:val="00072A8D"/>
    <w:rsid w:val="00072B70"/>
    <w:rsid w:val="00072C11"/>
    <w:rsid w:val="00072C6D"/>
    <w:rsid w:val="000730F6"/>
    <w:rsid w:val="0007321C"/>
    <w:rsid w:val="000732D8"/>
    <w:rsid w:val="00073319"/>
    <w:rsid w:val="00073325"/>
    <w:rsid w:val="00073537"/>
    <w:rsid w:val="0007354A"/>
    <w:rsid w:val="0007362C"/>
    <w:rsid w:val="000737F6"/>
    <w:rsid w:val="00073AF2"/>
    <w:rsid w:val="00073C59"/>
    <w:rsid w:val="00073D26"/>
    <w:rsid w:val="000746CF"/>
    <w:rsid w:val="00074A72"/>
    <w:rsid w:val="00074D80"/>
    <w:rsid w:val="000750DF"/>
    <w:rsid w:val="00075461"/>
    <w:rsid w:val="00075717"/>
    <w:rsid w:val="00075801"/>
    <w:rsid w:val="000758A8"/>
    <w:rsid w:val="000758FC"/>
    <w:rsid w:val="000759D6"/>
    <w:rsid w:val="00075BCE"/>
    <w:rsid w:val="00076127"/>
    <w:rsid w:val="00076174"/>
    <w:rsid w:val="000762DA"/>
    <w:rsid w:val="0007659E"/>
    <w:rsid w:val="000768BA"/>
    <w:rsid w:val="00076CC8"/>
    <w:rsid w:val="00077018"/>
    <w:rsid w:val="00077309"/>
    <w:rsid w:val="000773B2"/>
    <w:rsid w:val="000775B1"/>
    <w:rsid w:val="000776E0"/>
    <w:rsid w:val="000778C7"/>
    <w:rsid w:val="00077D6B"/>
    <w:rsid w:val="00080040"/>
    <w:rsid w:val="00080063"/>
    <w:rsid w:val="000800FD"/>
    <w:rsid w:val="00080128"/>
    <w:rsid w:val="00080473"/>
    <w:rsid w:val="000805D0"/>
    <w:rsid w:val="0008064B"/>
    <w:rsid w:val="000806B8"/>
    <w:rsid w:val="00080828"/>
    <w:rsid w:val="00080ABF"/>
    <w:rsid w:val="00080C94"/>
    <w:rsid w:val="00080E7B"/>
    <w:rsid w:val="00080FAD"/>
    <w:rsid w:val="00080FDE"/>
    <w:rsid w:val="000810A0"/>
    <w:rsid w:val="0008110E"/>
    <w:rsid w:val="00081266"/>
    <w:rsid w:val="00081380"/>
    <w:rsid w:val="000813DF"/>
    <w:rsid w:val="000813FC"/>
    <w:rsid w:val="000815CA"/>
    <w:rsid w:val="00081783"/>
    <w:rsid w:val="00081896"/>
    <w:rsid w:val="00081943"/>
    <w:rsid w:val="00081ACE"/>
    <w:rsid w:val="00081B91"/>
    <w:rsid w:val="00081D4E"/>
    <w:rsid w:val="00081DCA"/>
    <w:rsid w:val="00081F9D"/>
    <w:rsid w:val="0008227C"/>
    <w:rsid w:val="000822F7"/>
    <w:rsid w:val="00082421"/>
    <w:rsid w:val="000824A5"/>
    <w:rsid w:val="00082532"/>
    <w:rsid w:val="00082629"/>
    <w:rsid w:val="000828B9"/>
    <w:rsid w:val="00082B8A"/>
    <w:rsid w:val="00082CA9"/>
    <w:rsid w:val="00082D7A"/>
    <w:rsid w:val="00082EE3"/>
    <w:rsid w:val="00083059"/>
    <w:rsid w:val="0008305F"/>
    <w:rsid w:val="00083547"/>
    <w:rsid w:val="0008365F"/>
    <w:rsid w:val="00083910"/>
    <w:rsid w:val="00083AAD"/>
    <w:rsid w:val="00083CC1"/>
    <w:rsid w:val="00084038"/>
    <w:rsid w:val="00084189"/>
    <w:rsid w:val="00084371"/>
    <w:rsid w:val="00084413"/>
    <w:rsid w:val="00084639"/>
    <w:rsid w:val="000846A4"/>
    <w:rsid w:val="00084783"/>
    <w:rsid w:val="000848EB"/>
    <w:rsid w:val="00084A5F"/>
    <w:rsid w:val="00084B6C"/>
    <w:rsid w:val="00084C88"/>
    <w:rsid w:val="00084D19"/>
    <w:rsid w:val="00084DF6"/>
    <w:rsid w:val="00084E0D"/>
    <w:rsid w:val="00084F8F"/>
    <w:rsid w:val="000851EE"/>
    <w:rsid w:val="0008557F"/>
    <w:rsid w:val="00085647"/>
    <w:rsid w:val="0008574D"/>
    <w:rsid w:val="00085826"/>
    <w:rsid w:val="00085900"/>
    <w:rsid w:val="000859B8"/>
    <w:rsid w:val="00085CD4"/>
    <w:rsid w:val="00085F56"/>
    <w:rsid w:val="000862A5"/>
    <w:rsid w:val="000863A0"/>
    <w:rsid w:val="000863BC"/>
    <w:rsid w:val="000865F8"/>
    <w:rsid w:val="00086922"/>
    <w:rsid w:val="00086B14"/>
    <w:rsid w:val="00086BAB"/>
    <w:rsid w:val="00086DAD"/>
    <w:rsid w:val="00086FF5"/>
    <w:rsid w:val="000872ED"/>
    <w:rsid w:val="000873FC"/>
    <w:rsid w:val="00087C72"/>
    <w:rsid w:val="00087CF5"/>
    <w:rsid w:val="00087F0D"/>
    <w:rsid w:val="000906B6"/>
    <w:rsid w:val="000906E2"/>
    <w:rsid w:val="000909B1"/>
    <w:rsid w:val="00090AD7"/>
    <w:rsid w:val="00090B3A"/>
    <w:rsid w:val="00090B5A"/>
    <w:rsid w:val="00090BBB"/>
    <w:rsid w:val="00090BDD"/>
    <w:rsid w:val="00090CCD"/>
    <w:rsid w:val="00090D16"/>
    <w:rsid w:val="00090E24"/>
    <w:rsid w:val="00090F60"/>
    <w:rsid w:val="00091203"/>
    <w:rsid w:val="00091591"/>
    <w:rsid w:val="0009170C"/>
    <w:rsid w:val="00091B06"/>
    <w:rsid w:val="0009210B"/>
    <w:rsid w:val="000922A9"/>
    <w:rsid w:val="000922FC"/>
    <w:rsid w:val="00092306"/>
    <w:rsid w:val="000925BC"/>
    <w:rsid w:val="00092C68"/>
    <w:rsid w:val="00092D6B"/>
    <w:rsid w:val="000930C4"/>
    <w:rsid w:val="00093425"/>
    <w:rsid w:val="0009347D"/>
    <w:rsid w:val="0009368E"/>
    <w:rsid w:val="00093B14"/>
    <w:rsid w:val="00094415"/>
    <w:rsid w:val="00094663"/>
    <w:rsid w:val="0009479F"/>
    <w:rsid w:val="00094BDE"/>
    <w:rsid w:val="00094CCD"/>
    <w:rsid w:val="00094CF3"/>
    <w:rsid w:val="00094DAD"/>
    <w:rsid w:val="000951D3"/>
    <w:rsid w:val="00095275"/>
    <w:rsid w:val="0009572E"/>
    <w:rsid w:val="000958EE"/>
    <w:rsid w:val="00095B4A"/>
    <w:rsid w:val="00095DE1"/>
    <w:rsid w:val="00095E6C"/>
    <w:rsid w:val="00095E70"/>
    <w:rsid w:val="00096076"/>
    <w:rsid w:val="0009609F"/>
    <w:rsid w:val="000963BB"/>
    <w:rsid w:val="000964E1"/>
    <w:rsid w:val="000967C5"/>
    <w:rsid w:val="00096BCB"/>
    <w:rsid w:val="00096E91"/>
    <w:rsid w:val="0009708B"/>
    <w:rsid w:val="0009712E"/>
    <w:rsid w:val="00097471"/>
    <w:rsid w:val="00097491"/>
    <w:rsid w:val="000976E2"/>
    <w:rsid w:val="000977DE"/>
    <w:rsid w:val="00097DA7"/>
    <w:rsid w:val="00097E23"/>
    <w:rsid w:val="00097EB4"/>
    <w:rsid w:val="00097F70"/>
    <w:rsid w:val="000A001E"/>
    <w:rsid w:val="000A002F"/>
    <w:rsid w:val="000A0160"/>
    <w:rsid w:val="000A01D7"/>
    <w:rsid w:val="000A02BE"/>
    <w:rsid w:val="000A0ABF"/>
    <w:rsid w:val="000A0CCE"/>
    <w:rsid w:val="000A0CD9"/>
    <w:rsid w:val="000A0CE5"/>
    <w:rsid w:val="000A0D08"/>
    <w:rsid w:val="000A0DA6"/>
    <w:rsid w:val="000A1270"/>
    <w:rsid w:val="000A16EA"/>
    <w:rsid w:val="000A1905"/>
    <w:rsid w:val="000A1A29"/>
    <w:rsid w:val="000A1BA5"/>
    <w:rsid w:val="000A1BCA"/>
    <w:rsid w:val="000A2186"/>
    <w:rsid w:val="000A21D1"/>
    <w:rsid w:val="000A2228"/>
    <w:rsid w:val="000A23F8"/>
    <w:rsid w:val="000A24D9"/>
    <w:rsid w:val="000A25C8"/>
    <w:rsid w:val="000A2631"/>
    <w:rsid w:val="000A26DB"/>
    <w:rsid w:val="000A2768"/>
    <w:rsid w:val="000A2873"/>
    <w:rsid w:val="000A28A2"/>
    <w:rsid w:val="000A295A"/>
    <w:rsid w:val="000A2EB0"/>
    <w:rsid w:val="000A30C0"/>
    <w:rsid w:val="000A31B1"/>
    <w:rsid w:val="000A32D1"/>
    <w:rsid w:val="000A333F"/>
    <w:rsid w:val="000A36F4"/>
    <w:rsid w:val="000A3742"/>
    <w:rsid w:val="000A391F"/>
    <w:rsid w:val="000A3993"/>
    <w:rsid w:val="000A3ADD"/>
    <w:rsid w:val="000A3C95"/>
    <w:rsid w:val="000A3D75"/>
    <w:rsid w:val="000A3E65"/>
    <w:rsid w:val="000A4061"/>
    <w:rsid w:val="000A4309"/>
    <w:rsid w:val="000A442D"/>
    <w:rsid w:val="000A45E6"/>
    <w:rsid w:val="000A4833"/>
    <w:rsid w:val="000A486B"/>
    <w:rsid w:val="000A4922"/>
    <w:rsid w:val="000A4D6B"/>
    <w:rsid w:val="000A521A"/>
    <w:rsid w:val="000A5320"/>
    <w:rsid w:val="000A586F"/>
    <w:rsid w:val="000A59E1"/>
    <w:rsid w:val="000A5AA1"/>
    <w:rsid w:val="000A5CEA"/>
    <w:rsid w:val="000A6148"/>
    <w:rsid w:val="000A64AE"/>
    <w:rsid w:val="000A661A"/>
    <w:rsid w:val="000A6CC0"/>
    <w:rsid w:val="000A7168"/>
    <w:rsid w:val="000A716C"/>
    <w:rsid w:val="000A73FD"/>
    <w:rsid w:val="000A7760"/>
    <w:rsid w:val="000A7788"/>
    <w:rsid w:val="000A7821"/>
    <w:rsid w:val="000A7D29"/>
    <w:rsid w:val="000A7E30"/>
    <w:rsid w:val="000B009F"/>
    <w:rsid w:val="000B019B"/>
    <w:rsid w:val="000B031E"/>
    <w:rsid w:val="000B0359"/>
    <w:rsid w:val="000B052B"/>
    <w:rsid w:val="000B06CF"/>
    <w:rsid w:val="000B07C2"/>
    <w:rsid w:val="000B0B44"/>
    <w:rsid w:val="000B0C6E"/>
    <w:rsid w:val="000B0E94"/>
    <w:rsid w:val="000B0FC6"/>
    <w:rsid w:val="000B1164"/>
    <w:rsid w:val="000B1ACF"/>
    <w:rsid w:val="000B1E7D"/>
    <w:rsid w:val="000B2021"/>
    <w:rsid w:val="000B2032"/>
    <w:rsid w:val="000B2066"/>
    <w:rsid w:val="000B209B"/>
    <w:rsid w:val="000B22B7"/>
    <w:rsid w:val="000B2569"/>
    <w:rsid w:val="000B267C"/>
    <w:rsid w:val="000B2732"/>
    <w:rsid w:val="000B2B34"/>
    <w:rsid w:val="000B2B70"/>
    <w:rsid w:val="000B2C80"/>
    <w:rsid w:val="000B2CA9"/>
    <w:rsid w:val="000B316A"/>
    <w:rsid w:val="000B31EB"/>
    <w:rsid w:val="000B327B"/>
    <w:rsid w:val="000B34FA"/>
    <w:rsid w:val="000B3C87"/>
    <w:rsid w:val="000B3F74"/>
    <w:rsid w:val="000B42A7"/>
    <w:rsid w:val="000B43D7"/>
    <w:rsid w:val="000B4555"/>
    <w:rsid w:val="000B4591"/>
    <w:rsid w:val="000B4C3D"/>
    <w:rsid w:val="000B4C76"/>
    <w:rsid w:val="000B4CAD"/>
    <w:rsid w:val="000B4CF2"/>
    <w:rsid w:val="000B4D25"/>
    <w:rsid w:val="000B4E3C"/>
    <w:rsid w:val="000B4FF8"/>
    <w:rsid w:val="000B5191"/>
    <w:rsid w:val="000B52BD"/>
    <w:rsid w:val="000B554E"/>
    <w:rsid w:val="000B5832"/>
    <w:rsid w:val="000B5AF2"/>
    <w:rsid w:val="000B5B49"/>
    <w:rsid w:val="000B5CAB"/>
    <w:rsid w:val="000B61E2"/>
    <w:rsid w:val="000B62CE"/>
    <w:rsid w:val="000B633C"/>
    <w:rsid w:val="000B65CA"/>
    <w:rsid w:val="000B67D5"/>
    <w:rsid w:val="000B6823"/>
    <w:rsid w:val="000B69AF"/>
    <w:rsid w:val="000B69D8"/>
    <w:rsid w:val="000B6B04"/>
    <w:rsid w:val="000B6B8B"/>
    <w:rsid w:val="000B6BE4"/>
    <w:rsid w:val="000B6D44"/>
    <w:rsid w:val="000B6F9B"/>
    <w:rsid w:val="000B6FA4"/>
    <w:rsid w:val="000B72E7"/>
    <w:rsid w:val="000B733E"/>
    <w:rsid w:val="000B7504"/>
    <w:rsid w:val="000B772F"/>
    <w:rsid w:val="000B77BA"/>
    <w:rsid w:val="000B7C12"/>
    <w:rsid w:val="000B7C53"/>
    <w:rsid w:val="000B7D90"/>
    <w:rsid w:val="000C02CE"/>
    <w:rsid w:val="000C0685"/>
    <w:rsid w:val="000C0703"/>
    <w:rsid w:val="000C0711"/>
    <w:rsid w:val="000C0C08"/>
    <w:rsid w:val="000C0FC4"/>
    <w:rsid w:val="000C116D"/>
    <w:rsid w:val="000C135F"/>
    <w:rsid w:val="000C1458"/>
    <w:rsid w:val="000C1592"/>
    <w:rsid w:val="000C15EC"/>
    <w:rsid w:val="000C1F56"/>
    <w:rsid w:val="000C22E0"/>
    <w:rsid w:val="000C241E"/>
    <w:rsid w:val="000C25FD"/>
    <w:rsid w:val="000C29C2"/>
    <w:rsid w:val="000C29E2"/>
    <w:rsid w:val="000C2B19"/>
    <w:rsid w:val="000C2B7F"/>
    <w:rsid w:val="000C317F"/>
    <w:rsid w:val="000C33A5"/>
    <w:rsid w:val="000C3AC7"/>
    <w:rsid w:val="000C3AF1"/>
    <w:rsid w:val="000C3C03"/>
    <w:rsid w:val="000C3C3F"/>
    <w:rsid w:val="000C401D"/>
    <w:rsid w:val="000C407B"/>
    <w:rsid w:val="000C4153"/>
    <w:rsid w:val="000C44AD"/>
    <w:rsid w:val="000C4591"/>
    <w:rsid w:val="000C489E"/>
    <w:rsid w:val="000C4F85"/>
    <w:rsid w:val="000C5062"/>
    <w:rsid w:val="000C508A"/>
    <w:rsid w:val="000C5411"/>
    <w:rsid w:val="000C5642"/>
    <w:rsid w:val="000C5683"/>
    <w:rsid w:val="000C56A7"/>
    <w:rsid w:val="000C5825"/>
    <w:rsid w:val="000C5F1A"/>
    <w:rsid w:val="000C5F4A"/>
    <w:rsid w:val="000C5F87"/>
    <w:rsid w:val="000C602C"/>
    <w:rsid w:val="000C62CE"/>
    <w:rsid w:val="000C63BF"/>
    <w:rsid w:val="000C64C9"/>
    <w:rsid w:val="000C67F0"/>
    <w:rsid w:val="000C6B02"/>
    <w:rsid w:val="000C6B0E"/>
    <w:rsid w:val="000C6DF1"/>
    <w:rsid w:val="000C7109"/>
    <w:rsid w:val="000C74E9"/>
    <w:rsid w:val="000C75B5"/>
    <w:rsid w:val="000C7E10"/>
    <w:rsid w:val="000C7E34"/>
    <w:rsid w:val="000D0031"/>
    <w:rsid w:val="000D008C"/>
    <w:rsid w:val="000D0525"/>
    <w:rsid w:val="000D0591"/>
    <w:rsid w:val="000D06AB"/>
    <w:rsid w:val="000D0921"/>
    <w:rsid w:val="000D0E20"/>
    <w:rsid w:val="000D1030"/>
    <w:rsid w:val="000D117B"/>
    <w:rsid w:val="000D1295"/>
    <w:rsid w:val="000D170A"/>
    <w:rsid w:val="000D194E"/>
    <w:rsid w:val="000D1D2B"/>
    <w:rsid w:val="000D1DED"/>
    <w:rsid w:val="000D1F56"/>
    <w:rsid w:val="000D1FBA"/>
    <w:rsid w:val="000D200E"/>
    <w:rsid w:val="000D20CB"/>
    <w:rsid w:val="000D2244"/>
    <w:rsid w:val="000D22FA"/>
    <w:rsid w:val="000D240C"/>
    <w:rsid w:val="000D2ABA"/>
    <w:rsid w:val="000D2E43"/>
    <w:rsid w:val="000D2E99"/>
    <w:rsid w:val="000D2EB5"/>
    <w:rsid w:val="000D2F3F"/>
    <w:rsid w:val="000D30F0"/>
    <w:rsid w:val="000D329D"/>
    <w:rsid w:val="000D3691"/>
    <w:rsid w:val="000D36C4"/>
    <w:rsid w:val="000D3707"/>
    <w:rsid w:val="000D37CC"/>
    <w:rsid w:val="000D3819"/>
    <w:rsid w:val="000D3887"/>
    <w:rsid w:val="000D3BE3"/>
    <w:rsid w:val="000D3C21"/>
    <w:rsid w:val="000D3CDA"/>
    <w:rsid w:val="000D3ECF"/>
    <w:rsid w:val="000D3FD0"/>
    <w:rsid w:val="000D404C"/>
    <w:rsid w:val="000D4211"/>
    <w:rsid w:val="000D4483"/>
    <w:rsid w:val="000D450C"/>
    <w:rsid w:val="000D475E"/>
    <w:rsid w:val="000D48B9"/>
    <w:rsid w:val="000D4AF4"/>
    <w:rsid w:val="000D4B18"/>
    <w:rsid w:val="000D4C16"/>
    <w:rsid w:val="000D5312"/>
    <w:rsid w:val="000D5522"/>
    <w:rsid w:val="000D5814"/>
    <w:rsid w:val="000D60B7"/>
    <w:rsid w:val="000D63FE"/>
    <w:rsid w:val="000D6790"/>
    <w:rsid w:val="000D67BC"/>
    <w:rsid w:val="000D68B2"/>
    <w:rsid w:val="000D6AB8"/>
    <w:rsid w:val="000D6CCA"/>
    <w:rsid w:val="000D75CA"/>
    <w:rsid w:val="000D76D8"/>
    <w:rsid w:val="000D7857"/>
    <w:rsid w:val="000D7BC0"/>
    <w:rsid w:val="000D7C4F"/>
    <w:rsid w:val="000D7FDC"/>
    <w:rsid w:val="000E00D3"/>
    <w:rsid w:val="000E03AF"/>
    <w:rsid w:val="000E068A"/>
    <w:rsid w:val="000E086F"/>
    <w:rsid w:val="000E0921"/>
    <w:rsid w:val="000E09EA"/>
    <w:rsid w:val="000E0B0D"/>
    <w:rsid w:val="000E1026"/>
    <w:rsid w:val="000E1263"/>
    <w:rsid w:val="000E1344"/>
    <w:rsid w:val="000E165F"/>
    <w:rsid w:val="000E1663"/>
    <w:rsid w:val="000E1CCE"/>
    <w:rsid w:val="000E1CD7"/>
    <w:rsid w:val="000E1F6A"/>
    <w:rsid w:val="000E215B"/>
    <w:rsid w:val="000E21CC"/>
    <w:rsid w:val="000E23C5"/>
    <w:rsid w:val="000E2452"/>
    <w:rsid w:val="000E25D5"/>
    <w:rsid w:val="000E298C"/>
    <w:rsid w:val="000E2A11"/>
    <w:rsid w:val="000E2B51"/>
    <w:rsid w:val="000E2BB9"/>
    <w:rsid w:val="000E2EA5"/>
    <w:rsid w:val="000E2F61"/>
    <w:rsid w:val="000E30B6"/>
    <w:rsid w:val="000E32A2"/>
    <w:rsid w:val="000E38FF"/>
    <w:rsid w:val="000E3BF0"/>
    <w:rsid w:val="000E3C84"/>
    <w:rsid w:val="000E3F78"/>
    <w:rsid w:val="000E404B"/>
    <w:rsid w:val="000E42CA"/>
    <w:rsid w:val="000E42E4"/>
    <w:rsid w:val="000E43DA"/>
    <w:rsid w:val="000E4462"/>
    <w:rsid w:val="000E4AD8"/>
    <w:rsid w:val="000E4B81"/>
    <w:rsid w:val="000E4BC7"/>
    <w:rsid w:val="000E4BF7"/>
    <w:rsid w:val="000E4D4D"/>
    <w:rsid w:val="000E4D80"/>
    <w:rsid w:val="000E4F9A"/>
    <w:rsid w:val="000E4FF0"/>
    <w:rsid w:val="000E5712"/>
    <w:rsid w:val="000E58EC"/>
    <w:rsid w:val="000E59C0"/>
    <w:rsid w:val="000E5F4B"/>
    <w:rsid w:val="000E5F86"/>
    <w:rsid w:val="000E600F"/>
    <w:rsid w:val="000E6019"/>
    <w:rsid w:val="000E613E"/>
    <w:rsid w:val="000E6196"/>
    <w:rsid w:val="000E61E0"/>
    <w:rsid w:val="000E6371"/>
    <w:rsid w:val="000E64C2"/>
    <w:rsid w:val="000E6B01"/>
    <w:rsid w:val="000E6D96"/>
    <w:rsid w:val="000E6F4E"/>
    <w:rsid w:val="000E704E"/>
    <w:rsid w:val="000E722A"/>
    <w:rsid w:val="000E7258"/>
    <w:rsid w:val="000E7276"/>
    <w:rsid w:val="000E7288"/>
    <w:rsid w:val="000E7388"/>
    <w:rsid w:val="000E7673"/>
    <w:rsid w:val="000E76FA"/>
    <w:rsid w:val="000E7737"/>
    <w:rsid w:val="000E77EC"/>
    <w:rsid w:val="000E783A"/>
    <w:rsid w:val="000E7844"/>
    <w:rsid w:val="000E78FF"/>
    <w:rsid w:val="000E7A35"/>
    <w:rsid w:val="000E7E0C"/>
    <w:rsid w:val="000F001B"/>
    <w:rsid w:val="000F00E4"/>
    <w:rsid w:val="000F026A"/>
    <w:rsid w:val="000F060A"/>
    <w:rsid w:val="000F0819"/>
    <w:rsid w:val="000F0897"/>
    <w:rsid w:val="000F0985"/>
    <w:rsid w:val="000F09C1"/>
    <w:rsid w:val="000F09D0"/>
    <w:rsid w:val="000F0B9B"/>
    <w:rsid w:val="000F0C45"/>
    <w:rsid w:val="000F0CA3"/>
    <w:rsid w:val="000F0DCE"/>
    <w:rsid w:val="000F0F46"/>
    <w:rsid w:val="000F0F6F"/>
    <w:rsid w:val="000F122C"/>
    <w:rsid w:val="000F12FC"/>
    <w:rsid w:val="000F14DE"/>
    <w:rsid w:val="000F1804"/>
    <w:rsid w:val="000F1BE8"/>
    <w:rsid w:val="000F1F66"/>
    <w:rsid w:val="000F21D0"/>
    <w:rsid w:val="000F2351"/>
    <w:rsid w:val="000F2461"/>
    <w:rsid w:val="000F2681"/>
    <w:rsid w:val="000F26CE"/>
    <w:rsid w:val="000F2766"/>
    <w:rsid w:val="000F293C"/>
    <w:rsid w:val="000F2B5B"/>
    <w:rsid w:val="000F2C4A"/>
    <w:rsid w:val="000F2C95"/>
    <w:rsid w:val="000F2D6C"/>
    <w:rsid w:val="000F307F"/>
    <w:rsid w:val="000F3605"/>
    <w:rsid w:val="000F360A"/>
    <w:rsid w:val="000F370E"/>
    <w:rsid w:val="000F3827"/>
    <w:rsid w:val="000F3A6C"/>
    <w:rsid w:val="000F3B91"/>
    <w:rsid w:val="000F4140"/>
    <w:rsid w:val="000F433E"/>
    <w:rsid w:val="000F4690"/>
    <w:rsid w:val="000F4A60"/>
    <w:rsid w:val="000F4C60"/>
    <w:rsid w:val="000F4D4C"/>
    <w:rsid w:val="000F4E59"/>
    <w:rsid w:val="000F4F31"/>
    <w:rsid w:val="000F536F"/>
    <w:rsid w:val="000F5458"/>
    <w:rsid w:val="000F5528"/>
    <w:rsid w:val="000F59A0"/>
    <w:rsid w:val="000F59BA"/>
    <w:rsid w:val="000F5A8E"/>
    <w:rsid w:val="000F5AAB"/>
    <w:rsid w:val="000F5C11"/>
    <w:rsid w:val="000F5D3D"/>
    <w:rsid w:val="000F5DEC"/>
    <w:rsid w:val="000F602C"/>
    <w:rsid w:val="000F60D1"/>
    <w:rsid w:val="000F641F"/>
    <w:rsid w:val="000F6732"/>
    <w:rsid w:val="000F6837"/>
    <w:rsid w:val="000F6B57"/>
    <w:rsid w:val="000F6B8F"/>
    <w:rsid w:val="000F6CF6"/>
    <w:rsid w:val="000F6FAF"/>
    <w:rsid w:val="000F71D2"/>
    <w:rsid w:val="000F7257"/>
    <w:rsid w:val="000F74E3"/>
    <w:rsid w:val="000F7780"/>
    <w:rsid w:val="000F788B"/>
    <w:rsid w:val="000F78C5"/>
    <w:rsid w:val="000F7BE4"/>
    <w:rsid w:val="000F7D0E"/>
    <w:rsid w:val="00100197"/>
    <w:rsid w:val="001006DC"/>
    <w:rsid w:val="0010072B"/>
    <w:rsid w:val="0010083C"/>
    <w:rsid w:val="00100998"/>
    <w:rsid w:val="00100AB6"/>
    <w:rsid w:val="00100AF7"/>
    <w:rsid w:val="00100F60"/>
    <w:rsid w:val="00101290"/>
    <w:rsid w:val="0010144B"/>
    <w:rsid w:val="0010146A"/>
    <w:rsid w:val="001014DC"/>
    <w:rsid w:val="001018D0"/>
    <w:rsid w:val="001018D8"/>
    <w:rsid w:val="001019F1"/>
    <w:rsid w:val="00101BA0"/>
    <w:rsid w:val="00101C35"/>
    <w:rsid w:val="00101CED"/>
    <w:rsid w:val="00102374"/>
    <w:rsid w:val="001023E5"/>
    <w:rsid w:val="0010240E"/>
    <w:rsid w:val="00102572"/>
    <w:rsid w:val="00102978"/>
    <w:rsid w:val="001029FB"/>
    <w:rsid w:val="00102B06"/>
    <w:rsid w:val="00102C0B"/>
    <w:rsid w:val="00102E1D"/>
    <w:rsid w:val="00102E91"/>
    <w:rsid w:val="001031C2"/>
    <w:rsid w:val="00103260"/>
    <w:rsid w:val="001032A1"/>
    <w:rsid w:val="001033B9"/>
    <w:rsid w:val="00103441"/>
    <w:rsid w:val="001036E9"/>
    <w:rsid w:val="00103742"/>
    <w:rsid w:val="0010393E"/>
    <w:rsid w:val="00103A96"/>
    <w:rsid w:val="00103CD5"/>
    <w:rsid w:val="00103D92"/>
    <w:rsid w:val="00103E1E"/>
    <w:rsid w:val="00103ED3"/>
    <w:rsid w:val="001040A2"/>
    <w:rsid w:val="001042CE"/>
    <w:rsid w:val="001042F7"/>
    <w:rsid w:val="00104731"/>
    <w:rsid w:val="00104796"/>
    <w:rsid w:val="00104942"/>
    <w:rsid w:val="00104B42"/>
    <w:rsid w:val="00104D60"/>
    <w:rsid w:val="00104E24"/>
    <w:rsid w:val="00105159"/>
    <w:rsid w:val="00105334"/>
    <w:rsid w:val="001054D9"/>
    <w:rsid w:val="00105834"/>
    <w:rsid w:val="00105847"/>
    <w:rsid w:val="0010585A"/>
    <w:rsid w:val="001058A3"/>
    <w:rsid w:val="001058EB"/>
    <w:rsid w:val="00105D09"/>
    <w:rsid w:val="00105EA7"/>
    <w:rsid w:val="00105FDA"/>
    <w:rsid w:val="0010634E"/>
    <w:rsid w:val="001063E8"/>
    <w:rsid w:val="001067F2"/>
    <w:rsid w:val="0010689D"/>
    <w:rsid w:val="001068D9"/>
    <w:rsid w:val="00106CBD"/>
    <w:rsid w:val="00107034"/>
    <w:rsid w:val="00107250"/>
    <w:rsid w:val="001072A8"/>
    <w:rsid w:val="001074CC"/>
    <w:rsid w:val="001075FD"/>
    <w:rsid w:val="0010760F"/>
    <w:rsid w:val="00107717"/>
    <w:rsid w:val="00107742"/>
    <w:rsid w:val="00107AF7"/>
    <w:rsid w:val="00107C30"/>
    <w:rsid w:val="00107C98"/>
    <w:rsid w:val="00107D05"/>
    <w:rsid w:val="00107D99"/>
    <w:rsid w:val="00107E8B"/>
    <w:rsid w:val="001100CE"/>
    <w:rsid w:val="001101D7"/>
    <w:rsid w:val="001101D8"/>
    <w:rsid w:val="00110273"/>
    <w:rsid w:val="00110395"/>
    <w:rsid w:val="001103F0"/>
    <w:rsid w:val="00110429"/>
    <w:rsid w:val="0011055D"/>
    <w:rsid w:val="00110654"/>
    <w:rsid w:val="00110737"/>
    <w:rsid w:val="00110845"/>
    <w:rsid w:val="00110A8D"/>
    <w:rsid w:val="00110B00"/>
    <w:rsid w:val="00110C97"/>
    <w:rsid w:val="00110CF3"/>
    <w:rsid w:val="00110E0D"/>
    <w:rsid w:val="00110E7F"/>
    <w:rsid w:val="00110EB2"/>
    <w:rsid w:val="00110FE7"/>
    <w:rsid w:val="0011110E"/>
    <w:rsid w:val="001114DA"/>
    <w:rsid w:val="001116A2"/>
    <w:rsid w:val="00111846"/>
    <w:rsid w:val="00112507"/>
    <w:rsid w:val="00112534"/>
    <w:rsid w:val="001127FD"/>
    <w:rsid w:val="00112AEF"/>
    <w:rsid w:val="00112C97"/>
    <w:rsid w:val="00112CA9"/>
    <w:rsid w:val="00112D85"/>
    <w:rsid w:val="00112F75"/>
    <w:rsid w:val="00113077"/>
    <w:rsid w:val="00113350"/>
    <w:rsid w:val="0011371D"/>
    <w:rsid w:val="00113C9F"/>
    <w:rsid w:val="00113F49"/>
    <w:rsid w:val="001140FD"/>
    <w:rsid w:val="0011435C"/>
    <w:rsid w:val="00114BEF"/>
    <w:rsid w:val="00114D20"/>
    <w:rsid w:val="00114E10"/>
    <w:rsid w:val="00114E3C"/>
    <w:rsid w:val="00115122"/>
    <w:rsid w:val="001153F4"/>
    <w:rsid w:val="00115609"/>
    <w:rsid w:val="00115613"/>
    <w:rsid w:val="0011599A"/>
    <w:rsid w:val="00115F26"/>
    <w:rsid w:val="00115FB4"/>
    <w:rsid w:val="001160A2"/>
    <w:rsid w:val="00116227"/>
    <w:rsid w:val="0011624C"/>
    <w:rsid w:val="001163BF"/>
    <w:rsid w:val="0011671E"/>
    <w:rsid w:val="00116780"/>
    <w:rsid w:val="00116A5B"/>
    <w:rsid w:val="00116C94"/>
    <w:rsid w:val="00116E58"/>
    <w:rsid w:val="001170A4"/>
    <w:rsid w:val="00117187"/>
    <w:rsid w:val="00117865"/>
    <w:rsid w:val="001178F8"/>
    <w:rsid w:val="00117995"/>
    <w:rsid w:val="00117AD5"/>
    <w:rsid w:val="00117C28"/>
    <w:rsid w:val="0012011D"/>
    <w:rsid w:val="00120592"/>
    <w:rsid w:val="001205B4"/>
    <w:rsid w:val="00120734"/>
    <w:rsid w:val="00120884"/>
    <w:rsid w:val="00120A20"/>
    <w:rsid w:val="00120D88"/>
    <w:rsid w:val="00121036"/>
    <w:rsid w:val="00121069"/>
    <w:rsid w:val="00121143"/>
    <w:rsid w:val="0012148F"/>
    <w:rsid w:val="0012152D"/>
    <w:rsid w:val="00121AB1"/>
    <w:rsid w:val="00121ACE"/>
    <w:rsid w:val="00121C11"/>
    <w:rsid w:val="00121DDF"/>
    <w:rsid w:val="00121DF2"/>
    <w:rsid w:val="00121E07"/>
    <w:rsid w:val="00121F23"/>
    <w:rsid w:val="00122229"/>
    <w:rsid w:val="001222EC"/>
    <w:rsid w:val="0012249D"/>
    <w:rsid w:val="001226E1"/>
    <w:rsid w:val="0012271A"/>
    <w:rsid w:val="0012287D"/>
    <w:rsid w:val="0012293B"/>
    <w:rsid w:val="0012293C"/>
    <w:rsid w:val="00122D8D"/>
    <w:rsid w:val="00122E43"/>
    <w:rsid w:val="0012307B"/>
    <w:rsid w:val="001231FD"/>
    <w:rsid w:val="0012321D"/>
    <w:rsid w:val="00123556"/>
    <w:rsid w:val="00123C83"/>
    <w:rsid w:val="00123C9F"/>
    <w:rsid w:val="001240A2"/>
    <w:rsid w:val="00124ABF"/>
    <w:rsid w:val="00124CD2"/>
    <w:rsid w:val="00124E06"/>
    <w:rsid w:val="00125062"/>
    <w:rsid w:val="00125132"/>
    <w:rsid w:val="001251D3"/>
    <w:rsid w:val="0012528B"/>
    <w:rsid w:val="0012545E"/>
    <w:rsid w:val="00125643"/>
    <w:rsid w:val="0012597F"/>
    <w:rsid w:val="00125BE0"/>
    <w:rsid w:val="00125E43"/>
    <w:rsid w:val="00126196"/>
    <w:rsid w:val="001261BC"/>
    <w:rsid w:val="001264EA"/>
    <w:rsid w:val="001264F4"/>
    <w:rsid w:val="001267AE"/>
    <w:rsid w:val="00126842"/>
    <w:rsid w:val="00126944"/>
    <w:rsid w:val="00126B12"/>
    <w:rsid w:val="00126F54"/>
    <w:rsid w:val="00127158"/>
    <w:rsid w:val="00127220"/>
    <w:rsid w:val="001273C2"/>
    <w:rsid w:val="00127413"/>
    <w:rsid w:val="00127988"/>
    <w:rsid w:val="00127BAE"/>
    <w:rsid w:val="00127C52"/>
    <w:rsid w:val="0013003C"/>
    <w:rsid w:val="001303D5"/>
    <w:rsid w:val="001306FA"/>
    <w:rsid w:val="00130ACB"/>
    <w:rsid w:val="00130C49"/>
    <w:rsid w:val="00130D31"/>
    <w:rsid w:val="00131049"/>
    <w:rsid w:val="001311C4"/>
    <w:rsid w:val="001312F5"/>
    <w:rsid w:val="00131552"/>
    <w:rsid w:val="001319BE"/>
    <w:rsid w:val="001319DF"/>
    <w:rsid w:val="00131AF0"/>
    <w:rsid w:val="00131C0F"/>
    <w:rsid w:val="00131F2E"/>
    <w:rsid w:val="00132455"/>
    <w:rsid w:val="00132A17"/>
    <w:rsid w:val="00132B52"/>
    <w:rsid w:val="00132F46"/>
    <w:rsid w:val="001330AE"/>
    <w:rsid w:val="001331DD"/>
    <w:rsid w:val="001337EC"/>
    <w:rsid w:val="0013393B"/>
    <w:rsid w:val="00133992"/>
    <w:rsid w:val="00133A63"/>
    <w:rsid w:val="00133E1D"/>
    <w:rsid w:val="00133E4D"/>
    <w:rsid w:val="00134220"/>
    <w:rsid w:val="0013459F"/>
    <w:rsid w:val="00134706"/>
    <w:rsid w:val="0013488A"/>
    <w:rsid w:val="0013493A"/>
    <w:rsid w:val="00134B2B"/>
    <w:rsid w:val="00134DD6"/>
    <w:rsid w:val="0013502A"/>
    <w:rsid w:val="00135147"/>
    <w:rsid w:val="001353AB"/>
    <w:rsid w:val="00135558"/>
    <w:rsid w:val="001359B9"/>
    <w:rsid w:val="00135EB9"/>
    <w:rsid w:val="00136189"/>
    <w:rsid w:val="001362BE"/>
    <w:rsid w:val="001362C8"/>
    <w:rsid w:val="00136B9C"/>
    <w:rsid w:val="00136C3E"/>
    <w:rsid w:val="00136EAE"/>
    <w:rsid w:val="00136FB4"/>
    <w:rsid w:val="00137108"/>
    <w:rsid w:val="00137453"/>
    <w:rsid w:val="00137F3A"/>
    <w:rsid w:val="00140090"/>
    <w:rsid w:val="00140691"/>
    <w:rsid w:val="00140790"/>
    <w:rsid w:val="001409F9"/>
    <w:rsid w:val="00140A29"/>
    <w:rsid w:val="00140AD0"/>
    <w:rsid w:val="00140EA7"/>
    <w:rsid w:val="001410E8"/>
    <w:rsid w:val="001411D7"/>
    <w:rsid w:val="00141522"/>
    <w:rsid w:val="0014189B"/>
    <w:rsid w:val="00141AB2"/>
    <w:rsid w:val="00141FCD"/>
    <w:rsid w:val="00142401"/>
    <w:rsid w:val="0014245A"/>
    <w:rsid w:val="00142520"/>
    <w:rsid w:val="0014272E"/>
    <w:rsid w:val="001429F1"/>
    <w:rsid w:val="00142BF7"/>
    <w:rsid w:val="00142CE1"/>
    <w:rsid w:val="00142E1D"/>
    <w:rsid w:val="00142E50"/>
    <w:rsid w:val="00142FAB"/>
    <w:rsid w:val="0014319E"/>
    <w:rsid w:val="00143296"/>
    <w:rsid w:val="00143421"/>
    <w:rsid w:val="001434E5"/>
    <w:rsid w:val="00143A77"/>
    <w:rsid w:val="00143B46"/>
    <w:rsid w:val="00143BAC"/>
    <w:rsid w:val="00144088"/>
    <w:rsid w:val="001441A7"/>
    <w:rsid w:val="001441BD"/>
    <w:rsid w:val="00144379"/>
    <w:rsid w:val="00144678"/>
    <w:rsid w:val="00144D20"/>
    <w:rsid w:val="00145021"/>
    <w:rsid w:val="001450FD"/>
    <w:rsid w:val="001451B2"/>
    <w:rsid w:val="00145253"/>
    <w:rsid w:val="0014563A"/>
    <w:rsid w:val="00145883"/>
    <w:rsid w:val="001458B3"/>
    <w:rsid w:val="0014594A"/>
    <w:rsid w:val="00145E58"/>
    <w:rsid w:val="001462A0"/>
    <w:rsid w:val="00146350"/>
    <w:rsid w:val="0014685C"/>
    <w:rsid w:val="00146942"/>
    <w:rsid w:val="00146F13"/>
    <w:rsid w:val="0014703F"/>
    <w:rsid w:val="00147077"/>
    <w:rsid w:val="0014717E"/>
    <w:rsid w:val="001478AD"/>
    <w:rsid w:val="00147BCF"/>
    <w:rsid w:val="00147E3D"/>
    <w:rsid w:val="00147FE4"/>
    <w:rsid w:val="00150292"/>
    <w:rsid w:val="00150448"/>
    <w:rsid w:val="00150480"/>
    <w:rsid w:val="00150708"/>
    <w:rsid w:val="00150AE4"/>
    <w:rsid w:val="00150CC3"/>
    <w:rsid w:val="00150DBC"/>
    <w:rsid w:val="00151309"/>
    <w:rsid w:val="001515D1"/>
    <w:rsid w:val="0015195A"/>
    <w:rsid w:val="0015196A"/>
    <w:rsid w:val="001519BF"/>
    <w:rsid w:val="001519CA"/>
    <w:rsid w:val="00151A4B"/>
    <w:rsid w:val="00151A5C"/>
    <w:rsid w:val="00151BA1"/>
    <w:rsid w:val="00151DCC"/>
    <w:rsid w:val="00151FE5"/>
    <w:rsid w:val="0015202B"/>
    <w:rsid w:val="00152497"/>
    <w:rsid w:val="00152532"/>
    <w:rsid w:val="00152710"/>
    <w:rsid w:val="00152D07"/>
    <w:rsid w:val="00152D5C"/>
    <w:rsid w:val="00152D63"/>
    <w:rsid w:val="00152E26"/>
    <w:rsid w:val="00153027"/>
    <w:rsid w:val="001531AD"/>
    <w:rsid w:val="00153385"/>
    <w:rsid w:val="00153457"/>
    <w:rsid w:val="001537FC"/>
    <w:rsid w:val="00153858"/>
    <w:rsid w:val="00153DAC"/>
    <w:rsid w:val="00154102"/>
    <w:rsid w:val="0015427B"/>
    <w:rsid w:val="00154692"/>
    <w:rsid w:val="00154726"/>
    <w:rsid w:val="001547B2"/>
    <w:rsid w:val="00155008"/>
    <w:rsid w:val="00155069"/>
    <w:rsid w:val="0015508B"/>
    <w:rsid w:val="00155125"/>
    <w:rsid w:val="0015549F"/>
    <w:rsid w:val="001555FF"/>
    <w:rsid w:val="001557D7"/>
    <w:rsid w:val="00155C1E"/>
    <w:rsid w:val="00155E0C"/>
    <w:rsid w:val="00155FAA"/>
    <w:rsid w:val="00156205"/>
    <w:rsid w:val="00156221"/>
    <w:rsid w:val="001564EC"/>
    <w:rsid w:val="0015672C"/>
    <w:rsid w:val="0015685E"/>
    <w:rsid w:val="00156876"/>
    <w:rsid w:val="00156897"/>
    <w:rsid w:val="00156968"/>
    <w:rsid w:val="00156D3A"/>
    <w:rsid w:val="00156F25"/>
    <w:rsid w:val="00157187"/>
    <w:rsid w:val="001571E0"/>
    <w:rsid w:val="0015729F"/>
    <w:rsid w:val="0015739D"/>
    <w:rsid w:val="00157AE6"/>
    <w:rsid w:val="00157B60"/>
    <w:rsid w:val="001600B7"/>
    <w:rsid w:val="00160351"/>
    <w:rsid w:val="001606F9"/>
    <w:rsid w:val="0016071D"/>
    <w:rsid w:val="00160848"/>
    <w:rsid w:val="00160D4F"/>
    <w:rsid w:val="00160F37"/>
    <w:rsid w:val="001613C9"/>
    <w:rsid w:val="001614CA"/>
    <w:rsid w:val="0016150F"/>
    <w:rsid w:val="0016167B"/>
    <w:rsid w:val="0016174A"/>
    <w:rsid w:val="0016198A"/>
    <w:rsid w:val="00161A79"/>
    <w:rsid w:val="00161C9B"/>
    <w:rsid w:val="00161DD2"/>
    <w:rsid w:val="00161E59"/>
    <w:rsid w:val="00161E7F"/>
    <w:rsid w:val="00161EB6"/>
    <w:rsid w:val="00162012"/>
    <w:rsid w:val="001620FE"/>
    <w:rsid w:val="00162204"/>
    <w:rsid w:val="00162878"/>
    <w:rsid w:val="00162AFB"/>
    <w:rsid w:val="00162BE6"/>
    <w:rsid w:val="00162C25"/>
    <w:rsid w:val="00162E53"/>
    <w:rsid w:val="00162EA0"/>
    <w:rsid w:val="00162F2F"/>
    <w:rsid w:val="00163148"/>
    <w:rsid w:val="00163472"/>
    <w:rsid w:val="00163AC6"/>
    <w:rsid w:val="00163B73"/>
    <w:rsid w:val="001640E5"/>
    <w:rsid w:val="001643D1"/>
    <w:rsid w:val="00164424"/>
    <w:rsid w:val="00164580"/>
    <w:rsid w:val="00164581"/>
    <w:rsid w:val="0016468D"/>
    <w:rsid w:val="001646BE"/>
    <w:rsid w:val="001646CF"/>
    <w:rsid w:val="00164812"/>
    <w:rsid w:val="00164B32"/>
    <w:rsid w:val="00164C38"/>
    <w:rsid w:val="00164FD6"/>
    <w:rsid w:val="0016504D"/>
    <w:rsid w:val="00165629"/>
    <w:rsid w:val="001658DB"/>
    <w:rsid w:val="00165908"/>
    <w:rsid w:val="001659CA"/>
    <w:rsid w:val="00165D41"/>
    <w:rsid w:val="001661C2"/>
    <w:rsid w:val="0016635D"/>
    <w:rsid w:val="001663C2"/>
    <w:rsid w:val="001664E4"/>
    <w:rsid w:val="0016659B"/>
    <w:rsid w:val="001665FE"/>
    <w:rsid w:val="001666D6"/>
    <w:rsid w:val="001668DE"/>
    <w:rsid w:val="00166C55"/>
    <w:rsid w:val="00166D27"/>
    <w:rsid w:val="00166F18"/>
    <w:rsid w:val="0016740F"/>
    <w:rsid w:val="001678E8"/>
    <w:rsid w:val="00167951"/>
    <w:rsid w:val="00167A0C"/>
    <w:rsid w:val="00167A3D"/>
    <w:rsid w:val="00167A91"/>
    <w:rsid w:val="00167B9D"/>
    <w:rsid w:val="00167EE1"/>
    <w:rsid w:val="00167F4E"/>
    <w:rsid w:val="001702AE"/>
    <w:rsid w:val="001703F5"/>
    <w:rsid w:val="00170432"/>
    <w:rsid w:val="00170599"/>
    <w:rsid w:val="001705AA"/>
    <w:rsid w:val="00170858"/>
    <w:rsid w:val="00170B76"/>
    <w:rsid w:val="00170BE5"/>
    <w:rsid w:val="00170C89"/>
    <w:rsid w:val="00170CEE"/>
    <w:rsid w:val="00170DB6"/>
    <w:rsid w:val="0017110F"/>
    <w:rsid w:val="001711D2"/>
    <w:rsid w:val="00171282"/>
    <w:rsid w:val="001713A8"/>
    <w:rsid w:val="001715E6"/>
    <w:rsid w:val="00171675"/>
    <w:rsid w:val="0017181A"/>
    <w:rsid w:val="0017182A"/>
    <w:rsid w:val="00171B27"/>
    <w:rsid w:val="00171C4D"/>
    <w:rsid w:val="00171E5F"/>
    <w:rsid w:val="00172009"/>
    <w:rsid w:val="0017201C"/>
    <w:rsid w:val="0017208A"/>
    <w:rsid w:val="001727AE"/>
    <w:rsid w:val="00172927"/>
    <w:rsid w:val="00172955"/>
    <w:rsid w:val="00172971"/>
    <w:rsid w:val="001730E2"/>
    <w:rsid w:val="00173106"/>
    <w:rsid w:val="00173227"/>
    <w:rsid w:val="001732ED"/>
    <w:rsid w:val="00173346"/>
    <w:rsid w:val="00173386"/>
    <w:rsid w:val="001733BD"/>
    <w:rsid w:val="001735A2"/>
    <w:rsid w:val="00173984"/>
    <w:rsid w:val="00173BF3"/>
    <w:rsid w:val="0017431E"/>
    <w:rsid w:val="001743A8"/>
    <w:rsid w:val="00174680"/>
    <w:rsid w:val="0017492D"/>
    <w:rsid w:val="00174931"/>
    <w:rsid w:val="00174AD7"/>
    <w:rsid w:val="00174C8B"/>
    <w:rsid w:val="00174EE4"/>
    <w:rsid w:val="001750BA"/>
    <w:rsid w:val="001753CB"/>
    <w:rsid w:val="001754D5"/>
    <w:rsid w:val="0017565B"/>
    <w:rsid w:val="00175CEE"/>
    <w:rsid w:val="00175D85"/>
    <w:rsid w:val="00175FC3"/>
    <w:rsid w:val="00176145"/>
    <w:rsid w:val="001765EF"/>
    <w:rsid w:val="001766A3"/>
    <w:rsid w:val="0017677F"/>
    <w:rsid w:val="001767C1"/>
    <w:rsid w:val="00176920"/>
    <w:rsid w:val="001769F1"/>
    <w:rsid w:val="00176B55"/>
    <w:rsid w:val="00177173"/>
    <w:rsid w:val="001772BF"/>
    <w:rsid w:val="001773FE"/>
    <w:rsid w:val="001774B6"/>
    <w:rsid w:val="001775AB"/>
    <w:rsid w:val="0017776C"/>
    <w:rsid w:val="00177AB5"/>
    <w:rsid w:val="00177B44"/>
    <w:rsid w:val="00177DA1"/>
    <w:rsid w:val="001801A7"/>
    <w:rsid w:val="00180D6D"/>
    <w:rsid w:val="00180DE6"/>
    <w:rsid w:val="00180F53"/>
    <w:rsid w:val="001810D1"/>
    <w:rsid w:val="001814B7"/>
    <w:rsid w:val="00181514"/>
    <w:rsid w:val="00181641"/>
    <w:rsid w:val="00181BC4"/>
    <w:rsid w:val="00181BCC"/>
    <w:rsid w:val="00181D6A"/>
    <w:rsid w:val="00181F21"/>
    <w:rsid w:val="00182482"/>
    <w:rsid w:val="00182773"/>
    <w:rsid w:val="001829C1"/>
    <w:rsid w:val="00182ACE"/>
    <w:rsid w:val="00182E76"/>
    <w:rsid w:val="00182EAF"/>
    <w:rsid w:val="00182F53"/>
    <w:rsid w:val="001832F9"/>
    <w:rsid w:val="00183376"/>
    <w:rsid w:val="00183A71"/>
    <w:rsid w:val="00183DDE"/>
    <w:rsid w:val="00184221"/>
    <w:rsid w:val="00184568"/>
    <w:rsid w:val="00184830"/>
    <w:rsid w:val="0018487D"/>
    <w:rsid w:val="001848FC"/>
    <w:rsid w:val="0018496E"/>
    <w:rsid w:val="00185093"/>
    <w:rsid w:val="001851A3"/>
    <w:rsid w:val="001851CC"/>
    <w:rsid w:val="00185594"/>
    <w:rsid w:val="00185681"/>
    <w:rsid w:val="001857C8"/>
    <w:rsid w:val="00185863"/>
    <w:rsid w:val="00185D82"/>
    <w:rsid w:val="00186033"/>
    <w:rsid w:val="001862D7"/>
    <w:rsid w:val="00186307"/>
    <w:rsid w:val="0018636E"/>
    <w:rsid w:val="00186408"/>
    <w:rsid w:val="001865A5"/>
    <w:rsid w:val="00186621"/>
    <w:rsid w:val="0018703C"/>
    <w:rsid w:val="001871AE"/>
    <w:rsid w:val="001872C2"/>
    <w:rsid w:val="00187564"/>
    <w:rsid w:val="00187711"/>
    <w:rsid w:val="00187984"/>
    <w:rsid w:val="00187B00"/>
    <w:rsid w:val="00187E4C"/>
    <w:rsid w:val="001901BF"/>
    <w:rsid w:val="001901FD"/>
    <w:rsid w:val="00190624"/>
    <w:rsid w:val="001908D6"/>
    <w:rsid w:val="00190A2B"/>
    <w:rsid w:val="00190B3F"/>
    <w:rsid w:val="00190BF6"/>
    <w:rsid w:val="0019126E"/>
    <w:rsid w:val="001912C3"/>
    <w:rsid w:val="00191A26"/>
    <w:rsid w:val="00191C3F"/>
    <w:rsid w:val="00191F03"/>
    <w:rsid w:val="001920DA"/>
    <w:rsid w:val="001924B6"/>
    <w:rsid w:val="001924DE"/>
    <w:rsid w:val="001927C0"/>
    <w:rsid w:val="00192BCE"/>
    <w:rsid w:val="00192C5C"/>
    <w:rsid w:val="00192DBA"/>
    <w:rsid w:val="001930A5"/>
    <w:rsid w:val="00193103"/>
    <w:rsid w:val="001931F8"/>
    <w:rsid w:val="00193290"/>
    <w:rsid w:val="0019366F"/>
    <w:rsid w:val="00193720"/>
    <w:rsid w:val="00193818"/>
    <w:rsid w:val="001938BD"/>
    <w:rsid w:val="001939BD"/>
    <w:rsid w:val="00193A69"/>
    <w:rsid w:val="00193C47"/>
    <w:rsid w:val="00193D2D"/>
    <w:rsid w:val="00193FD4"/>
    <w:rsid w:val="00194099"/>
    <w:rsid w:val="001940D6"/>
    <w:rsid w:val="001942EF"/>
    <w:rsid w:val="0019443F"/>
    <w:rsid w:val="001946F7"/>
    <w:rsid w:val="00194910"/>
    <w:rsid w:val="00194C87"/>
    <w:rsid w:val="0019505F"/>
    <w:rsid w:val="001951F8"/>
    <w:rsid w:val="0019586F"/>
    <w:rsid w:val="0019594B"/>
    <w:rsid w:val="00195C8F"/>
    <w:rsid w:val="00195E68"/>
    <w:rsid w:val="00195FEC"/>
    <w:rsid w:val="0019620B"/>
    <w:rsid w:val="0019621A"/>
    <w:rsid w:val="0019625E"/>
    <w:rsid w:val="00196AB4"/>
    <w:rsid w:val="00196B93"/>
    <w:rsid w:val="00196BEE"/>
    <w:rsid w:val="00196C6D"/>
    <w:rsid w:val="00196C85"/>
    <w:rsid w:val="00196D8A"/>
    <w:rsid w:val="00196FD7"/>
    <w:rsid w:val="0019753F"/>
    <w:rsid w:val="001977D5"/>
    <w:rsid w:val="00197A0A"/>
    <w:rsid w:val="00197D2D"/>
    <w:rsid w:val="00197DD4"/>
    <w:rsid w:val="001A0033"/>
    <w:rsid w:val="001A00FA"/>
    <w:rsid w:val="001A067B"/>
    <w:rsid w:val="001A0764"/>
    <w:rsid w:val="001A07B9"/>
    <w:rsid w:val="001A0B49"/>
    <w:rsid w:val="001A0BCE"/>
    <w:rsid w:val="001A0D57"/>
    <w:rsid w:val="001A0E17"/>
    <w:rsid w:val="001A0E23"/>
    <w:rsid w:val="001A0F31"/>
    <w:rsid w:val="001A11BD"/>
    <w:rsid w:val="001A11F8"/>
    <w:rsid w:val="001A1305"/>
    <w:rsid w:val="001A1486"/>
    <w:rsid w:val="001A1A38"/>
    <w:rsid w:val="001A1A50"/>
    <w:rsid w:val="001A1ABF"/>
    <w:rsid w:val="001A1CB7"/>
    <w:rsid w:val="001A1CC0"/>
    <w:rsid w:val="001A1D3D"/>
    <w:rsid w:val="001A1E90"/>
    <w:rsid w:val="001A1F99"/>
    <w:rsid w:val="001A2372"/>
    <w:rsid w:val="001A24A2"/>
    <w:rsid w:val="001A271C"/>
    <w:rsid w:val="001A29BE"/>
    <w:rsid w:val="001A2A4F"/>
    <w:rsid w:val="001A2C03"/>
    <w:rsid w:val="001A2FC5"/>
    <w:rsid w:val="001A30A4"/>
    <w:rsid w:val="001A3138"/>
    <w:rsid w:val="001A31DC"/>
    <w:rsid w:val="001A3550"/>
    <w:rsid w:val="001A3561"/>
    <w:rsid w:val="001A37C2"/>
    <w:rsid w:val="001A3A6A"/>
    <w:rsid w:val="001A3AD4"/>
    <w:rsid w:val="001A3B5A"/>
    <w:rsid w:val="001A3C36"/>
    <w:rsid w:val="001A40F3"/>
    <w:rsid w:val="001A41A4"/>
    <w:rsid w:val="001A4256"/>
    <w:rsid w:val="001A42C8"/>
    <w:rsid w:val="001A4755"/>
    <w:rsid w:val="001A4882"/>
    <w:rsid w:val="001A4961"/>
    <w:rsid w:val="001A4AA3"/>
    <w:rsid w:val="001A4AF5"/>
    <w:rsid w:val="001A4B24"/>
    <w:rsid w:val="001A4B5E"/>
    <w:rsid w:val="001A4DF1"/>
    <w:rsid w:val="001A52E1"/>
    <w:rsid w:val="001A54C0"/>
    <w:rsid w:val="001A55B0"/>
    <w:rsid w:val="001A56F5"/>
    <w:rsid w:val="001A57F7"/>
    <w:rsid w:val="001A5815"/>
    <w:rsid w:val="001A599C"/>
    <w:rsid w:val="001A5C42"/>
    <w:rsid w:val="001A5CA9"/>
    <w:rsid w:val="001A5DAF"/>
    <w:rsid w:val="001A5F59"/>
    <w:rsid w:val="001A617B"/>
    <w:rsid w:val="001A61DB"/>
    <w:rsid w:val="001A6765"/>
    <w:rsid w:val="001A67FF"/>
    <w:rsid w:val="001A6844"/>
    <w:rsid w:val="001A6949"/>
    <w:rsid w:val="001A6E3D"/>
    <w:rsid w:val="001A7618"/>
    <w:rsid w:val="001A7624"/>
    <w:rsid w:val="001A77B0"/>
    <w:rsid w:val="001A7AD0"/>
    <w:rsid w:val="001A7AEC"/>
    <w:rsid w:val="001A7D89"/>
    <w:rsid w:val="001B012F"/>
    <w:rsid w:val="001B050D"/>
    <w:rsid w:val="001B055B"/>
    <w:rsid w:val="001B05D6"/>
    <w:rsid w:val="001B082A"/>
    <w:rsid w:val="001B0A22"/>
    <w:rsid w:val="001B0BEE"/>
    <w:rsid w:val="001B0EF6"/>
    <w:rsid w:val="001B0F44"/>
    <w:rsid w:val="001B10E0"/>
    <w:rsid w:val="001B10ED"/>
    <w:rsid w:val="001B1448"/>
    <w:rsid w:val="001B14A1"/>
    <w:rsid w:val="001B1526"/>
    <w:rsid w:val="001B1EA8"/>
    <w:rsid w:val="001B2409"/>
    <w:rsid w:val="001B25CA"/>
    <w:rsid w:val="001B28B0"/>
    <w:rsid w:val="001B29C6"/>
    <w:rsid w:val="001B2B35"/>
    <w:rsid w:val="001B2DB4"/>
    <w:rsid w:val="001B2E26"/>
    <w:rsid w:val="001B32F5"/>
    <w:rsid w:val="001B3356"/>
    <w:rsid w:val="001B33EB"/>
    <w:rsid w:val="001B3878"/>
    <w:rsid w:val="001B38E8"/>
    <w:rsid w:val="001B3A98"/>
    <w:rsid w:val="001B3BE5"/>
    <w:rsid w:val="001B3F3D"/>
    <w:rsid w:val="001B4221"/>
    <w:rsid w:val="001B4244"/>
    <w:rsid w:val="001B4446"/>
    <w:rsid w:val="001B4818"/>
    <w:rsid w:val="001B4A8E"/>
    <w:rsid w:val="001B4C6E"/>
    <w:rsid w:val="001B4D21"/>
    <w:rsid w:val="001B4E4A"/>
    <w:rsid w:val="001B5246"/>
    <w:rsid w:val="001B538E"/>
    <w:rsid w:val="001B558E"/>
    <w:rsid w:val="001B560C"/>
    <w:rsid w:val="001B59C3"/>
    <w:rsid w:val="001B5A7C"/>
    <w:rsid w:val="001B5B20"/>
    <w:rsid w:val="001B5BFF"/>
    <w:rsid w:val="001B5EBA"/>
    <w:rsid w:val="001B5FCA"/>
    <w:rsid w:val="001B6016"/>
    <w:rsid w:val="001B603D"/>
    <w:rsid w:val="001B63EF"/>
    <w:rsid w:val="001B64F1"/>
    <w:rsid w:val="001B64FA"/>
    <w:rsid w:val="001B6918"/>
    <w:rsid w:val="001B6939"/>
    <w:rsid w:val="001B6D55"/>
    <w:rsid w:val="001B725A"/>
    <w:rsid w:val="001B731A"/>
    <w:rsid w:val="001B78F4"/>
    <w:rsid w:val="001B7D4C"/>
    <w:rsid w:val="001B7DD7"/>
    <w:rsid w:val="001C0048"/>
    <w:rsid w:val="001C0396"/>
    <w:rsid w:val="001C0764"/>
    <w:rsid w:val="001C09F5"/>
    <w:rsid w:val="001C0C97"/>
    <w:rsid w:val="001C0F05"/>
    <w:rsid w:val="001C0F8E"/>
    <w:rsid w:val="001C1157"/>
    <w:rsid w:val="001C168E"/>
    <w:rsid w:val="001C1690"/>
    <w:rsid w:val="001C1A8A"/>
    <w:rsid w:val="001C1D42"/>
    <w:rsid w:val="001C1ED4"/>
    <w:rsid w:val="001C1F97"/>
    <w:rsid w:val="001C228A"/>
    <w:rsid w:val="001C2527"/>
    <w:rsid w:val="001C2557"/>
    <w:rsid w:val="001C2846"/>
    <w:rsid w:val="001C2944"/>
    <w:rsid w:val="001C29E0"/>
    <w:rsid w:val="001C2A51"/>
    <w:rsid w:val="001C2C53"/>
    <w:rsid w:val="001C300F"/>
    <w:rsid w:val="001C317E"/>
    <w:rsid w:val="001C321D"/>
    <w:rsid w:val="001C3237"/>
    <w:rsid w:val="001C330C"/>
    <w:rsid w:val="001C381B"/>
    <w:rsid w:val="001C3EAD"/>
    <w:rsid w:val="001C3FAF"/>
    <w:rsid w:val="001C4092"/>
    <w:rsid w:val="001C43E1"/>
    <w:rsid w:val="001C45D1"/>
    <w:rsid w:val="001C47F0"/>
    <w:rsid w:val="001C4A83"/>
    <w:rsid w:val="001C4B18"/>
    <w:rsid w:val="001C4B5A"/>
    <w:rsid w:val="001C4C0F"/>
    <w:rsid w:val="001C4C6C"/>
    <w:rsid w:val="001C4F50"/>
    <w:rsid w:val="001C515A"/>
    <w:rsid w:val="001C552C"/>
    <w:rsid w:val="001C5586"/>
    <w:rsid w:val="001C55F6"/>
    <w:rsid w:val="001C5AEB"/>
    <w:rsid w:val="001C5CCA"/>
    <w:rsid w:val="001C5DA1"/>
    <w:rsid w:val="001C5E0F"/>
    <w:rsid w:val="001C5E34"/>
    <w:rsid w:val="001C5F59"/>
    <w:rsid w:val="001C61AA"/>
    <w:rsid w:val="001C61ED"/>
    <w:rsid w:val="001C652C"/>
    <w:rsid w:val="001C653D"/>
    <w:rsid w:val="001C6785"/>
    <w:rsid w:val="001C695F"/>
    <w:rsid w:val="001C6B3C"/>
    <w:rsid w:val="001C6B3E"/>
    <w:rsid w:val="001C6BAD"/>
    <w:rsid w:val="001C6D88"/>
    <w:rsid w:val="001C6DE9"/>
    <w:rsid w:val="001C7192"/>
    <w:rsid w:val="001C7728"/>
    <w:rsid w:val="001C78CC"/>
    <w:rsid w:val="001C78F0"/>
    <w:rsid w:val="001C7C15"/>
    <w:rsid w:val="001C7E23"/>
    <w:rsid w:val="001D0030"/>
    <w:rsid w:val="001D0634"/>
    <w:rsid w:val="001D074D"/>
    <w:rsid w:val="001D081B"/>
    <w:rsid w:val="001D0905"/>
    <w:rsid w:val="001D093D"/>
    <w:rsid w:val="001D0BEE"/>
    <w:rsid w:val="001D0C4D"/>
    <w:rsid w:val="001D0DE4"/>
    <w:rsid w:val="001D0E9C"/>
    <w:rsid w:val="001D0EB3"/>
    <w:rsid w:val="001D0EBA"/>
    <w:rsid w:val="001D1048"/>
    <w:rsid w:val="001D1057"/>
    <w:rsid w:val="001D147F"/>
    <w:rsid w:val="001D1505"/>
    <w:rsid w:val="001D15E1"/>
    <w:rsid w:val="001D1A98"/>
    <w:rsid w:val="001D2501"/>
    <w:rsid w:val="001D2776"/>
    <w:rsid w:val="001D28EC"/>
    <w:rsid w:val="001D2B56"/>
    <w:rsid w:val="001D2D18"/>
    <w:rsid w:val="001D2DF4"/>
    <w:rsid w:val="001D2ED3"/>
    <w:rsid w:val="001D2EF8"/>
    <w:rsid w:val="001D3000"/>
    <w:rsid w:val="001D3087"/>
    <w:rsid w:val="001D3310"/>
    <w:rsid w:val="001D3562"/>
    <w:rsid w:val="001D3783"/>
    <w:rsid w:val="001D38E2"/>
    <w:rsid w:val="001D3A69"/>
    <w:rsid w:val="001D3AAD"/>
    <w:rsid w:val="001D3CE1"/>
    <w:rsid w:val="001D3E63"/>
    <w:rsid w:val="001D45BE"/>
    <w:rsid w:val="001D48FE"/>
    <w:rsid w:val="001D49B0"/>
    <w:rsid w:val="001D4A21"/>
    <w:rsid w:val="001D4C00"/>
    <w:rsid w:val="001D4D41"/>
    <w:rsid w:val="001D4DC7"/>
    <w:rsid w:val="001D5031"/>
    <w:rsid w:val="001D5032"/>
    <w:rsid w:val="001D5053"/>
    <w:rsid w:val="001D5055"/>
    <w:rsid w:val="001D589D"/>
    <w:rsid w:val="001D5DA3"/>
    <w:rsid w:val="001D5E4F"/>
    <w:rsid w:val="001D63DD"/>
    <w:rsid w:val="001D65A9"/>
    <w:rsid w:val="001D6772"/>
    <w:rsid w:val="001D67C9"/>
    <w:rsid w:val="001D67CB"/>
    <w:rsid w:val="001D6809"/>
    <w:rsid w:val="001D686C"/>
    <w:rsid w:val="001D6910"/>
    <w:rsid w:val="001D6A35"/>
    <w:rsid w:val="001D6BFE"/>
    <w:rsid w:val="001D7244"/>
    <w:rsid w:val="001D7266"/>
    <w:rsid w:val="001D74CB"/>
    <w:rsid w:val="001D7602"/>
    <w:rsid w:val="001D7A9C"/>
    <w:rsid w:val="001D7B90"/>
    <w:rsid w:val="001D7C06"/>
    <w:rsid w:val="001E0416"/>
    <w:rsid w:val="001E05C3"/>
    <w:rsid w:val="001E0921"/>
    <w:rsid w:val="001E09D0"/>
    <w:rsid w:val="001E0CBA"/>
    <w:rsid w:val="001E111A"/>
    <w:rsid w:val="001E112E"/>
    <w:rsid w:val="001E1177"/>
    <w:rsid w:val="001E145F"/>
    <w:rsid w:val="001E15EB"/>
    <w:rsid w:val="001E1C08"/>
    <w:rsid w:val="001E1D5A"/>
    <w:rsid w:val="001E2203"/>
    <w:rsid w:val="001E228D"/>
    <w:rsid w:val="001E24C7"/>
    <w:rsid w:val="001E26EF"/>
    <w:rsid w:val="001E3545"/>
    <w:rsid w:val="001E3624"/>
    <w:rsid w:val="001E36BF"/>
    <w:rsid w:val="001E380A"/>
    <w:rsid w:val="001E3A23"/>
    <w:rsid w:val="001E3D23"/>
    <w:rsid w:val="001E3DD0"/>
    <w:rsid w:val="001E40EF"/>
    <w:rsid w:val="001E44F5"/>
    <w:rsid w:val="001E458C"/>
    <w:rsid w:val="001E471E"/>
    <w:rsid w:val="001E47B0"/>
    <w:rsid w:val="001E47D1"/>
    <w:rsid w:val="001E48ED"/>
    <w:rsid w:val="001E491D"/>
    <w:rsid w:val="001E4E3E"/>
    <w:rsid w:val="001E4F8F"/>
    <w:rsid w:val="001E4F95"/>
    <w:rsid w:val="001E52BF"/>
    <w:rsid w:val="001E53B6"/>
    <w:rsid w:val="001E53C2"/>
    <w:rsid w:val="001E56BC"/>
    <w:rsid w:val="001E579F"/>
    <w:rsid w:val="001E5A59"/>
    <w:rsid w:val="001E5CFA"/>
    <w:rsid w:val="001E5EE9"/>
    <w:rsid w:val="001E645D"/>
    <w:rsid w:val="001E68D4"/>
    <w:rsid w:val="001E6B32"/>
    <w:rsid w:val="001E7228"/>
    <w:rsid w:val="001E7763"/>
    <w:rsid w:val="001E77BE"/>
    <w:rsid w:val="001E7853"/>
    <w:rsid w:val="001E79C6"/>
    <w:rsid w:val="001E7CBB"/>
    <w:rsid w:val="001F021C"/>
    <w:rsid w:val="001F0225"/>
    <w:rsid w:val="001F055D"/>
    <w:rsid w:val="001F0603"/>
    <w:rsid w:val="001F08E9"/>
    <w:rsid w:val="001F0973"/>
    <w:rsid w:val="001F0DB2"/>
    <w:rsid w:val="001F0E07"/>
    <w:rsid w:val="001F16D5"/>
    <w:rsid w:val="001F17EC"/>
    <w:rsid w:val="001F182D"/>
    <w:rsid w:val="001F1A31"/>
    <w:rsid w:val="001F1EED"/>
    <w:rsid w:val="001F1FBE"/>
    <w:rsid w:val="001F203A"/>
    <w:rsid w:val="001F211B"/>
    <w:rsid w:val="001F2456"/>
    <w:rsid w:val="001F2738"/>
    <w:rsid w:val="001F2932"/>
    <w:rsid w:val="001F298A"/>
    <w:rsid w:val="001F2D2A"/>
    <w:rsid w:val="001F2DFC"/>
    <w:rsid w:val="001F2EEC"/>
    <w:rsid w:val="001F30B0"/>
    <w:rsid w:val="001F32B3"/>
    <w:rsid w:val="001F37AC"/>
    <w:rsid w:val="001F3841"/>
    <w:rsid w:val="001F3A98"/>
    <w:rsid w:val="001F3BE2"/>
    <w:rsid w:val="001F3F3D"/>
    <w:rsid w:val="001F42D2"/>
    <w:rsid w:val="001F4F35"/>
    <w:rsid w:val="001F50C9"/>
    <w:rsid w:val="001F52DC"/>
    <w:rsid w:val="001F536D"/>
    <w:rsid w:val="001F5485"/>
    <w:rsid w:val="001F54D7"/>
    <w:rsid w:val="001F5621"/>
    <w:rsid w:val="001F5811"/>
    <w:rsid w:val="001F5BD6"/>
    <w:rsid w:val="001F5C5C"/>
    <w:rsid w:val="001F5CB6"/>
    <w:rsid w:val="001F5E15"/>
    <w:rsid w:val="001F5E32"/>
    <w:rsid w:val="001F5E56"/>
    <w:rsid w:val="001F6172"/>
    <w:rsid w:val="001F630A"/>
    <w:rsid w:val="001F6748"/>
    <w:rsid w:val="001F67B2"/>
    <w:rsid w:val="001F6D0E"/>
    <w:rsid w:val="001F6FA5"/>
    <w:rsid w:val="001F7016"/>
    <w:rsid w:val="001F7118"/>
    <w:rsid w:val="001F7232"/>
    <w:rsid w:val="001F7429"/>
    <w:rsid w:val="001F77BD"/>
    <w:rsid w:val="001F7A29"/>
    <w:rsid w:val="001F7A88"/>
    <w:rsid w:val="001F7CC0"/>
    <w:rsid w:val="001F7DD4"/>
    <w:rsid w:val="00200138"/>
    <w:rsid w:val="0020048A"/>
    <w:rsid w:val="002007CB"/>
    <w:rsid w:val="002008ED"/>
    <w:rsid w:val="0020090A"/>
    <w:rsid w:val="00200CF2"/>
    <w:rsid w:val="00200D10"/>
    <w:rsid w:val="00201058"/>
    <w:rsid w:val="002010A0"/>
    <w:rsid w:val="002012B8"/>
    <w:rsid w:val="00201328"/>
    <w:rsid w:val="00201399"/>
    <w:rsid w:val="0020162B"/>
    <w:rsid w:val="00201F30"/>
    <w:rsid w:val="00202386"/>
    <w:rsid w:val="00202777"/>
    <w:rsid w:val="0020279A"/>
    <w:rsid w:val="00202D64"/>
    <w:rsid w:val="002032E7"/>
    <w:rsid w:val="002033EE"/>
    <w:rsid w:val="002039DF"/>
    <w:rsid w:val="002039FC"/>
    <w:rsid w:val="00203C2A"/>
    <w:rsid w:val="00203DD6"/>
    <w:rsid w:val="00203E47"/>
    <w:rsid w:val="002044EB"/>
    <w:rsid w:val="00204673"/>
    <w:rsid w:val="002048A7"/>
    <w:rsid w:val="00204AAD"/>
    <w:rsid w:val="00204E4B"/>
    <w:rsid w:val="002050B7"/>
    <w:rsid w:val="002050E7"/>
    <w:rsid w:val="00205121"/>
    <w:rsid w:val="00205157"/>
    <w:rsid w:val="00205168"/>
    <w:rsid w:val="00205256"/>
    <w:rsid w:val="00205262"/>
    <w:rsid w:val="00205546"/>
    <w:rsid w:val="00205631"/>
    <w:rsid w:val="00205793"/>
    <w:rsid w:val="00205871"/>
    <w:rsid w:val="00205C20"/>
    <w:rsid w:val="00205C3A"/>
    <w:rsid w:val="00205E01"/>
    <w:rsid w:val="00205E8F"/>
    <w:rsid w:val="00206059"/>
    <w:rsid w:val="002060F0"/>
    <w:rsid w:val="00206169"/>
    <w:rsid w:val="0020623E"/>
    <w:rsid w:val="002062E2"/>
    <w:rsid w:val="0020632C"/>
    <w:rsid w:val="00206B43"/>
    <w:rsid w:val="00206E34"/>
    <w:rsid w:val="0020707F"/>
    <w:rsid w:val="0020773D"/>
    <w:rsid w:val="00207888"/>
    <w:rsid w:val="00207950"/>
    <w:rsid w:val="002079F9"/>
    <w:rsid w:val="00207A05"/>
    <w:rsid w:val="00207E78"/>
    <w:rsid w:val="00210300"/>
    <w:rsid w:val="002103CB"/>
    <w:rsid w:val="0021086A"/>
    <w:rsid w:val="0021089E"/>
    <w:rsid w:val="002109A7"/>
    <w:rsid w:val="00210A4A"/>
    <w:rsid w:val="00210B33"/>
    <w:rsid w:val="00210E58"/>
    <w:rsid w:val="00210F56"/>
    <w:rsid w:val="00211081"/>
    <w:rsid w:val="002110AB"/>
    <w:rsid w:val="00211156"/>
    <w:rsid w:val="002113BB"/>
    <w:rsid w:val="0021154E"/>
    <w:rsid w:val="00211857"/>
    <w:rsid w:val="002118EA"/>
    <w:rsid w:val="00211CA8"/>
    <w:rsid w:val="00211E09"/>
    <w:rsid w:val="00211F23"/>
    <w:rsid w:val="00212056"/>
    <w:rsid w:val="002121C0"/>
    <w:rsid w:val="00212601"/>
    <w:rsid w:val="00212898"/>
    <w:rsid w:val="00212A6D"/>
    <w:rsid w:val="00212AA4"/>
    <w:rsid w:val="00212D83"/>
    <w:rsid w:val="00212DC9"/>
    <w:rsid w:val="00212F0D"/>
    <w:rsid w:val="00213398"/>
    <w:rsid w:val="002133F1"/>
    <w:rsid w:val="002134F1"/>
    <w:rsid w:val="00213798"/>
    <w:rsid w:val="002137D1"/>
    <w:rsid w:val="00213837"/>
    <w:rsid w:val="0021395A"/>
    <w:rsid w:val="002139DC"/>
    <w:rsid w:val="00213D2E"/>
    <w:rsid w:val="00213FB7"/>
    <w:rsid w:val="00213FD2"/>
    <w:rsid w:val="0021400C"/>
    <w:rsid w:val="002140CD"/>
    <w:rsid w:val="00214337"/>
    <w:rsid w:val="0021435C"/>
    <w:rsid w:val="00214575"/>
    <w:rsid w:val="00214744"/>
    <w:rsid w:val="00214B68"/>
    <w:rsid w:val="00214E19"/>
    <w:rsid w:val="002152F1"/>
    <w:rsid w:val="00215502"/>
    <w:rsid w:val="00215635"/>
    <w:rsid w:val="0021598A"/>
    <w:rsid w:val="00215D0A"/>
    <w:rsid w:val="00216024"/>
    <w:rsid w:val="002162D3"/>
    <w:rsid w:val="0021633B"/>
    <w:rsid w:val="0021644F"/>
    <w:rsid w:val="0021654C"/>
    <w:rsid w:val="0021667B"/>
    <w:rsid w:val="00216861"/>
    <w:rsid w:val="00216AD0"/>
    <w:rsid w:val="00216B1A"/>
    <w:rsid w:val="00216B6E"/>
    <w:rsid w:val="00216E7B"/>
    <w:rsid w:val="00216FEF"/>
    <w:rsid w:val="0021714E"/>
    <w:rsid w:val="0021725D"/>
    <w:rsid w:val="00217298"/>
    <w:rsid w:val="00217352"/>
    <w:rsid w:val="0021735A"/>
    <w:rsid w:val="002173C2"/>
    <w:rsid w:val="00217426"/>
    <w:rsid w:val="002175D3"/>
    <w:rsid w:val="00217921"/>
    <w:rsid w:val="002204C3"/>
    <w:rsid w:val="00220A1E"/>
    <w:rsid w:val="00220DC9"/>
    <w:rsid w:val="00221131"/>
    <w:rsid w:val="00221294"/>
    <w:rsid w:val="0022179A"/>
    <w:rsid w:val="002220EE"/>
    <w:rsid w:val="0022238E"/>
    <w:rsid w:val="002229CA"/>
    <w:rsid w:val="002229DA"/>
    <w:rsid w:val="00222A1C"/>
    <w:rsid w:val="00222A8D"/>
    <w:rsid w:val="00222C63"/>
    <w:rsid w:val="00222E39"/>
    <w:rsid w:val="00223169"/>
    <w:rsid w:val="002238A4"/>
    <w:rsid w:val="0022396F"/>
    <w:rsid w:val="002239D0"/>
    <w:rsid w:val="002239F4"/>
    <w:rsid w:val="00223EB5"/>
    <w:rsid w:val="00223F79"/>
    <w:rsid w:val="00224453"/>
    <w:rsid w:val="00224526"/>
    <w:rsid w:val="00224679"/>
    <w:rsid w:val="002249F0"/>
    <w:rsid w:val="00224A92"/>
    <w:rsid w:val="002250EF"/>
    <w:rsid w:val="0022546D"/>
    <w:rsid w:val="002255EB"/>
    <w:rsid w:val="002258F2"/>
    <w:rsid w:val="00225AE5"/>
    <w:rsid w:val="00225B68"/>
    <w:rsid w:val="00225CC5"/>
    <w:rsid w:val="00225EC4"/>
    <w:rsid w:val="00225F55"/>
    <w:rsid w:val="0022601A"/>
    <w:rsid w:val="002262AF"/>
    <w:rsid w:val="0022639B"/>
    <w:rsid w:val="00226541"/>
    <w:rsid w:val="00226581"/>
    <w:rsid w:val="002265AB"/>
    <w:rsid w:val="00226B99"/>
    <w:rsid w:val="00226C2E"/>
    <w:rsid w:val="00226D26"/>
    <w:rsid w:val="00226DB5"/>
    <w:rsid w:val="00226E74"/>
    <w:rsid w:val="002270FE"/>
    <w:rsid w:val="00227273"/>
    <w:rsid w:val="002272CD"/>
    <w:rsid w:val="0022733B"/>
    <w:rsid w:val="002274CC"/>
    <w:rsid w:val="0022768D"/>
    <w:rsid w:val="00227A34"/>
    <w:rsid w:val="00227C20"/>
    <w:rsid w:val="00227E24"/>
    <w:rsid w:val="00227EBA"/>
    <w:rsid w:val="00227FC4"/>
    <w:rsid w:val="00230196"/>
    <w:rsid w:val="002301AD"/>
    <w:rsid w:val="00230312"/>
    <w:rsid w:val="002303C6"/>
    <w:rsid w:val="0023048A"/>
    <w:rsid w:val="0023080F"/>
    <w:rsid w:val="00230C30"/>
    <w:rsid w:val="00230C92"/>
    <w:rsid w:val="00230CDA"/>
    <w:rsid w:val="002311A8"/>
    <w:rsid w:val="00231228"/>
    <w:rsid w:val="00231325"/>
    <w:rsid w:val="00231586"/>
    <w:rsid w:val="0023171C"/>
    <w:rsid w:val="002322AD"/>
    <w:rsid w:val="002322F7"/>
    <w:rsid w:val="0023231D"/>
    <w:rsid w:val="00232548"/>
    <w:rsid w:val="002328D2"/>
    <w:rsid w:val="00232958"/>
    <w:rsid w:val="002329AC"/>
    <w:rsid w:val="00232A29"/>
    <w:rsid w:val="00232C59"/>
    <w:rsid w:val="00232D27"/>
    <w:rsid w:val="00232D47"/>
    <w:rsid w:val="00232F36"/>
    <w:rsid w:val="0023309C"/>
    <w:rsid w:val="002330C0"/>
    <w:rsid w:val="0023367A"/>
    <w:rsid w:val="0023390C"/>
    <w:rsid w:val="0023396F"/>
    <w:rsid w:val="00233C8B"/>
    <w:rsid w:val="00233F4D"/>
    <w:rsid w:val="00233FA5"/>
    <w:rsid w:val="002343EE"/>
    <w:rsid w:val="00234648"/>
    <w:rsid w:val="002346B3"/>
    <w:rsid w:val="0023481A"/>
    <w:rsid w:val="0023484F"/>
    <w:rsid w:val="00234BC2"/>
    <w:rsid w:val="00234D1A"/>
    <w:rsid w:val="00234D7A"/>
    <w:rsid w:val="00234FB4"/>
    <w:rsid w:val="00235078"/>
    <w:rsid w:val="002350A9"/>
    <w:rsid w:val="002351FC"/>
    <w:rsid w:val="00235274"/>
    <w:rsid w:val="002352CA"/>
    <w:rsid w:val="002354F5"/>
    <w:rsid w:val="00235617"/>
    <w:rsid w:val="00235739"/>
    <w:rsid w:val="002357C7"/>
    <w:rsid w:val="0023586B"/>
    <w:rsid w:val="00235AA1"/>
    <w:rsid w:val="00235C36"/>
    <w:rsid w:val="0023612C"/>
    <w:rsid w:val="0023613A"/>
    <w:rsid w:val="00236345"/>
    <w:rsid w:val="0023689B"/>
    <w:rsid w:val="002368DD"/>
    <w:rsid w:val="0023693D"/>
    <w:rsid w:val="00236960"/>
    <w:rsid w:val="0023704F"/>
    <w:rsid w:val="0023749D"/>
    <w:rsid w:val="00237676"/>
    <w:rsid w:val="002377E6"/>
    <w:rsid w:val="00237812"/>
    <w:rsid w:val="00237826"/>
    <w:rsid w:val="0023786F"/>
    <w:rsid w:val="00237993"/>
    <w:rsid w:val="00237A18"/>
    <w:rsid w:val="00237AEB"/>
    <w:rsid w:val="00237C17"/>
    <w:rsid w:val="00237D02"/>
    <w:rsid w:val="00237F31"/>
    <w:rsid w:val="00237F7D"/>
    <w:rsid w:val="002402F1"/>
    <w:rsid w:val="002406A6"/>
    <w:rsid w:val="002406F5"/>
    <w:rsid w:val="00240896"/>
    <w:rsid w:val="0024092A"/>
    <w:rsid w:val="00240C33"/>
    <w:rsid w:val="00240DA9"/>
    <w:rsid w:val="002411FA"/>
    <w:rsid w:val="00241291"/>
    <w:rsid w:val="002413C8"/>
    <w:rsid w:val="00241564"/>
    <w:rsid w:val="0024157A"/>
    <w:rsid w:val="00241761"/>
    <w:rsid w:val="002417CF"/>
    <w:rsid w:val="00241BC9"/>
    <w:rsid w:val="00241C89"/>
    <w:rsid w:val="00241FA8"/>
    <w:rsid w:val="00242285"/>
    <w:rsid w:val="002423F6"/>
    <w:rsid w:val="002424C5"/>
    <w:rsid w:val="00242608"/>
    <w:rsid w:val="002427D2"/>
    <w:rsid w:val="0024280A"/>
    <w:rsid w:val="00242897"/>
    <w:rsid w:val="0024299A"/>
    <w:rsid w:val="00242A1F"/>
    <w:rsid w:val="00242A2F"/>
    <w:rsid w:val="00242AD2"/>
    <w:rsid w:val="00242BF0"/>
    <w:rsid w:val="00242E58"/>
    <w:rsid w:val="00243316"/>
    <w:rsid w:val="002433D7"/>
    <w:rsid w:val="00243464"/>
    <w:rsid w:val="00243BB0"/>
    <w:rsid w:val="00243BFF"/>
    <w:rsid w:val="00243C80"/>
    <w:rsid w:val="00243F0F"/>
    <w:rsid w:val="00243FFC"/>
    <w:rsid w:val="00244119"/>
    <w:rsid w:val="00244213"/>
    <w:rsid w:val="002442D7"/>
    <w:rsid w:val="00244377"/>
    <w:rsid w:val="00244403"/>
    <w:rsid w:val="002444D9"/>
    <w:rsid w:val="00244505"/>
    <w:rsid w:val="0024454C"/>
    <w:rsid w:val="00244821"/>
    <w:rsid w:val="002449C1"/>
    <w:rsid w:val="00244A92"/>
    <w:rsid w:val="00244EA0"/>
    <w:rsid w:val="00244F78"/>
    <w:rsid w:val="0024501E"/>
    <w:rsid w:val="00245304"/>
    <w:rsid w:val="002456F6"/>
    <w:rsid w:val="002457DE"/>
    <w:rsid w:val="00245875"/>
    <w:rsid w:val="0024588A"/>
    <w:rsid w:val="00245FD7"/>
    <w:rsid w:val="00246187"/>
    <w:rsid w:val="0024618A"/>
    <w:rsid w:val="002461D8"/>
    <w:rsid w:val="0024620A"/>
    <w:rsid w:val="00246646"/>
    <w:rsid w:val="00247135"/>
    <w:rsid w:val="00247184"/>
    <w:rsid w:val="0024750A"/>
    <w:rsid w:val="002475F6"/>
    <w:rsid w:val="002477C5"/>
    <w:rsid w:val="002478FA"/>
    <w:rsid w:val="00247B5B"/>
    <w:rsid w:val="00250299"/>
    <w:rsid w:val="002502A2"/>
    <w:rsid w:val="002504CE"/>
    <w:rsid w:val="00250525"/>
    <w:rsid w:val="00250694"/>
    <w:rsid w:val="00250A9F"/>
    <w:rsid w:val="00250E31"/>
    <w:rsid w:val="002511CD"/>
    <w:rsid w:val="002512E0"/>
    <w:rsid w:val="00251387"/>
    <w:rsid w:val="002513FC"/>
    <w:rsid w:val="00251495"/>
    <w:rsid w:val="00251567"/>
    <w:rsid w:val="00251670"/>
    <w:rsid w:val="00251782"/>
    <w:rsid w:val="002519E9"/>
    <w:rsid w:val="00251AAF"/>
    <w:rsid w:val="00251B70"/>
    <w:rsid w:val="00251BB1"/>
    <w:rsid w:val="00251CCE"/>
    <w:rsid w:val="00251DF2"/>
    <w:rsid w:val="00251F4E"/>
    <w:rsid w:val="00251F55"/>
    <w:rsid w:val="00252050"/>
    <w:rsid w:val="00252088"/>
    <w:rsid w:val="00252208"/>
    <w:rsid w:val="0025220B"/>
    <w:rsid w:val="002525DF"/>
    <w:rsid w:val="002530E8"/>
    <w:rsid w:val="0025313C"/>
    <w:rsid w:val="0025341A"/>
    <w:rsid w:val="002537CF"/>
    <w:rsid w:val="002537FB"/>
    <w:rsid w:val="00253F57"/>
    <w:rsid w:val="002547F3"/>
    <w:rsid w:val="002548FE"/>
    <w:rsid w:val="00254B73"/>
    <w:rsid w:val="00254D2E"/>
    <w:rsid w:val="00254F7C"/>
    <w:rsid w:val="00255187"/>
    <w:rsid w:val="00255224"/>
    <w:rsid w:val="0025535F"/>
    <w:rsid w:val="00255614"/>
    <w:rsid w:val="0025593A"/>
    <w:rsid w:val="00255AE1"/>
    <w:rsid w:val="00255CD6"/>
    <w:rsid w:val="0025626E"/>
    <w:rsid w:val="00256363"/>
    <w:rsid w:val="002563EA"/>
    <w:rsid w:val="00256505"/>
    <w:rsid w:val="00256737"/>
    <w:rsid w:val="002567AD"/>
    <w:rsid w:val="00256926"/>
    <w:rsid w:val="00256A28"/>
    <w:rsid w:val="00256C99"/>
    <w:rsid w:val="00256CD5"/>
    <w:rsid w:val="00256CD6"/>
    <w:rsid w:val="00257005"/>
    <w:rsid w:val="002572D1"/>
    <w:rsid w:val="0025733A"/>
    <w:rsid w:val="00257467"/>
    <w:rsid w:val="0025775C"/>
    <w:rsid w:val="00257859"/>
    <w:rsid w:val="00257995"/>
    <w:rsid w:val="00257D9D"/>
    <w:rsid w:val="00260202"/>
    <w:rsid w:val="002605BF"/>
    <w:rsid w:val="0026081A"/>
    <w:rsid w:val="00260872"/>
    <w:rsid w:val="002609D9"/>
    <w:rsid w:val="00260AD7"/>
    <w:rsid w:val="00260CF9"/>
    <w:rsid w:val="00260D4D"/>
    <w:rsid w:val="00260DDF"/>
    <w:rsid w:val="00260F7E"/>
    <w:rsid w:val="002610C1"/>
    <w:rsid w:val="00261333"/>
    <w:rsid w:val="00261650"/>
    <w:rsid w:val="00261CA4"/>
    <w:rsid w:val="00261CAE"/>
    <w:rsid w:val="00262778"/>
    <w:rsid w:val="00262E9F"/>
    <w:rsid w:val="00262EB3"/>
    <w:rsid w:val="00262EFF"/>
    <w:rsid w:val="0026303D"/>
    <w:rsid w:val="00263168"/>
    <w:rsid w:val="00263222"/>
    <w:rsid w:val="002632C5"/>
    <w:rsid w:val="00263638"/>
    <w:rsid w:val="002636E6"/>
    <w:rsid w:val="0026380E"/>
    <w:rsid w:val="00263854"/>
    <w:rsid w:val="00263BB3"/>
    <w:rsid w:val="00263DC3"/>
    <w:rsid w:val="00263F5F"/>
    <w:rsid w:val="002640D4"/>
    <w:rsid w:val="00264B85"/>
    <w:rsid w:val="00264F27"/>
    <w:rsid w:val="002650CC"/>
    <w:rsid w:val="002654DB"/>
    <w:rsid w:val="00265582"/>
    <w:rsid w:val="00265609"/>
    <w:rsid w:val="002658DD"/>
    <w:rsid w:val="00265AEE"/>
    <w:rsid w:val="00265BF7"/>
    <w:rsid w:val="00265D10"/>
    <w:rsid w:val="00265DD9"/>
    <w:rsid w:val="002660F3"/>
    <w:rsid w:val="002662C3"/>
    <w:rsid w:val="00266749"/>
    <w:rsid w:val="0026679B"/>
    <w:rsid w:val="00266811"/>
    <w:rsid w:val="0026693D"/>
    <w:rsid w:val="00266D84"/>
    <w:rsid w:val="00266FB7"/>
    <w:rsid w:val="002670F3"/>
    <w:rsid w:val="0026725B"/>
    <w:rsid w:val="002674B8"/>
    <w:rsid w:val="002677D8"/>
    <w:rsid w:val="00267800"/>
    <w:rsid w:val="00267885"/>
    <w:rsid w:val="00267B11"/>
    <w:rsid w:val="00267DDB"/>
    <w:rsid w:val="00267F94"/>
    <w:rsid w:val="0027045A"/>
    <w:rsid w:val="00270507"/>
    <w:rsid w:val="00270509"/>
    <w:rsid w:val="00270568"/>
    <w:rsid w:val="0027075A"/>
    <w:rsid w:val="00270899"/>
    <w:rsid w:val="002708F1"/>
    <w:rsid w:val="00270945"/>
    <w:rsid w:val="00270A30"/>
    <w:rsid w:val="00270AE5"/>
    <w:rsid w:val="00270B08"/>
    <w:rsid w:val="00270B88"/>
    <w:rsid w:val="00270C71"/>
    <w:rsid w:val="00270D93"/>
    <w:rsid w:val="00271109"/>
    <w:rsid w:val="0027118A"/>
    <w:rsid w:val="00271353"/>
    <w:rsid w:val="00271767"/>
    <w:rsid w:val="002719D8"/>
    <w:rsid w:val="00271D16"/>
    <w:rsid w:val="00272193"/>
    <w:rsid w:val="0027232B"/>
    <w:rsid w:val="0027235B"/>
    <w:rsid w:val="0027272E"/>
    <w:rsid w:val="00272B20"/>
    <w:rsid w:val="00272F03"/>
    <w:rsid w:val="00273008"/>
    <w:rsid w:val="002734C4"/>
    <w:rsid w:val="0027354B"/>
    <w:rsid w:val="0027367B"/>
    <w:rsid w:val="00273D5F"/>
    <w:rsid w:val="00273E8B"/>
    <w:rsid w:val="00273FA8"/>
    <w:rsid w:val="0027412A"/>
    <w:rsid w:val="00274236"/>
    <w:rsid w:val="0027432B"/>
    <w:rsid w:val="002749DD"/>
    <w:rsid w:val="0027505A"/>
    <w:rsid w:val="002755FA"/>
    <w:rsid w:val="00275C04"/>
    <w:rsid w:val="00275D8F"/>
    <w:rsid w:val="00275ECE"/>
    <w:rsid w:val="002760B6"/>
    <w:rsid w:val="002760B9"/>
    <w:rsid w:val="0027624F"/>
    <w:rsid w:val="00276361"/>
    <w:rsid w:val="00276620"/>
    <w:rsid w:val="0027682A"/>
    <w:rsid w:val="00276838"/>
    <w:rsid w:val="00276B27"/>
    <w:rsid w:val="00276D9B"/>
    <w:rsid w:val="00276DE3"/>
    <w:rsid w:val="00276FF9"/>
    <w:rsid w:val="002770EB"/>
    <w:rsid w:val="002775B4"/>
    <w:rsid w:val="00277702"/>
    <w:rsid w:val="00277790"/>
    <w:rsid w:val="00277816"/>
    <w:rsid w:val="0027790C"/>
    <w:rsid w:val="0027792D"/>
    <w:rsid w:val="00277EEB"/>
    <w:rsid w:val="002801C5"/>
    <w:rsid w:val="00280329"/>
    <w:rsid w:val="00280941"/>
    <w:rsid w:val="002809AB"/>
    <w:rsid w:val="00280C45"/>
    <w:rsid w:val="0028113A"/>
    <w:rsid w:val="002814E9"/>
    <w:rsid w:val="002816DF"/>
    <w:rsid w:val="0028171E"/>
    <w:rsid w:val="00281747"/>
    <w:rsid w:val="0028187C"/>
    <w:rsid w:val="002818EA"/>
    <w:rsid w:val="0028190A"/>
    <w:rsid w:val="00281ED9"/>
    <w:rsid w:val="0028217C"/>
    <w:rsid w:val="002821DF"/>
    <w:rsid w:val="002822C3"/>
    <w:rsid w:val="0028270F"/>
    <w:rsid w:val="00282771"/>
    <w:rsid w:val="002827B5"/>
    <w:rsid w:val="00282A1B"/>
    <w:rsid w:val="00282CDE"/>
    <w:rsid w:val="00283000"/>
    <w:rsid w:val="00283238"/>
    <w:rsid w:val="0028326C"/>
    <w:rsid w:val="002832DC"/>
    <w:rsid w:val="002832FD"/>
    <w:rsid w:val="0028343C"/>
    <w:rsid w:val="0028343E"/>
    <w:rsid w:val="002836A9"/>
    <w:rsid w:val="00283901"/>
    <w:rsid w:val="00283995"/>
    <w:rsid w:val="00283A92"/>
    <w:rsid w:val="00283C5E"/>
    <w:rsid w:val="00283D8A"/>
    <w:rsid w:val="002840BD"/>
    <w:rsid w:val="00284439"/>
    <w:rsid w:val="00284573"/>
    <w:rsid w:val="0028482C"/>
    <w:rsid w:val="00284A44"/>
    <w:rsid w:val="00284EFE"/>
    <w:rsid w:val="00284F25"/>
    <w:rsid w:val="0028512E"/>
    <w:rsid w:val="00285282"/>
    <w:rsid w:val="002853F0"/>
    <w:rsid w:val="002854BD"/>
    <w:rsid w:val="00285737"/>
    <w:rsid w:val="00285981"/>
    <w:rsid w:val="00285A36"/>
    <w:rsid w:val="00285A52"/>
    <w:rsid w:val="00285EED"/>
    <w:rsid w:val="0028689D"/>
    <w:rsid w:val="00286961"/>
    <w:rsid w:val="00286C42"/>
    <w:rsid w:val="00286D43"/>
    <w:rsid w:val="00287081"/>
    <w:rsid w:val="00287220"/>
    <w:rsid w:val="00287278"/>
    <w:rsid w:val="0028742A"/>
    <w:rsid w:val="0028751A"/>
    <w:rsid w:val="00287A5C"/>
    <w:rsid w:val="00287CFC"/>
    <w:rsid w:val="00287DE0"/>
    <w:rsid w:val="00287E43"/>
    <w:rsid w:val="00287F45"/>
    <w:rsid w:val="002901C4"/>
    <w:rsid w:val="002906DA"/>
    <w:rsid w:val="002908FE"/>
    <w:rsid w:val="00290922"/>
    <w:rsid w:val="00290965"/>
    <w:rsid w:val="00290C0A"/>
    <w:rsid w:val="00290C29"/>
    <w:rsid w:val="00290CD9"/>
    <w:rsid w:val="00290E51"/>
    <w:rsid w:val="002910DC"/>
    <w:rsid w:val="00291988"/>
    <w:rsid w:val="00291B25"/>
    <w:rsid w:val="00291B4E"/>
    <w:rsid w:val="00291F60"/>
    <w:rsid w:val="0029203D"/>
    <w:rsid w:val="00292404"/>
    <w:rsid w:val="00292849"/>
    <w:rsid w:val="0029296F"/>
    <w:rsid w:val="00292CFD"/>
    <w:rsid w:val="00293061"/>
    <w:rsid w:val="00293108"/>
    <w:rsid w:val="0029326B"/>
    <w:rsid w:val="0029328F"/>
    <w:rsid w:val="0029329F"/>
    <w:rsid w:val="00293325"/>
    <w:rsid w:val="00293811"/>
    <w:rsid w:val="002938AB"/>
    <w:rsid w:val="0029391F"/>
    <w:rsid w:val="00293ADE"/>
    <w:rsid w:val="00293C53"/>
    <w:rsid w:val="00293E55"/>
    <w:rsid w:val="00293F17"/>
    <w:rsid w:val="00294266"/>
    <w:rsid w:val="00294850"/>
    <w:rsid w:val="0029487E"/>
    <w:rsid w:val="00294A3C"/>
    <w:rsid w:val="00294BE5"/>
    <w:rsid w:val="00294F52"/>
    <w:rsid w:val="00295237"/>
    <w:rsid w:val="002953E0"/>
    <w:rsid w:val="00295513"/>
    <w:rsid w:val="00295656"/>
    <w:rsid w:val="002956E7"/>
    <w:rsid w:val="002957A1"/>
    <w:rsid w:val="00295913"/>
    <w:rsid w:val="00295E04"/>
    <w:rsid w:val="00295F16"/>
    <w:rsid w:val="00295F1D"/>
    <w:rsid w:val="002960AA"/>
    <w:rsid w:val="0029663F"/>
    <w:rsid w:val="002966AD"/>
    <w:rsid w:val="002969A5"/>
    <w:rsid w:val="002969D6"/>
    <w:rsid w:val="00296B90"/>
    <w:rsid w:val="00296D45"/>
    <w:rsid w:val="0029700B"/>
    <w:rsid w:val="002971A7"/>
    <w:rsid w:val="0029729B"/>
    <w:rsid w:val="002976B9"/>
    <w:rsid w:val="0029792E"/>
    <w:rsid w:val="00297C0E"/>
    <w:rsid w:val="00297D47"/>
    <w:rsid w:val="002A0055"/>
    <w:rsid w:val="002A03FE"/>
    <w:rsid w:val="002A04F5"/>
    <w:rsid w:val="002A0577"/>
    <w:rsid w:val="002A05FB"/>
    <w:rsid w:val="002A0612"/>
    <w:rsid w:val="002A0627"/>
    <w:rsid w:val="002A06C0"/>
    <w:rsid w:val="002A0715"/>
    <w:rsid w:val="002A0AD9"/>
    <w:rsid w:val="002A0D86"/>
    <w:rsid w:val="002A0F48"/>
    <w:rsid w:val="002A0FB7"/>
    <w:rsid w:val="002A1484"/>
    <w:rsid w:val="002A1565"/>
    <w:rsid w:val="002A1931"/>
    <w:rsid w:val="002A1B93"/>
    <w:rsid w:val="002A1C32"/>
    <w:rsid w:val="002A1C67"/>
    <w:rsid w:val="002A1EFF"/>
    <w:rsid w:val="002A1F19"/>
    <w:rsid w:val="002A1F5D"/>
    <w:rsid w:val="002A2329"/>
    <w:rsid w:val="002A280E"/>
    <w:rsid w:val="002A28DE"/>
    <w:rsid w:val="002A2900"/>
    <w:rsid w:val="002A2A97"/>
    <w:rsid w:val="002A2AE2"/>
    <w:rsid w:val="002A2AFE"/>
    <w:rsid w:val="002A2BB3"/>
    <w:rsid w:val="002A2F1B"/>
    <w:rsid w:val="002A30A7"/>
    <w:rsid w:val="002A31A2"/>
    <w:rsid w:val="002A32EE"/>
    <w:rsid w:val="002A3468"/>
    <w:rsid w:val="002A3587"/>
    <w:rsid w:val="002A3BE7"/>
    <w:rsid w:val="002A3EDD"/>
    <w:rsid w:val="002A425C"/>
    <w:rsid w:val="002A4300"/>
    <w:rsid w:val="002A434F"/>
    <w:rsid w:val="002A4A1A"/>
    <w:rsid w:val="002A4D5E"/>
    <w:rsid w:val="002A4E0E"/>
    <w:rsid w:val="002A4F48"/>
    <w:rsid w:val="002A5025"/>
    <w:rsid w:val="002A539B"/>
    <w:rsid w:val="002A5719"/>
    <w:rsid w:val="002A57CA"/>
    <w:rsid w:val="002A583B"/>
    <w:rsid w:val="002A586E"/>
    <w:rsid w:val="002A5895"/>
    <w:rsid w:val="002A5D32"/>
    <w:rsid w:val="002A5EC2"/>
    <w:rsid w:val="002A5ED8"/>
    <w:rsid w:val="002A602D"/>
    <w:rsid w:val="002A635C"/>
    <w:rsid w:val="002A64A5"/>
    <w:rsid w:val="002A6522"/>
    <w:rsid w:val="002A65BA"/>
    <w:rsid w:val="002A6882"/>
    <w:rsid w:val="002A6AAD"/>
    <w:rsid w:val="002A6B20"/>
    <w:rsid w:val="002A6DDC"/>
    <w:rsid w:val="002A6DF4"/>
    <w:rsid w:val="002A6F2E"/>
    <w:rsid w:val="002A6FAA"/>
    <w:rsid w:val="002A72AB"/>
    <w:rsid w:val="002A7422"/>
    <w:rsid w:val="002A758D"/>
    <w:rsid w:val="002A758E"/>
    <w:rsid w:val="002A7693"/>
    <w:rsid w:val="002A779C"/>
    <w:rsid w:val="002A7B8C"/>
    <w:rsid w:val="002A7D9B"/>
    <w:rsid w:val="002B00A9"/>
    <w:rsid w:val="002B00D5"/>
    <w:rsid w:val="002B0450"/>
    <w:rsid w:val="002B062E"/>
    <w:rsid w:val="002B077E"/>
    <w:rsid w:val="002B0A9D"/>
    <w:rsid w:val="002B0CEC"/>
    <w:rsid w:val="002B0D5A"/>
    <w:rsid w:val="002B1248"/>
    <w:rsid w:val="002B12C8"/>
    <w:rsid w:val="002B1615"/>
    <w:rsid w:val="002B18A9"/>
    <w:rsid w:val="002B1A28"/>
    <w:rsid w:val="002B1BE7"/>
    <w:rsid w:val="002B1DF2"/>
    <w:rsid w:val="002B1EDE"/>
    <w:rsid w:val="002B1EEB"/>
    <w:rsid w:val="002B205C"/>
    <w:rsid w:val="002B2206"/>
    <w:rsid w:val="002B2212"/>
    <w:rsid w:val="002B2566"/>
    <w:rsid w:val="002B2595"/>
    <w:rsid w:val="002B2833"/>
    <w:rsid w:val="002B2A93"/>
    <w:rsid w:val="002B2AD3"/>
    <w:rsid w:val="002B2BC5"/>
    <w:rsid w:val="002B2C70"/>
    <w:rsid w:val="002B2D86"/>
    <w:rsid w:val="002B2E35"/>
    <w:rsid w:val="002B2EEC"/>
    <w:rsid w:val="002B31F4"/>
    <w:rsid w:val="002B38A8"/>
    <w:rsid w:val="002B3912"/>
    <w:rsid w:val="002B3A20"/>
    <w:rsid w:val="002B3E40"/>
    <w:rsid w:val="002B3F4B"/>
    <w:rsid w:val="002B43B3"/>
    <w:rsid w:val="002B45FF"/>
    <w:rsid w:val="002B4738"/>
    <w:rsid w:val="002B47BC"/>
    <w:rsid w:val="002B48E8"/>
    <w:rsid w:val="002B4D65"/>
    <w:rsid w:val="002B4F46"/>
    <w:rsid w:val="002B5090"/>
    <w:rsid w:val="002B5139"/>
    <w:rsid w:val="002B533B"/>
    <w:rsid w:val="002B5385"/>
    <w:rsid w:val="002B53E1"/>
    <w:rsid w:val="002B5A24"/>
    <w:rsid w:val="002B5B24"/>
    <w:rsid w:val="002B5F73"/>
    <w:rsid w:val="002B60A4"/>
    <w:rsid w:val="002B60A5"/>
    <w:rsid w:val="002B60C5"/>
    <w:rsid w:val="002B6161"/>
    <w:rsid w:val="002B6349"/>
    <w:rsid w:val="002B6418"/>
    <w:rsid w:val="002B649A"/>
    <w:rsid w:val="002B67F9"/>
    <w:rsid w:val="002B6A0D"/>
    <w:rsid w:val="002B6A86"/>
    <w:rsid w:val="002B6B13"/>
    <w:rsid w:val="002B6CED"/>
    <w:rsid w:val="002B6E6A"/>
    <w:rsid w:val="002B6F56"/>
    <w:rsid w:val="002B6FAE"/>
    <w:rsid w:val="002B7021"/>
    <w:rsid w:val="002B706D"/>
    <w:rsid w:val="002B75DD"/>
    <w:rsid w:val="002B76D5"/>
    <w:rsid w:val="002B7B7F"/>
    <w:rsid w:val="002B7CD0"/>
    <w:rsid w:val="002B7DBD"/>
    <w:rsid w:val="002B7F1C"/>
    <w:rsid w:val="002C0016"/>
    <w:rsid w:val="002C0180"/>
    <w:rsid w:val="002C034E"/>
    <w:rsid w:val="002C0775"/>
    <w:rsid w:val="002C0C2F"/>
    <w:rsid w:val="002C0C6C"/>
    <w:rsid w:val="002C0E9C"/>
    <w:rsid w:val="002C0FEF"/>
    <w:rsid w:val="002C122B"/>
    <w:rsid w:val="002C1635"/>
    <w:rsid w:val="002C1776"/>
    <w:rsid w:val="002C1C96"/>
    <w:rsid w:val="002C1D6E"/>
    <w:rsid w:val="002C1FA9"/>
    <w:rsid w:val="002C2140"/>
    <w:rsid w:val="002C228C"/>
    <w:rsid w:val="002C22A7"/>
    <w:rsid w:val="002C2365"/>
    <w:rsid w:val="002C2603"/>
    <w:rsid w:val="002C274D"/>
    <w:rsid w:val="002C2AD7"/>
    <w:rsid w:val="002C2C0C"/>
    <w:rsid w:val="002C30EA"/>
    <w:rsid w:val="002C32D2"/>
    <w:rsid w:val="002C33CA"/>
    <w:rsid w:val="002C34C5"/>
    <w:rsid w:val="002C3831"/>
    <w:rsid w:val="002C3953"/>
    <w:rsid w:val="002C3AA5"/>
    <w:rsid w:val="002C3B3B"/>
    <w:rsid w:val="002C3B63"/>
    <w:rsid w:val="002C3C02"/>
    <w:rsid w:val="002C3D44"/>
    <w:rsid w:val="002C4009"/>
    <w:rsid w:val="002C42BC"/>
    <w:rsid w:val="002C449A"/>
    <w:rsid w:val="002C469A"/>
    <w:rsid w:val="002C53E8"/>
    <w:rsid w:val="002C549A"/>
    <w:rsid w:val="002C54C6"/>
    <w:rsid w:val="002C589C"/>
    <w:rsid w:val="002C58CD"/>
    <w:rsid w:val="002C5AE9"/>
    <w:rsid w:val="002C5C9A"/>
    <w:rsid w:val="002C5D10"/>
    <w:rsid w:val="002C5D4C"/>
    <w:rsid w:val="002C5D91"/>
    <w:rsid w:val="002C6000"/>
    <w:rsid w:val="002C615C"/>
    <w:rsid w:val="002C6228"/>
    <w:rsid w:val="002C631E"/>
    <w:rsid w:val="002C63B8"/>
    <w:rsid w:val="002C654A"/>
    <w:rsid w:val="002C664C"/>
    <w:rsid w:val="002C677C"/>
    <w:rsid w:val="002C69C6"/>
    <w:rsid w:val="002C6B7C"/>
    <w:rsid w:val="002C706E"/>
    <w:rsid w:val="002C70DC"/>
    <w:rsid w:val="002C71AE"/>
    <w:rsid w:val="002C71B6"/>
    <w:rsid w:val="002C71D0"/>
    <w:rsid w:val="002C750B"/>
    <w:rsid w:val="002C75FD"/>
    <w:rsid w:val="002C783C"/>
    <w:rsid w:val="002C7C42"/>
    <w:rsid w:val="002C7D34"/>
    <w:rsid w:val="002C7F63"/>
    <w:rsid w:val="002D01F6"/>
    <w:rsid w:val="002D0444"/>
    <w:rsid w:val="002D0675"/>
    <w:rsid w:val="002D082E"/>
    <w:rsid w:val="002D096D"/>
    <w:rsid w:val="002D0AA3"/>
    <w:rsid w:val="002D0E1F"/>
    <w:rsid w:val="002D14D0"/>
    <w:rsid w:val="002D16AE"/>
    <w:rsid w:val="002D16E1"/>
    <w:rsid w:val="002D1800"/>
    <w:rsid w:val="002D19B1"/>
    <w:rsid w:val="002D1ABA"/>
    <w:rsid w:val="002D1B29"/>
    <w:rsid w:val="002D1E5F"/>
    <w:rsid w:val="002D1EEA"/>
    <w:rsid w:val="002D1F8C"/>
    <w:rsid w:val="002D2501"/>
    <w:rsid w:val="002D2528"/>
    <w:rsid w:val="002D25AE"/>
    <w:rsid w:val="002D2BAF"/>
    <w:rsid w:val="002D2E89"/>
    <w:rsid w:val="002D3038"/>
    <w:rsid w:val="002D3062"/>
    <w:rsid w:val="002D3077"/>
    <w:rsid w:val="002D3882"/>
    <w:rsid w:val="002D3CE9"/>
    <w:rsid w:val="002D3F69"/>
    <w:rsid w:val="002D46A9"/>
    <w:rsid w:val="002D47A6"/>
    <w:rsid w:val="002D4CA5"/>
    <w:rsid w:val="002D4FB0"/>
    <w:rsid w:val="002D5087"/>
    <w:rsid w:val="002D5757"/>
    <w:rsid w:val="002D5939"/>
    <w:rsid w:val="002D59C9"/>
    <w:rsid w:val="002D5EBF"/>
    <w:rsid w:val="002D5F29"/>
    <w:rsid w:val="002D603A"/>
    <w:rsid w:val="002D6446"/>
    <w:rsid w:val="002D6522"/>
    <w:rsid w:val="002D653A"/>
    <w:rsid w:val="002D65A5"/>
    <w:rsid w:val="002D669F"/>
    <w:rsid w:val="002D6840"/>
    <w:rsid w:val="002D6886"/>
    <w:rsid w:val="002D68D1"/>
    <w:rsid w:val="002D6AFC"/>
    <w:rsid w:val="002D6ED4"/>
    <w:rsid w:val="002D71CC"/>
    <w:rsid w:val="002D7348"/>
    <w:rsid w:val="002D78D2"/>
    <w:rsid w:val="002D7C52"/>
    <w:rsid w:val="002D7CF1"/>
    <w:rsid w:val="002D7D6D"/>
    <w:rsid w:val="002D7E41"/>
    <w:rsid w:val="002D7FBD"/>
    <w:rsid w:val="002E006A"/>
    <w:rsid w:val="002E022C"/>
    <w:rsid w:val="002E022E"/>
    <w:rsid w:val="002E0274"/>
    <w:rsid w:val="002E02A5"/>
    <w:rsid w:val="002E051A"/>
    <w:rsid w:val="002E07B2"/>
    <w:rsid w:val="002E086D"/>
    <w:rsid w:val="002E08C8"/>
    <w:rsid w:val="002E0E3B"/>
    <w:rsid w:val="002E11D3"/>
    <w:rsid w:val="002E129F"/>
    <w:rsid w:val="002E14F4"/>
    <w:rsid w:val="002E1576"/>
    <w:rsid w:val="002E1BDE"/>
    <w:rsid w:val="002E1BF4"/>
    <w:rsid w:val="002E21DC"/>
    <w:rsid w:val="002E22F8"/>
    <w:rsid w:val="002E2347"/>
    <w:rsid w:val="002E2616"/>
    <w:rsid w:val="002E28FD"/>
    <w:rsid w:val="002E2C62"/>
    <w:rsid w:val="002E2DD9"/>
    <w:rsid w:val="002E2FC9"/>
    <w:rsid w:val="002E306C"/>
    <w:rsid w:val="002E30FC"/>
    <w:rsid w:val="002E3116"/>
    <w:rsid w:val="002E335E"/>
    <w:rsid w:val="002E35DD"/>
    <w:rsid w:val="002E3705"/>
    <w:rsid w:val="002E3718"/>
    <w:rsid w:val="002E3734"/>
    <w:rsid w:val="002E37FB"/>
    <w:rsid w:val="002E3834"/>
    <w:rsid w:val="002E3D2E"/>
    <w:rsid w:val="002E3E3B"/>
    <w:rsid w:val="002E3FF9"/>
    <w:rsid w:val="002E41C2"/>
    <w:rsid w:val="002E41D0"/>
    <w:rsid w:val="002E439A"/>
    <w:rsid w:val="002E439D"/>
    <w:rsid w:val="002E43E3"/>
    <w:rsid w:val="002E45E4"/>
    <w:rsid w:val="002E48D6"/>
    <w:rsid w:val="002E4F04"/>
    <w:rsid w:val="002E519A"/>
    <w:rsid w:val="002E543C"/>
    <w:rsid w:val="002E54A9"/>
    <w:rsid w:val="002E54C2"/>
    <w:rsid w:val="002E5509"/>
    <w:rsid w:val="002E5868"/>
    <w:rsid w:val="002E5977"/>
    <w:rsid w:val="002E5AC9"/>
    <w:rsid w:val="002E5C2D"/>
    <w:rsid w:val="002E5EDC"/>
    <w:rsid w:val="002E610E"/>
    <w:rsid w:val="002E6358"/>
    <w:rsid w:val="002E659C"/>
    <w:rsid w:val="002E6864"/>
    <w:rsid w:val="002E687C"/>
    <w:rsid w:val="002E6A72"/>
    <w:rsid w:val="002E6D7A"/>
    <w:rsid w:val="002E6EC3"/>
    <w:rsid w:val="002E71E1"/>
    <w:rsid w:val="002E71FE"/>
    <w:rsid w:val="002E7267"/>
    <w:rsid w:val="002E7B66"/>
    <w:rsid w:val="002E7C18"/>
    <w:rsid w:val="002E7C29"/>
    <w:rsid w:val="002E7CDB"/>
    <w:rsid w:val="002E7D70"/>
    <w:rsid w:val="002F0032"/>
    <w:rsid w:val="002F0117"/>
    <w:rsid w:val="002F0174"/>
    <w:rsid w:val="002F0200"/>
    <w:rsid w:val="002F0238"/>
    <w:rsid w:val="002F03A4"/>
    <w:rsid w:val="002F03EE"/>
    <w:rsid w:val="002F0458"/>
    <w:rsid w:val="002F057C"/>
    <w:rsid w:val="002F05D6"/>
    <w:rsid w:val="002F0690"/>
    <w:rsid w:val="002F0708"/>
    <w:rsid w:val="002F0943"/>
    <w:rsid w:val="002F0B46"/>
    <w:rsid w:val="002F0D3C"/>
    <w:rsid w:val="002F10E9"/>
    <w:rsid w:val="002F1485"/>
    <w:rsid w:val="002F1A68"/>
    <w:rsid w:val="002F1C18"/>
    <w:rsid w:val="002F1C94"/>
    <w:rsid w:val="002F1C97"/>
    <w:rsid w:val="002F21A3"/>
    <w:rsid w:val="002F237B"/>
    <w:rsid w:val="002F23CC"/>
    <w:rsid w:val="002F2474"/>
    <w:rsid w:val="002F24A6"/>
    <w:rsid w:val="002F2654"/>
    <w:rsid w:val="002F26E5"/>
    <w:rsid w:val="002F306D"/>
    <w:rsid w:val="002F3080"/>
    <w:rsid w:val="002F31BD"/>
    <w:rsid w:val="002F32E6"/>
    <w:rsid w:val="002F3371"/>
    <w:rsid w:val="002F33EC"/>
    <w:rsid w:val="002F3689"/>
    <w:rsid w:val="002F3EE3"/>
    <w:rsid w:val="002F406C"/>
    <w:rsid w:val="002F42C9"/>
    <w:rsid w:val="002F4CCE"/>
    <w:rsid w:val="002F4EF4"/>
    <w:rsid w:val="002F4F1D"/>
    <w:rsid w:val="002F51A2"/>
    <w:rsid w:val="002F571E"/>
    <w:rsid w:val="002F57B5"/>
    <w:rsid w:val="002F58AD"/>
    <w:rsid w:val="002F61AC"/>
    <w:rsid w:val="002F66D4"/>
    <w:rsid w:val="002F67B6"/>
    <w:rsid w:val="002F6C7F"/>
    <w:rsid w:val="002F703B"/>
    <w:rsid w:val="002F7599"/>
    <w:rsid w:val="002F75BE"/>
    <w:rsid w:val="002F7646"/>
    <w:rsid w:val="002F76B0"/>
    <w:rsid w:val="002F794D"/>
    <w:rsid w:val="002F79F9"/>
    <w:rsid w:val="002F7D21"/>
    <w:rsid w:val="002F7F2A"/>
    <w:rsid w:val="002F7FF7"/>
    <w:rsid w:val="00300350"/>
    <w:rsid w:val="0030043C"/>
    <w:rsid w:val="00300606"/>
    <w:rsid w:val="0030062F"/>
    <w:rsid w:val="00300646"/>
    <w:rsid w:val="0030079F"/>
    <w:rsid w:val="003008CD"/>
    <w:rsid w:val="00300EFF"/>
    <w:rsid w:val="00300F76"/>
    <w:rsid w:val="0030100C"/>
    <w:rsid w:val="00301627"/>
    <w:rsid w:val="00301708"/>
    <w:rsid w:val="0030172D"/>
    <w:rsid w:val="003019C1"/>
    <w:rsid w:val="00301CD1"/>
    <w:rsid w:val="00301E42"/>
    <w:rsid w:val="00302025"/>
    <w:rsid w:val="00302234"/>
    <w:rsid w:val="00302242"/>
    <w:rsid w:val="00302495"/>
    <w:rsid w:val="00302540"/>
    <w:rsid w:val="00302B8C"/>
    <w:rsid w:val="003033C3"/>
    <w:rsid w:val="003034BA"/>
    <w:rsid w:val="0030354A"/>
    <w:rsid w:val="003037A0"/>
    <w:rsid w:val="003037C5"/>
    <w:rsid w:val="0030380C"/>
    <w:rsid w:val="00303993"/>
    <w:rsid w:val="00303A61"/>
    <w:rsid w:val="00303BAB"/>
    <w:rsid w:val="00303D41"/>
    <w:rsid w:val="00303D5D"/>
    <w:rsid w:val="00303E11"/>
    <w:rsid w:val="00303F0F"/>
    <w:rsid w:val="003040BA"/>
    <w:rsid w:val="0030413C"/>
    <w:rsid w:val="00304691"/>
    <w:rsid w:val="0030495B"/>
    <w:rsid w:val="00304B26"/>
    <w:rsid w:val="00304C52"/>
    <w:rsid w:val="00304F30"/>
    <w:rsid w:val="00304FC7"/>
    <w:rsid w:val="00305129"/>
    <w:rsid w:val="003053C6"/>
    <w:rsid w:val="00305571"/>
    <w:rsid w:val="0030576E"/>
    <w:rsid w:val="00305A8A"/>
    <w:rsid w:val="00305ADE"/>
    <w:rsid w:val="00305BD7"/>
    <w:rsid w:val="00305C8C"/>
    <w:rsid w:val="00305ED9"/>
    <w:rsid w:val="00305F76"/>
    <w:rsid w:val="0030601D"/>
    <w:rsid w:val="003060EC"/>
    <w:rsid w:val="00306180"/>
    <w:rsid w:val="003063F1"/>
    <w:rsid w:val="0030651E"/>
    <w:rsid w:val="00306566"/>
    <w:rsid w:val="00306B8E"/>
    <w:rsid w:val="00306C5E"/>
    <w:rsid w:val="00306DAE"/>
    <w:rsid w:val="00306DFC"/>
    <w:rsid w:val="00307403"/>
    <w:rsid w:val="00307405"/>
    <w:rsid w:val="0030742B"/>
    <w:rsid w:val="00307439"/>
    <w:rsid w:val="00307D9B"/>
    <w:rsid w:val="00310310"/>
    <w:rsid w:val="0031059B"/>
    <w:rsid w:val="00310DB0"/>
    <w:rsid w:val="00310E40"/>
    <w:rsid w:val="00310EBF"/>
    <w:rsid w:val="00310F8A"/>
    <w:rsid w:val="00310FC7"/>
    <w:rsid w:val="0031147B"/>
    <w:rsid w:val="00311B3B"/>
    <w:rsid w:val="00311BBE"/>
    <w:rsid w:val="00311E06"/>
    <w:rsid w:val="003120DF"/>
    <w:rsid w:val="003121EE"/>
    <w:rsid w:val="00312229"/>
    <w:rsid w:val="003125CF"/>
    <w:rsid w:val="0031268A"/>
    <w:rsid w:val="003126AD"/>
    <w:rsid w:val="003128ED"/>
    <w:rsid w:val="00312A70"/>
    <w:rsid w:val="00312B99"/>
    <w:rsid w:val="00312E05"/>
    <w:rsid w:val="003130AA"/>
    <w:rsid w:val="0031313B"/>
    <w:rsid w:val="003134C6"/>
    <w:rsid w:val="00313591"/>
    <w:rsid w:val="00313719"/>
    <w:rsid w:val="00313981"/>
    <w:rsid w:val="00313A60"/>
    <w:rsid w:val="00313B36"/>
    <w:rsid w:val="00314062"/>
    <w:rsid w:val="0031407B"/>
    <w:rsid w:val="003145EB"/>
    <w:rsid w:val="003148A6"/>
    <w:rsid w:val="003149F6"/>
    <w:rsid w:val="00314FD9"/>
    <w:rsid w:val="00315280"/>
    <w:rsid w:val="003153D9"/>
    <w:rsid w:val="00315712"/>
    <w:rsid w:val="0031588F"/>
    <w:rsid w:val="00315C02"/>
    <w:rsid w:val="00315D1A"/>
    <w:rsid w:val="00315E5C"/>
    <w:rsid w:val="0031655A"/>
    <w:rsid w:val="003169EA"/>
    <w:rsid w:val="00316AD7"/>
    <w:rsid w:val="00316D04"/>
    <w:rsid w:val="00316DF3"/>
    <w:rsid w:val="00316FE3"/>
    <w:rsid w:val="00317132"/>
    <w:rsid w:val="003172AE"/>
    <w:rsid w:val="0031731C"/>
    <w:rsid w:val="0031738C"/>
    <w:rsid w:val="003176AE"/>
    <w:rsid w:val="00317DBF"/>
    <w:rsid w:val="00317EFD"/>
    <w:rsid w:val="0032009E"/>
    <w:rsid w:val="00320104"/>
    <w:rsid w:val="003201F7"/>
    <w:rsid w:val="00320210"/>
    <w:rsid w:val="00320377"/>
    <w:rsid w:val="003207FA"/>
    <w:rsid w:val="00320918"/>
    <w:rsid w:val="00320A9B"/>
    <w:rsid w:val="00320B71"/>
    <w:rsid w:val="00320C99"/>
    <w:rsid w:val="00320D45"/>
    <w:rsid w:val="00320DFB"/>
    <w:rsid w:val="003212A6"/>
    <w:rsid w:val="0032154C"/>
    <w:rsid w:val="003216AB"/>
    <w:rsid w:val="003216B6"/>
    <w:rsid w:val="00321963"/>
    <w:rsid w:val="00321CEC"/>
    <w:rsid w:val="00321E28"/>
    <w:rsid w:val="0032234F"/>
    <w:rsid w:val="0032246F"/>
    <w:rsid w:val="00322537"/>
    <w:rsid w:val="0032260C"/>
    <w:rsid w:val="00322670"/>
    <w:rsid w:val="00322AAF"/>
    <w:rsid w:val="00322BE7"/>
    <w:rsid w:val="00322C30"/>
    <w:rsid w:val="003230F2"/>
    <w:rsid w:val="00323139"/>
    <w:rsid w:val="00323420"/>
    <w:rsid w:val="003234FF"/>
    <w:rsid w:val="00323509"/>
    <w:rsid w:val="00323D3E"/>
    <w:rsid w:val="00323D9E"/>
    <w:rsid w:val="00323FAA"/>
    <w:rsid w:val="003240FA"/>
    <w:rsid w:val="003248C7"/>
    <w:rsid w:val="00324967"/>
    <w:rsid w:val="00324D57"/>
    <w:rsid w:val="00324DF8"/>
    <w:rsid w:val="00324EFF"/>
    <w:rsid w:val="00325111"/>
    <w:rsid w:val="003251AA"/>
    <w:rsid w:val="00325300"/>
    <w:rsid w:val="00325354"/>
    <w:rsid w:val="003254BC"/>
    <w:rsid w:val="00325599"/>
    <w:rsid w:val="0032571B"/>
    <w:rsid w:val="00325826"/>
    <w:rsid w:val="00325C69"/>
    <w:rsid w:val="00325DD0"/>
    <w:rsid w:val="003260BA"/>
    <w:rsid w:val="003261FB"/>
    <w:rsid w:val="00326758"/>
    <w:rsid w:val="003267D3"/>
    <w:rsid w:val="0032682E"/>
    <w:rsid w:val="0032696E"/>
    <w:rsid w:val="003269D7"/>
    <w:rsid w:val="00326A33"/>
    <w:rsid w:val="00326B2B"/>
    <w:rsid w:val="00326B6B"/>
    <w:rsid w:val="00326BA0"/>
    <w:rsid w:val="00326CE6"/>
    <w:rsid w:val="00326FB0"/>
    <w:rsid w:val="00327013"/>
    <w:rsid w:val="003271CB"/>
    <w:rsid w:val="0032730E"/>
    <w:rsid w:val="00327319"/>
    <w:rsid w:val="003273A8"/>
    <w:rsid w:val="003274B7"/>
    <w:rsid w:val="003275F0"/>
    <w:rsid w:val="003277A3"/>
    <w:rsid w:val="003277B6"/>
    <w:rsid w:val="00327903"/>
    <w:rsid w:val="003279D8"/>
    <w:rsid w:val="00327B13"/>
    <w:rsid w:val="00327D91"/>
    <w:rsid w:val="00327E90"/>
    <w:rsid w:val="00327E97"/>
    <w:rsid w:val="00330038"/>
    <w:rsid w:val="003303FB"/>
    <w:rsid w:val="00330417"/>
    <w:rsid w:val="003306A3"/>
    <w:rsid w:val="00330963"/>
    <w:rsid w:val="00330D2E"/>
    <w:rsid w:val="00330EFD"/>
    <w:rsid w:val="003311D3"/>
    <w:rsid w:val="0033155F"/>
    <w:rsid w:val="003315FD"/>
    <w:rsid w:val="00331604"/>
    <w:rsid w:val="003317EB"/>
    <w:rsid w:val="00331874"/>
    <w:rsid w:val="00331A90"/>
    <w:rsid w:val="00331C80"/>
    <w:rsid w:val="00331DAB"/>
    <w:rsid w:val="00331E44"/>
    <w:rsid w:val="003324E6"/>
    <w:rsid w:val="00332510"/>
    <w:rsid w:val="003327D7"/>
    <w:rsid w:val="00332997"/>
    <w:rsid w:val="00332A57"/>
    <w:rsid w:val="00332D01"/>
    <w:rsid w:val="00332D8C"/>
    <w:rsid w:val="00332F73"/>
    <w:rsid w:val="0033340C"/>
    <w:rsid w:val="003334BF"/>
    <w:rsid w:val="003334FD"/>
    <w:rsid w:val="0033386E"/>
    <w:rsid w:val="0033397A"/>
    <w:rsid w:val="00333A61"/>
    <w:rsid w:val="00333D5B"/>
    <w:rsid w:val="00334094"/>
    <w:rsid w:val="003342D6"/>
    <w:rsid w:val="003344E0"/>
    <w:rsid w:val="003344E4"/>
    <w:rsid w:val="00334550"/>
    <w:rsid w:val="00334643"/>
    <w:rsid w:val="00334737"/>
    <w:rsid w:val="00334F5B"/>
    <w:rsid w:val="0033531E"/>
    <w:rsid w:val="0033549D"/>
    <w:rsid w:val="003356E1"/>
    <w:rsid w:val="003359F9"/>
    <w:rsid w:val="00335BCC"/>
    <w:rsid w:val="00335DE1"/>
    <w:rsid w:val="00335E75"/>
    <w:rsid w:val="00335E95"/>
    <w:rsid w:val="00335ED6"/>
    <w:rsid w:val="003361B0"/>
    <w:rsid w:val="003363DE"/>
    <w:rsid w:val="00336494"/>
    <w:rsid w:val="00336ABC"/>
    <w:rsid w:val="00336AD8"/>
    <w:rsid w:val="003374E2"/>
    <w:rsid w:val="00337A50"/>
    <w:rsid w:val="00337B20"/>
    <w:rsid w:val="00337D45"/>
    <w:rsid w:val="00340019"/>
    <w:rsid w:val="003400E2"/>
    <w:rsid w:val="0034042E"/>
    <w:rsid w:val="00340484"/>
    <w:rsid w:val="00340592"/>
    <w:rsid w:val="00340855"/>
    <w:rsid w:val="00340923"/>
    <w:rsid w:val="00340A32"/>
    <w:rsid w:val="00340F04"/>
    <w:rsid w:val="00340F43"/>
    <w:rsid w:val="0034108E"/>
    <w:rsid w:val="00341167"/>
    <w:rsid w:val="00341305"/>
    <w:rsid w:val="0034174E"/>
    <w:rsid w:val="0034195A"/>
    <w:rsid w:val="00341E77"/>
    <w:rsid w:val="00341ED1"/>
    <w:rsid w:val="0034235C"/>
    <w:rsid w:val="0034295C"/>
    <w:rsid w:val="00342991"/>
    <w:rsid w:val="00342A1B"/>
    <w:rsid w:val="00342A88"/>
    <w:rsid w:val="00342C46"/>
    <w:rsid w:val="00342DB9"/>
    <w:rsid w:val="00342F4B"/>
    <w:rsid w:val="00343119"/>
    <w:rsid w:val="0034313A"/>
    <w:rsid w:val="0034319C"/>
    <w:rsid w:val="003433DF"/>
    <w:rsid w:val="00343539"/>
    <w:rsid w:val="00343658"/>
    <w:rsid w:val="0034395C"/>
    <w:rsid w:val="003439C0"/>
    <w:rsid w:val="00343C29"/>
    <w:rsid w:val="00343DBE"/>
    <w:rsid w:val="00343DC1"/>
    <w:rsid w:val="00343F10"/>
    <w:rsid w:val="00343FDF"/>
    <w:rsid w:val="003442B9"/>
    <w:rsid w:val="0034482B"/>
    <w:rsid w:val="003448FE"/>
    <w:rsid w:val="003449E4"/>
    <w:rsid w:val="00344B90"/>
    <w:rsid w:val="00344E2E"/>
    <w:rsid w:val="003450E1"/>
    <w:rsid w:val="00345279"/>
    <w:rsid w:val="003456E5"/>
    <w:rsid w:val="00345817"/>
    <w:rsid w:val="00345A02"/>
    <w:rsid w:val="00345FF6"/>
    <w:rsid w:val="00346091"/>
    <w:rsid w:val="003461FD"/>
    <w:rsid w:val="0034637B"/>
    <w:rsid w:val="00346389"/>
    <w:rsid w:val="00346F22"/>
    <w:rsid w:val="0034704A"/>
    <w:rsid w:val="0034723B"/>
    <w:rsid w:val="00347567"/>
    <w:rsid w:val="003476B5"/>
    <w:rsid w:val="003479BA"/>
    <w:rsid w:val="00347A87"/>
    <w:rsid w:val="00347CB3"/>
    <w:rsid w:val="00347D90"/>
    <w:rsid w:val="00347F66"/>
    <w:rsid w:val="00350178"/>
    <w:rsid w:val="003503DE"/>
    <w:rsid w:val="00350484"/>
    <w:rsid w:val="003505CC"/>
    <w:rsid w:val="00350602"/>
    <w:rsid w:val="0035070E"/>
    <w:rsid w:val="00350BC5"/>
    <w:rsid w:val="00350C4C"/>
    <w:rsid w:val="00350D4C"/>
    <w:rsid w:val="003510E0"/>
    <w:rsid w:val="00351182"/>
    <w:rsid w:val="00351495"/>
    <w:rsid w:val="00351659"/>
    <w:rsid w:val="00351904"/>
    <w:rsid w:val="00351927"/>
    <w:rsid w:val="00351978"/>
    <w:rsid w:val="00351A87"/>
    <w:rsid w:val="00352343"/>
    <w:rsid w:val="00352668"/>
    <w:rsid w:val="00352806"/>
    <w:rsid w:val="00352A44"/>
    <w:rsid w:val="00352B54"/>
    <w:rsid w:val="00352C10"/>
    <w:rsid w:val="00352C62"/>
    <w:rsid w:val="00352E7E"/>
    <w:rsid w:val="003532E8"/>
    <w:rsid w:val="003534CA"/>
    <w:rsid w:val="00353588"/>
    <w:rsid w:val="003535E3"/>
    <w:rsid w:val="003539FF"/>
    <w:rsid w:val="00353B13"/>
    <w:rsid w:val="00353D0D"/>
    <w:rsid w:val="00353DD6"/>
    <w:rsid w:val="00353E61"/>
    <w:rsid w:val="00353E82"/>
    <w:rsid w:val="00353FFB"/>
    <w:rsid w:val="00354112"/>
    <w:rsid w:val="003545C2"/>
    <w:rsid w:val="0035496E"/>
    <w:rsid w:val="00354BA9"/>
    <w:rsid w:val="00354D85"/>
    <w:rsid w:val="00354F3F"/>
    <w:rsid w:val="00355045"/>
    <w:rsid w:val="003552BD"/>
    <w:rsid w:val="00355451"/>
    <w:rsid w:val="0035548C"/>
    <w:rsid w:val="0035554D"/>
    <w:rsid w:val="0035584E"/>
    <w:rsid w:val="003559BD"/>
    <w:rsid w:val="00355B59"/>
    <w:rsid w:val="00355F29"/>
    <w:rsid w:val="00356949"/>
    <w:rsid w:val="00356C7A"/>
    <w:rsid w:val="00356EE9"/>
    <w:rsid w:val="0035723F"/>
    <w:rsid w:val="00357433"/>
    <w:rsid w:val="00357450"/>
    <w:rsid w:val="00357AFB"/>
    <w:rsid w:val="00357B3A"/>
    <w:rsid w:val="00357CAF"/>
    <w:rsid w:val="00357E22"/>
    <w:rsid w:val="00360150"/>
    <w:rsid w:val="00360389"/>
    <w:rsid w:val="0036050F"/>
    <w:rsid w:val="0036059D"/>
    <w:rsid w:val="00360665"/>
    <w:rsid w:val="00360921"/>
    <w:rsid w:val="00360FDC"/>
    <w:rsid w:val="0036113E"/>
    <w:rsid w:val="00361438"/>
    <w:rsid w:val="0036155A"/>
    <w:rsid w:val="0036176D"/>
    <w:rsid w:val="003617CF"/>
    <w:rsid w:val="003618BB"/>
    <w:rsid w:val="003619E4"/>
    <w:rsid w:val="00361A9C"/>
    <w:rsid w:val="00361C36"/>
    <w:rsid w:val="00361D5A"/>
    <w:rsid w:val="00361EBA"/>
    <w:rsid w:val="0036240D"/>
    <w:rsid w:val="003625D0"/>
    <w:rsid w:val="0036264C"/>
    <w:rsid w:val="00362C46"/>
    <w:rsid w:val="00362CE3"/>
    <w:rsid w:val="00363231"/>
    <w:rsid w:val="003632AC"/>
    <w:rsid w:val="003634AF"/>
    <w:rsid w:val="003637EC"/>
    <w:rsid w:val="00363DB8"/>
    <w:rsid w:val="00364150"/>
    <w:rsid w:val="003643E3"/>
    <w:rsid w:val="0036450E"/>
    <w:rsid w:val="00364675"/>
    <w:rsid w:val="00364960"/>
    <w:rsid w:val="003649A3"/>
    <w:rsid w:val="00364D7B"/>
    <w:rsid w:val="00364EA3"/>
    <w:rsid w:val="00364F59"/>
    <w:rsid w:val="0036528A"/>
    <w:rsid w:val="00365394"/>
    <w:rsid w:val="00365414"/>
    <w:rsid w:val="0036561F"/>
    <w:rsid w:val="00365723"/>
    <w:rsid w:val="003657B6"/>
    <w:rsid w:val="00365A6A"/>
    <w:rsid w:val="00365B7F"/>
    <w:rsid w:val="00365BDB"/>
    <w:rsid w:val="00365E06"/>
    <w:rsid w:val="0036600E"/>
    <w:rsid w:val="00366071"/>
    <w:rsid w:val="003663C6"/>
    <w:rsid w:val="0036654A"/>
    <w:rsid w:val="0036664F"/>
    <w:rsid w:val="00366A31"/>
    <w:rsid w:val="00366DD1"/>
    <w:rsid w:val="00366E20"/>
    <w:rsid w:val="003675BF"/>
    <w:rsid w:val="003676F2"/>
    <w:rsid w:val="003679B2"/>
    <w:rsid w:val="00367A4A"/>
    <w:rsid w:val="00367C8D"/>
    <w:rsid w:val="00367D9D"/>
    <w:rsid w:val="003704C2"/>
    <w:rsid w:val="003704C9"/>
    <w:rsid w:val="00370650"/>
    <w:rsid w:val="00370758"/>
    <w:rsid w:val="0037077E"/>
    <w:rsid w:val="00370C04"/>
    <w:rsid w:val="00371040"/>
    <w:rsid w:val="003710F8"/>
    <w:rsid w:val="003711A1"/>
    <w:rsid w:val="0037151C"/>
    <w:rsid w:val="0037159F"/>
    <w:rsid w:val="003717FD"/>
    <w:rsid w:val="00371B80"/>
    <w:rsid w:val="00371CB6"/>
    <w:rsid w:val="0037205B"/>
    <w:rsid w:val="003720E5"/>
    <w:rsid w:val="0037219C"/>
    <w:rsid w:val="003721EC"/>
    <w:rsid w:val="0037224A"/>
    <w:rsid w:val="00372269"/>
    <w:rsid w:val="00372422"/>
    <w:rsid w:val="00372516"/>
    <w:rsid w:val="0037255F"/>
    <w:rsid w:val="0037262B"/>
    <w:rsid w:val="003726D5"/>
    <w:rsid w:val="003727AD"/>
    <w:rsid w:val="0037282B"/>
    <w:rsid w:val="00372E73"/>
    <w:rsid w:val="00373127"/>
    <w:rsid w:val="00373131"/>
    <w:rsid w:val="003733D7"/>
    <w:rsid w:val="00373560"/>
    <w:rsid w:val="00373658"/>
    <w:rsid w:val="00373721"/>
    <w:rsid w:val="003739D9"/>
    <w:rsid w:val="00373A18"/>
    <w:rsid w:val="00373BE9"/>
    <w:rsid w:val="00373F6B"/>
    <w:rsid w:val="0037433C"/>
    <w:rsid w:val="0037458C"/>
    <w:rsid w:val="0037484D"/>
    <w:rsid w:val="00374900"/>
    <w:rsid w:val="00374B0A"/>
    <w:rsid w:val="00374CBE"/>
    <w:rsid w:val="00375150"/>
    <w:rsid w:val="00375488"/>
    <w:rsid w:val="0037590F"/>
    <w:rsid w:val="00375E6C"/>
    <w:rsid w:val="00375EA6"/>
    <w:rsid w:val="00375EB1"/>
    <w:rsid w:val="0037661B"/>
    <w:rsid w:val="00376777"/>
    <w:rsid w:val="003768A0"/>
    <w:rsid w:val="00376C61"/>
    <w:rsid w:val="00377573"/>
    <w:rsid w:val="00377585"/>
    <w:rsid w:val="00377642"/>
    <w:rsid w:val="003777C9"/>
    <w:rsid w:val="00377843"/>
    <w:rsid w:val="003779C4"/>
    <w:rsid w:val="003779D7"/>
    <w:rsid w:val="00377C39"/>
    <w:rsid w:val="00377E21"/>
    <w:rsid w:val="003800BE"/>
    <w:rsid w:val="00380248"/>
    <w:rsid w:val="0038030B"/>
    <w:rsid w:val="0038051C"/>
    <w:rsid w:val="0038064A"/>
    <w:rsid w:val="0038065E"/>
    <w:rsid w:val="00380676"/>
    <w:rsid w:val="00380A69"/>
    <w:rsid w:val="00380B11"/>
    <w:rsid w:val="00380B78"/>
    <w:rsid w:val="00380BB7"/>
    <w:rsid w:val="00381084"/>
    <w:rsid w:val="003812EC"/>
    <w:rsid w:val="00381B14"/>
    <w:rsid w:val="00381BF4"/>
    <w:rsid w:val="00381D5E"/>
    <w:rsid w:val="00381F14"/>
    <w:rsid w:val="003822A4"/>
    <w:rsid w:val="00382728"/>
    <w:rsid w:val="00382737"/>
    <w:rsid w:val="00382892"/>
    <w:rsid w:val="003828DB"/>
    <w:rsid w:val="003831FD"/>
    <w:rsid w:val="003837B7"/>
    <w:rsid w:val="00383B33"/>
    <w:rsid w:val="00383D64"/>
    <w:rsid w:val="0038413F"/>
    <w:rsid w:val="0038422C"/>
    <w:rsid w:val="003844C6"/>
    <w:rsid w:val="0038464E"/>
    <w:rsid w:val="003848D7"/>
    <w:rsid w:val="003849EC"/>
    <w:rsid w:val="00384EAC"/>
    <w:rsid w:val="00384FD9"/>
    <w:rsid w:val="00384FFA"/>
    <w:rsid w:val="003854A9"/>
    <w:rsid w:val="00385C49"/>
    <w:rsid w:val="00385F88"/>
    <w:rsid w:val="00386020"/>
    <w:rsid w:val="0038615A"/>
    <w:rsid w:val="00386213"/>
    <w:rsid w:val="00386894"/>
    <w:rsid w:val="00386C2B"/>
    <w:rsid w:val="00386CD6"/>
    <w:rsid w:val="0038773D"/>
    <w:rsid w:val="0038799B"/>
    <w:rsid w:val="00387CF3"/>
    <w:rsid w:val="00387D0B"/>
    <w:rsid w:val="00387E1E"/>
    <w:rsid w:val="00387FB6"/>
    <w:rsid w:val="00390011"/>
    <w:rsid w:val="0039018C"/>
    <w:rsid w:val="00390509"/>
    <w:rsid w:val="0039084B"/>
    <w:rsid w:val="0039089B"/>
    <w:rsid w:val="00390975"/>
    <w:rsid w:val="003909AA"/>
    <w:rsid w:val="00390BA3"/>
    <w:rsid w:val="00390E57"/>
    <w:rsid w:val="00391157"/>
    <w:rsid w:val="00391323"/>
    <w:rsid w:val="0039139F"/>
    <w:rsid w:val="003913EE"/>
    <w:rsid w:val="0039146C"/>
    <w:rsid w:val="003915DE"/>
    <w:rsid w:val="00391610"/>
    <w:rsid w:val="00391625"/>
    <w:rsid w:val="00391788"/>
    <w:rsid w:val="0039180B"/>
    <w:rsid w:val="0039187C"/>
    <w:rsid w:val="00391917"/>
    <w:rsid w:val="00391A55"/>
    <w:rsid w:val="00391D8F"/>
    <w:rsid w:val="00391E86"/>
    <w:rsid w:val="00391F1C"/>
    <w:rsid w:val="0039217B"/>
    <w:rsid w:val="003921DB"/>
    <w:rsid w:val="003921F9"/>
    <w:rsid w:val="0039224D"/>
    <w:rsid w:val="003923C6"/>
    <w:rsid w:val="00392508"/>
    <w:rsid w:val="00392690"/>
    <w:rsid w:val="003926E1"/>
    <w:rsid w:val="00392750"/>
    <w:rsid w:val="00392B78"/>
    <w:rsid w:val="00392C68"/>
    <w:rsid w:val="003931EB"/>
    <w:rsid w:val="0039347F"/>
    <w:rsid w:val="00393972"/>
    <w:rsid w:val="00393BC8"/>
    <w:rsid w:val="00393E0D"/>
    <w:rsid w:val="00393E28"/>
    <w:rsid w:val="0039411E"/>
    <w:rsid w:val="003942F3"/>
    <w:rsid w:val="00394AC5"/>
    <w:rsid w:val="00394D43"/>
    <w:rsid w:val="00394E1B"/>
    <w:rsid w:val="00394F11"/>
    <w:rsid w:val="00394FC6"/>
    <w:rsid w:val="00394FCF"/>
    <w:rsid w:val="0039532F"/>
    <w:rsid w:val="00395416"/>
    <w:rsid w:val="00395685"/>
    <w:rsid w:val="00395774"/>
    <w:rsid w:val="00395A37"/>
    <w:rsid w:val="00395AF2"/>
    <w:rsid w:val="00395B97"/>
    <w:rsid w:val="00395D87"/>
    <w:rsid w:val="003960FC"/>
    <w:rsid w:val="003963A8"/>
    <w:rsid w:val="003963DF"/>
    <w:rsid w:val="00396582"/>
    <w:rsid w:val="00396752"/>
    <w:rsid w:val="003968A2"/>
    <w:rsid w:val="00396A83"/>
    <w:rsid w:val="00396B1F"/>
    <w:rsid w:val="00396E93"/>
    <w:rsid w:val="00396F50"/>
    <w:rsid w:val="0039708D"/>
    <w:rsid w:val="00397091"/>
    <w:rsid w:val="00397429"/>
    <w:rsid w:val="00397529"/>
    <w:rsid w:val="0039783A"/>
    <w:rsid w:val="00397B6B"/>
    <w:rsid w:val="00397B86"/>
    <w:rsid w:val="00397DF0"/>
    <w:rsid w:val="00397EEF"/>
    <w:rsid w:val="003A017D"/>
    <w:rsid w:val="003A019C"/>
    <w:rsid w:val="003A03CA"/>
    <w:rsid w:val="003A08B6"/>
    <w:rsid w:val="003A08FC"/>
    <w:rsid w:val="003A0995"/>
    <w:rsid w:val="003A09ED"/>
    <w:rsid w:val="003A0CF0"/>
    <w:rsid w:val="003A0E63"/>
    <w:rsid w:val="003A0EF5"/>
    <w:rsid w:val="003A1013"/>
    <w:rsid w:val="003A105F"/>
    <w:rsid w:val="003A13B1"/>
    <w:rsid w:val="003A13C9"/>
    <w:rsid w:val="003A1543"/>
    <w:rsid w:val="003A165C"/>
    <w:rsid w:val="003A16E1"/>
    <w:rsid w:val="003A1736"/>
    <w:rsid w:val="003A1CC0"/>
    <w:rsid w:val="003A1D9B"/>
    <w:rsid w:val="003A1F30"/>
    <w:rsid w:val="003A218E"/>
    <w:rsid w:val="003A240A"/>
    <w:rsid w:val="003A2936"/>
    <w:rsid w:val="003A29ED"/>
    <w:rsid w:val="003A2C6A"/>
    <w:rsid w:val="003A2D4C"/>
    <w:rsid w:val="003A2D88"/>
    <w:rsid w:val="003A2DE1"/>
    <w:rsid w:val="003A31D4"/>
    <w:rsid w:val="003A3461"/>
    <w:rsid w:val="003A36DB"/>
    <w:rsid w:val="003A38B3"/>
    <w:rsid w:val="003A3A3E"/>
    <w:rsid w:val="003A3A8A"/>
    <w:rsid w:val="003A3BEA"/>
    <w:rsid w:val="003A3D91"/>
    <w:rsid w:val="003A40F0"/>
    <w:rsid w:val="003A4297"/>
    <w:rsid w:val="003A43EF"/>
    <w:rsid w:val="003A43FE"/>
    <w:rsid w:val="003A4AD1"/>
    <w:rsid w:val="003A4EB1"/>
    <w:rsid w:val="003A4F6C"/>
    <w:rsid w:val="003A50A3"/>
    <w:rsid w:val="003A50C9"/>
    <w:rsid w:val="003A544A"/>
    <w:rsid w:val="003A55C5"/>
    <w:rsid w:val="003A574E"/>
    <w:rsid w:val="003A58AE"/>
    <w:rsid w:val="003A5963"/>
    <w:rsid w:val="003A5C57"/>
    <w:rsid w:val="003A5ECC"/>
    <w:rsid w:val="003A5F60"/>
    <w:rsid w:val="003A6241"/>
    <w:rsid w:val="003A62EC"/>
    <w:rsid w:val="003A63AA"/>
    <w:rsid w:val="003A63EE"/>
    <w:rsid w:val="003A64E0"/>
    <w:rsid w:val="003A66CB"/>
    <w:rsid w:val="003A68F3"/>
    <w:rsid w:val="003A6954"/>
    <w:rsid w:val="003A6C5D"/>
    <w:rsid w:val="003A6C75"/>
    <w:rsid w:val="003A6D0A"/>
    <w:rsid w:val="003A6FC9"/>
    <w:rsid w:val="003A76C3"/>
    <w:rsid w:val="003A7C9B"/>
    <w:rsid w:val="003A7D53"/>
    <w:rsid w:val="003A7D68"/>
    <w:rsid w:val="003A7E51"/>
    <w:rsid w:val="003A7F53"/>
    <w:rsid w:val="003B0001"/>
    <w:rsid w:val="003B0042"/>
    <w:rsid w:val="003B01FA"/>
    <w:rsid w:val="003B0290"/>
    <w:rsid w:val="003B04DD"/>
    <w:rsid w:val="003B097F"/>
    <w:rsid w:val="003B0AD1"/>
    <w:rsid w:val="003B0E18"/>
    <w:rsid w:val="003B13D7"/>
    <w:rsid w:val="003B1476"/>
    <w:rsid w:val="003B15F1"/>
    <w:rsid w:val="003B1678"/>
    <w:rsid w:val="003B1737"/>
    <w:rsid w:val="003B198D"/>
    <w:rsid w:val="003B19F0"/>
    <w:rsid w:val="003B1ACC"/>
    <w:rsid w:val="003B21EE"/>
    <w:rsid w:val="003B2272"/>
    <w:rsid w:val="003B23A7"/>
    <w:rsid w:val="003B25B4"/>
    <w:rsid w:val="003B264E"/>
    <w:rsid w:val="003B26DA"/>
    <w:rsid w:val="003B28CA"/>
    <w:rsid w:val="003B2A8D"/>
    <w:rsid w:val="003B2B12"/>
    <w:rsid w:val="003B2C59"/>
    <w:rsid w:val="003B307A"/>
    <w:rsid w:val="003B326B"/>
    <w:rsid w:val="003B3330"/>
    <w:rsid w:val="003B340E"/>
    <w:rsid w:val="003B3440"/>
    <w:rsid w:val="003B3594"/>
    <w:rsid w:val="003B3667"/>
    <w:rsid w:val="003B3746"/>
    <w:rsid w:val="003B37EF"/>
    <w:rsid w:val="003B3A7B"/>
    <w:rsid w:val="003B3AA0"/>
    <w:rsid w:val="003B3B77"/>
    <w:rsid w:val="003B3C3A"/>
    <w:rsid w:val="003B3F69"/>
    <w:rsid w:val="003B3FC8"/>
    <w:rsid w:val="003B40E6"/>
    <w:rsid w:val="003B4151"/>
    <w:rsid w:val="003B426D"/>
    <w:rsid w:val="003B4297"/>
    <w:rsid w:val="003B4315"/>
    <w:rsid w:val="003B4681"/>
    <w:rsid w:val="003B47FF"/>
    <w:rsid w:val="003B502F"/>
    <w:rsid w:val="003B518A"/>
    <w:rsid w:val="003B5313"/>
    <w:rsid w:val="003B5410"/>
    <w:rsid w:val="003B54E6"/>
    <w:rsid w:val="003B55E5"/>
    <w:rsid w:val="003B5849"/>
    <w:rsid w:val="003B59AA"/>
    <w:rsid w:val="003B5B5B"/>
    <w:rsid w:val="003B5B60"/>
    <w:rsid w:val="003B5BD8"/>
    <w:rsid w:val="003B5E14"/>
    <w:rsid w:val="003B6062"/>
    <w:rsid w:val="003B6280"/>
    <w:rsid w:val="003B6320"/>
    <w:rsid w:val="003B68E1"/>
    <w:rsid w:val="003B697B"/>
    <w:rsid w:val="003B6C4F"/>
    <w:rsid w:val="003B6D8E"/>
    <w:rsid w:val="003B75B0"/>
    <w:rsid w:val="003B773E"/>
    <w:rsid w:val="003B77FB"/>
    <w:rsid w:val="003B799E"/>
    <w:rsid w:val="003B7A58"/>
    <w:rsid w:val="003B7B32"/>
    <w:rsid w:val="003B7C24"/>
    <w:rsid w:val="003B7E20"/>
    <w:rsid w:val="003B7EC0"/>
    <w:rsid w:val="003B7F18"/>
    <w:rsid w:val="003B7FB5"/>
    <w:rsid w:val="003B7FCF"/>
    <w:rsid w:val="003C023A"/>
    <w:rsid w:val="003C03ED"/>
    <w:rsid w:val="003C03FC"/>
    <w:rsid w:val="003C04C3"/>
    <w:rsid w:val="003C0595"/>
    <w:rsid w:val="003C07E3"/>
    <w:rsid w:val="003C0980"/>
    <w:rsid w:val="003C0BC5"/>
    <w:rsid w:val="003C0E29"/>
    <w:rsid w:val="003C0EC1"/>
    <w:rsid w:val="003C1191"/>
    <w:rsid w:val="003C11E0"/>
    <w:rsid w:val="003C1260"/>
    <w:rsid w:val="003C1347"/>
    <w:rsid w:val="003C1388"/>
    <w:rsid w:val="003C1458"/>
    <w:rsid w:val="003C15F4"/>
    <w:rsid w:val="003C1610"/>
    <w:rsid w:val="003C172E"/>
    <w:rsid w:val="003C17B5"/>
    <w:rsid w:val="003C1B36"/>
    <w:rsid w:val="003C1BE1"/>
    <w:rsid w:val="003C1C53"/>
    <w:rsid w:val="003C1C64"/>
    <w:rsid w:val="003C1D54"/>
    <w:rsid w:val="003C1E94"/>
    <w:rsid w:val="003C1FE0"/>
    <w:rsid w:val="003C2195"/>
    <w:rsid w:val="003C2287"/>
    <w:rsid w:val="003C2367"/>
    <w:rsid w:val="003C24B0"/>
    <w:rsid w:val="003C29F6"/>
    <w:rsid w:val="003C2C78"/>
    <w:rsid w:val="003C2DA3"/>
    <w:rsid w:val="003C3135"/>
    <w:rsid w:val="003C31B9"/>
    <w:rsid w:val="003C3257"/>
    <w:rsid w:val="003C3562"/>
    <w:rsid w:val="003C3992"/>
    <w:rsid w:val="003C3B2A"/>
    <w:rsid w:val="003C3BE2"/>
    <w:rsid w:val="003C3DA0"/>
    <w:rsid w:val="003C4328"/>
    <w:rsid w:val="003C4B96"/>
    <w:rsid w:val="003C4ED0"/>
    <w:rsid w:val="003C5523"/>
    <w:rsid w:val="003C575C"/>
    <w:rsid w:val="003C5788"/>
    <w:rsid w:val="003C5896"/>
    <w:rsid w:val="003C66EE"/>
    <w:rsid w:val="003C68E6"/>
    <w:rsid w:val="003C6B97"/>
    <w:rsid w:val="003C6C09"/>
    <w:rsid w:val="003C6CAF"/>
    <w:rsid w:val="003C6D28"/>
    <w:rsid w:val="003C6E38"/>
    <w:rsid w:val="003C706E"/>
    <w:rsid w:val="003C70AA"/>
    <w:rsid w:val="003C70C9"/>
    <w:rsid w:val="003C724A"/>
    <w:rsid w:val="003C7532"/>
    <w:rsid w:val="003C75B1"/>
    <w:rsid w:val="003C778B"/>
    <w:rsid w:val="003C783C"/>
    <w:rsid w:val="003C7A4B"/>
    <w:rsid w:val="003C7B1C"/>
    <w:rsid w:val="003D00B7"/>
    <w:rsid w:val="003D05E4"/>
    <w:rsid w:val="003D083D"/>
    <w:rsid w:val="003D0B77"/>
    <w:rsid w:val="003D0DDE"/>
    <w:rsid w:val="003D0E1E"/>
    <w:rsid w:val="003D0FDC"/>
    <w:rsid w:val="003D118D"/>
    <w:rsid w:val="003D119A"/>
    <w:rsid w:val="003D1225"/>
    <w:rsid w:val="003D1AC0"/>
    <w:rsid w:val="003D1BB6"/>
    <w:rsid w:val="003D20E3"/>
    <w:rsid w:val="003D2172"/>
    <w:rsid w:val="003D2288"/>
    <w:rsid w:val="003D22C1"/>
    <w:rsid w:val="003D25FB"/>
    <w:rsid w:val="003D274A"/>
    <w:rsid w:val="003D2B16"/>
    <w:rsid w:val="003D2D00"/>
    <w:rsid w:val="003D2DEE"/>
    <w:rsid w:val="003D2E5A"/>
    <w:rsid w:val="003D330E"/>
    <w:rsid w:val="003D33AC"/>
    <w:rsid w:val="003D3700"/>
    <w:rsid w:val="003D3840"/>
    <w:rsid w:val="003D3A01"/>
    <w:rsid w:val="003D3A63"/>
    <w:rsid w:val="003D3C95"/>
    <w:rsid w:val="003D3DB5"/>
    <w:rsid w:val="003D43E9"/>
    <w:rsid w:val="003D49C0"/>
    <w:rsid w:val="003D4AB2"/>
    <w:rsid w:val="003D4B63"/>
    <w:rsid w:val="003D4BC7"/>
    <w:rsid w:val="003D4D01"/>
    <w:rsid w:val="003D4E26"/>
    <w:rsid w:val="003D5009"/>
    <w:rsid w:val="003D53EA"/>
    <w:rsid w:val="003D5491"/>
    <w:rsid w:val="003D55F2"/>
    <w:rsid w:val="003D560E"/>
    <w:rsid w:val="003D5990"/>
    <w:rsid w:val="003D5D2A"/>
    <w:rsid w:val="003D5FBF"/>
    <w:rsid w:val="003D6030"/>
    <w:rsid w:val="003D6249"/>
    <w:rsid w:val="003D67A4"/>
    <w:rsid w:val="003D69B1"/>
    <w:rsid w:val="003D6BAB"/>
    <w:rsid w:val="003D6BDE"/>
    <w:rsid w:val="003D6E33"/>
    <w:rsid w:val="003D70B0"/>
    <w:rsid w:val="003D70FD"/>
    <w:rsid w:val="003D72EC"/>
    <w:rsid w:val="003D735C"/>
    <w:rsid w:val="003D7AF8"/>
    <w:rsid w:val="003D7C5B"/>
    <w:rsid w:val="003D7C89"/>
    <w:rsid w:val="003D7CA3"/>
    <w:rsid w:val="003D7DED"/>
    <w:rsid w:val="003D7E0C"/>
    <w:rsid w:val="003D7EF6"/>
    <w:rsid w:val="003E08E0"/>
    <w:rsid w:val="003E0B03"/>
    <w:rsid w:val="003E1375"/>
    <w:rsid w:val="003E1445"/>
    <w:rsid w:val="003E172A"/>
    <w:rsid w:val="003E1750"/>
    <w:rsid w:val="003E17E6"/>
    <w:rsid w:val="003E1815"/>
    <w:rsid w:val="003E18EE"/>
    <w:rsid w:val="003E1C82"/>
    <w:rsid w:val="003E1D01"/>
    <w:rsid w:val="003E1E77"/>
    <w:rsid w:val="003E1EDB"/>
    <w:rsid w:val="003E1F47"/>
    <w:rsid w:val="003E1FCE"/>
    <w:rsid w:val="003E252B"/>
    <w:rsid w:val="003E294E"/>
    <w:rsid w:val="003E2ADC"/>
    <w:rsid w:val="003E2B20"/>
    <w:rsid w:val="003E2DBB"/>
    <w:rsid w:val="003E364A"/>
    <w:rsid w:val="003E38B6"/>
    <w:rsid w:val="003E38E1"/>
    <w:rsid w:val="003E39A6"/>
    <w:rsid w:val="003E39EA"/>
    <w:rsid w:val="003E3D8A"/>
    <w:rsid w:val="003E3EE0"/>
    <w:rsid w:val="003E3F5D"/>
    <w:rsid w:val="003E3F7A"/>
    <w:rsid w:val="003E3F85"/>
    <w:rsid w:val="003E4364"/>
    <w:rsid w:val="003E4401"/>
    <w:rsid w:val="003E475D"/>
    <w:rsid w:val="003E485A"/>
    <w:rsid w:val="003E5041"/>
    <w:rsid w:val="003E51A0"/>
    <w:rsid w:val="003E5221"/>
    <w:rsid w:val="003E5267"/>
    <w:rsid w:val="003E5413"/>
    <w:rsid w:val="003E556A"/>
    <w:rsid w:val="003E5643"/>
    <w:rsid w:val="003E5EBF"/>
    <w:rsid w:val="003E61D5"/>
    <w:rsid w:val="003E622F"/>
    <w:rsid w:val="003E62EA"/>
    <w:rsid w:val="003E643E"/>
    <w:rsid w:val="003E6555"/>
    <w:rsid w:val="003E65B7"/>
    <w:rsid w:val="003E6915"/>
    <w:rsid w:val="003E6B12"/>
    <w:rsid w:val="003E6E4E"/>
    <w:rsid w:val="003E70A3"/>
    <w:rsid w:val="003E70FE"/>
    <w:rsid w:val="003E73E2"/>
    <w:rsid w:val="003E76ED"/>
    <w:rsid w:val="003E7735"/>
    <w:rsid w:val="003E79A4"/>
    <w:rsid w:val="003E7AA8"/>
    <w:rsid w:val="003E7D1E"/>
    <w:rsid w:val="003E7E08"/>
    <w:rsid w:val="003E7F07"/>
    <w:rsid w:val="003F00D9"/>
    <w:rsid w:val="003F024C"/>
    <w:rsid w:val="003F055F"/>
    <w:rsid w:val="003F0587"/>
    <w:rsid w:val="003F065B"/>
    <w:rsid w:val="003F0790"/>
    <w:rsid w:val="003F0AC0"/>
    <w:rsid w:val="003F0B6A"/>
    <w:rsid w:val="003F0C36"/>
    <w:rsid w:val="003F152F"/>
    <w:rsid w:val="003F1710"/>
    <w:rsid w:val="003F18E3"/>
    <w:rsid w:val="003F19EC"/>
    <w:rsid w:val="003F1C3C"/>
    <w:rsid w:val="003F1CB6"/>
    <w:rsid w:val="003F1CD2"/>
    <w:rsid w:val="003F233C"/>
    <w:rsid w:val="003F2792"/>
    <w:rsid w:val="003F2FE2"/>
    <w:rsid w:val="003F30FD"/>
    <w:rsid w:val="003F35B0"/>
    <w:rsid w:val="003F3704"/>
    <w:rsid w:val="003F38A0"/>
    <w:rsid w:val="003F3921"/>
    <w:rsid w:val="003F3968"/>
    <w:rsid w:val="003F3CDD"/>
    <w:rsid w:val="003F3D5D"/>
    <w:rsid w:val="003F40F4"/>
    <w:rsid w:val="003F4100"/>
    <w:rsid w:val="003F410C"/>
    <w:rsid w:val="003F414F"/>
    <w:rsid w:val="003F4318"/>
    <w:rsid w:val="003F438D"/>
    <w:rsid w:val="003F44D4"/>
    <w:rsid w:val="003F4593"/>
    <w:rsid w:val="003F4733"/>
    <w:rsid w:val="003F4908"/>
    <w:rsid w:val="003F49CD"/>
    <w:rsid w:val="003F5261"/>
    <w:rsid w:val="003F5281"/>
    <w:rsid w:val="003F5371"/>
    <w:rsid w:val="003F55DD"/>
    <w:rsid w:val="003F587F"/>
    <w:rsid w:val="003F5964"/>
    <w:rsid w:val="003F5A99"/>
    <w:rsid w:val="003F5AAA"/>
    <w:rsid w:val="003F5DA1"/>
    <w:rsid w:val="003F6205"/>
    <w:rsid w:val="003F6646"/>
    <w:rsid w:val="003F66CA"/>
    <w:rsid w:val="003F69BA"/>
    <w:rsid w:val="003F6AFC"/>
    <w:rsid w:val="003F6B17"/>
    <w:rsid w:val="003F6B61"/>
    <w:rsid w:val="003F6B83"/>
    <w:rsid w:val="003F6BB8"/>
    <w:rsid w:val="003F6E62"/>
    <w:rsid w:val="003F7044"/>
    <w:rsid w:val="003F71A3"/>
    <w:rsid w:val="003F75B0"/>
    <w:rsid w:val="003F7688"/>
    <w:rsid w:val="003F7B06"/>
    <w:rsid w:val="003F7C9A"/>
    <w:rsid w:val="003F7CC6"/>
    <w:rsid w:val="00400214"/>
    <w:rsid w:val="00400227"/>
    <w:rsid w:val="004002F4"/>
    <w:rsid w:val="00400551"/>
    <w:rsid w:val="00400570"/>
    <w:rsid w:val="004005F6"/>
    <w:rsid w:val="00400D84"/>
    <w:rsid w:val="00400EA5"/>
    <w:rsid w:val="00400EC2"/>
    <w:rsid w:val="004012B6"/>
    <w:rsid w:val="00401890"/>
    <w:rsid w:val="004019D3"/>
    <w:rsid w:val="00401B71"/>
    <w:rsid w:val="00401D19"/>
    <w:rsid w:val="00401F02"/>
    <w:rsid w:val="00402323"/>
    <w:rsid w:val="004024F9"/>
    <w:rsid w:val="004025D6"/>
    <w:rsid w:val="004029F7"/>
    <w:rsid w:val="00402A3C"/>
    <w:rsid w:val="00402EB1"/>
    <w:rsid w:val="004033B6"/>
    <w:rsid w:val="0040359A"/>
    <w:rsid w:val="00403836"/>
    <w:rsid w:val="00403A7A"/>
    <w:rsid w:val="00403CC7"/>
    <w:rsid w:val="00403CDC"/>
    <w:rsid w:val="0040463C"/>
    <w:rsid w:val="004047B7"/>
    <w:rsid w:val="00404BF9"/>
    <w:rsid w:val="00404C62"/>
    <w:rsid w:val="00404EE0"/>
    <w:rsid w:val="00404F31"/>
    <w:rsid w:val="00404F72"/>
    <w:rsid w:val="00404FD9"/>
    <w:rsid w:val="00405092"/>
    <w:rsid w:val="0040545D"/>
    <w:rsid w:val="004054F5"/>
    <w:rsid w:val="0040562C"/>
    <w:rsid w:val="00405705"/>
    <w:rsid w:val="004058A7"/>
    <w:rsid w:val="00405A41"/>
    <w:rsid w:val="00405CD8"/>
    <w:rsid w:val="00405DDC"/>
    <w:rsid w:val="00405E6C"/>
    <w:rsid w:val="00406113"/>
    <w:rsid w:val="0040661D"/>
    <w:rsid w:val="00406BD4"/>
    <w:rsid w:val="00406D9B"/>
    <w:rsid w:val="00406DA9"/>
    <w:rsid w:val="00406F8B"/>
    <w:rsid w:val="00407148"/>
    <w:rsid w:val="004071BE"/>
    <w:rsid w:val="004072FC"/>
    <w:rsid w:val="004074B4"/>
    <w:rsid w:val="00407AA8"/>
    <w:rsid w:val="00407EA9"/>
    <w:rsid w:val="00407F31"/>
    <w:rsid w:val="00407F83"/>
    <w:rsid w:val="0041038A"/>
    <w:rsid w:val="0041047B"/>
    <w:rsid w:val="004104AE"/>
    <w:rsid w:val="0041064B"/>
    <w:rsid w:val="00410682"/>
    <w:rsid w:val="004106DE"/>
    <w:rsid w:val="00410832"/>
    <w:rsid w:val="00410AE3"/>
    <w:rsid w:val="00410DA5"/>
    <w:rsid w:val="00411468"/>
    <w:rsid w:val="00411C6E"/>
    <w:rsid w:val="00411F33"/>
    <w:rsid w:val="00412026"/>
    <w:rsid w:val="00412458"/>
    <w:rsid w:val="004124CE"/>
    <w:rsid w:val="00412A78"/>
    <w:rsid w:val="00412C58"/>
    <w:rsid w:val="0041308F"/>
    <w:rsid w:val="0041321F"/>
    <w:rsid w:val="00413296"/>
    <w:rsid w:val="00413A37"/>
    <w:rsid w:val="00413AC2"/>
    <w:rsid w:val="00413AD8"/>
    <w:rsid w:val="00413C03"/>
    <w:rsid w:val="00413E8F"/>
    <w:rsid w:val="00413E9D"/>
    <w:rsid w:val="00413EF4"/>
    <w:rsid w:val="00413FEE"/>
    <w:rsid w:val="00414074"/>
    <w:rsid w:val="0041444E"/>
    <w:rsid w:val="004146E2"/>
    <w:rsid w:val="0041474D"/>
    <w:rsid w:val="004147F3"/>
    <w:rsid w:val="00414B43"/>
    <w:rsid w:val="00414B9D"/>
    <w:rsid w:val="00415044"/>
    <w:rsid w:val="004152B7"/>
    <w:rsid w:val="00415545"/>
    <w:rsid w:val="0041578D"/>
    <w:rsid w:val="0041586A"/>
    <w:rsid w:val="00415BC9"/>
    <w:rsid w:val="004166A0"/>
    <w:rsid w:val="00416A95"/>
    <w:rsid w:val="00416B75"/>
    <w:rsid w:val="00416D98"/>
    <w:rsid w:val="00416F4F"/>
    <w:rsid w:val="00417240"/>
    <w:rsid w:val="004173EE"/>
    <w:rsid w:val="004173F9"/>
    <w:rsid w:val="004176A2"/>
    <w:rsid w:val="004176E5"/>
    <w:rsid w:val="00417771"/>
    <w:rsid w:val="00417B17"/>
    <w:rsid w:val="00417DFB"/>
    <w:rsid w:val="00417F09"/>
    <w:rsid w:val="004200F5"/>
    <w:rsid w:val="00420386"/>
    <w:rsid w:val="004207C6"/>
    <w:rsid w:val="00420807"/>
    <w:rsid w:val="0042080D"/>
    <w:rsid w:val="004208BF"/>
    <w:rsid w:val="004208E4"/>
    <w:rsid w:val="0042092E"/>
    <w:rsid w:val="00420A2C"/>
    <w:rsid w:val="00420CC8"/>
    <w:rsid w:val="004210D7"/>
    <w:rsid w:val="00421331"/>
    <w:rsid w:val="004217DE"/>
    <w:rsid w:val="0042186D"/>
    <w:rsid w:val="00421933"/>
    <w:rsid w:val="00421A88"/>
    <w:rsid w:val="00421CAB"/>
    <w:rsid w:val="004223BF"/>
    <w:rsid w:val="00422422"/>
    <w:rsid w:val="004225D6"/>
    <w:rsid w:val="004226D1"/>
    <w:rsid w:val="00422777"/>
    <w:rsid w:val="00422A32"/>
    <w:rsid w:val="00422AA9"/>
    <w:rsid w:val="00422DD7"/>
    <w:rsid w:val="00423365"/>
    <w:rsid w:val="00423430"/>
    <w:rsid w:val="0042397A"/>
    <w:rsid w:val="00423C3B"/>
    <w:rsid w:val="00423E47"/>
    <w:rsid w:val="0042417C"/>
    <w:rsid w:val="004244EC"/>
    <w:rsid w:val="00424AE2"/>
    <w:rsid w:val="00424BD3"/>
    <w:rsid w:val="00424C24"/>
    <w:rsid w:val="00424E88"/>
    <w:rsid w:val="00424F8D"/>
    <w:rsid w:val="00425079"/>
    <w:rsid w:val="004253B4"/>
    <w:rsid w:val="0042555E"/>
    <w:rsid w:val="004255B4"/>
    <w:rsid w:val="00425CA2"/>
    <w:rsid w:val="00425D14"/>
    <w:rsid w:val="00425D35"/>
    <w:rsid w:val="00425D5F"/>
    <w:rsid w:val="0042606A"/>
    <w:rsid w:val="004261B1"/>
    <w:rsid w:val="00426710"/>
    <w:rsid w:val="00426895"/>
    <w:rsid w:val="00426DB0"/>
    <w:rsid w:val="00426DD8"/>
    <w:rsid w:val="00426EA2"/>
    <w:rsid w:val="00426FCD"/>
    <w:rsid w:val="004272A6"/>
    <w:rsid w:val="00427779"/>
    <w:rsid w:val="00427C29"/>
    <w:rsid w:val="00427CA4"/>
    <w:rsid w:val="004300F2"/>
    <w:rsid w:val="0043064C"/>
    <w:rsid w:val="00430AF1"/>
    <w:rsid w:val="00430CB4"/>
    <w:rsid w:val="00430EB5"/>
    <w:rsid w:val="004311A9"/>
    <w:rsid w:val="0043120D"/>
    <w:rsid w:val="00431288"/>
    <w:rsid w:val="00431302"/>
    <w:rsid w:val="00431312"/>
    <w:rsid w:val="0043135D"/>
    <w:rsid w:val="00431528"/>
    <w:rsid w:val="004315B6"/>
    <w:rsid w:val="0043175E"/>
    <w:rsid w:val="00431947"/>
    <w:rsid w:val="0043198A"/>
    <w:rsid w:val="00431B97"/>
    <w:rsid w:val="00431C85"/>
    <w:rsid w:val="00431D9B"/>
    <w:rsid w:val="00431DA9"/>
    <w:rsid w:val="00431F6C"/>
    <w:rsid w:val="004320CD"/>
    <w:rsid w:val="00432323"/>
    <w:rsid w:val="0043246A"/>
    <w:rsid w:val="004324AC"/>
    <w:rsid w:val="00432639"/>
    <w:rsid w:val="004326A1"/>
    <w:rsid w:val="00432AAA"/>
    <w:rsid w:val="00433300"/>
    <w:rsid w:val="0043354E"/>
    <w:rsid w:val="004336A0"/>
    <w:rsid w:val="00433724"/>
    <w:rsid w:val="0043397F"/>
    <w:rsid w:val="00433B7C"/>
    <w:rsid w:val="0043401A"/>
    <w:rsid w:val="004340C8"/>
    <w:rsid w:val="004340E0"/>
    <w:rsid w:val="004340E7"/>
    <w:rsid w:val="004342CA"/>
    <w:rsid w:val="0043458F"/>
    <w:rsid w:val="004345A5"/>
    <w:rsid w:val="004347DB"/>
    <w:rsid w:val="00434A06"/>
    <w:rsid w:val="00434BAA"/>
    <w:rsid w:val="00434D58"/>
    <w:rsid w:val="00434E85"/>
    <w:rsid w:val="0043502F"/>
    <w:rsid w:val="00435133"/>
    <w:rsid w:val="004356B1"/>
    <w:rsid w:val="00435706"/>
    <w:rsid w:val="00435969"/>
    <w:rsid w:val="00435A68"/>
    <w:rsid w:val="00435E96"/>
    <w:rsid w:val="00435F08"/>
    <w:rsid w:val="00436433"/>
    <w:rsid w:val="004365F4"/>
    <w:rsid w:val="00436688"/>
    <w:rsid w:val="0043674B"/>
    <w:rsid w:val="00436C62"/>
    <w:rsid w:val="00436D4D"/>
    <w:rsid w:val="00436E7C"/>
    <w:rsid w:val="00436F42"/>
    <w:rsid w:val="004373CD"/>
    <w:rsid w:val="00437910"/>
    <w:rsid w:val="00437FB4"/>
    <w:rsid w:val="004405EA"/>
    <w:rsid w:val="00440B18"/>
    <w:rsid w:val="00440BBF"/>
    <w:rsid w:val="00440D7F"/>
    <w:rsid w:val="00440E25"/>
    <w:rsid w:val="00440F99"/>
    <w:rsid w:val="00440FF8"/>
    <w:rsid w:val="00441146"/>
    <w:rsid w:val="00441161"/>
    <w:rsid w:val="004414DD"/>
    <w:rsid w:val="004415DE"/>
    <w:rsid w:val="0044187A"/>
    <w:rsid w:val="00441B2E"/>
    <w:rsid w:val="00441EE1"/>
    <w:rsid w:val="00441F90"/>
    <w:rsid w:val="0044205D"/>
    <w:rsid w:val="004420DC"/>
    <w:rsid w:val="00442345"/>
    <w:rsid w:val="00442738"/>
    <w:rsid w:val="0044275C"/>
    <w:rsid w:val="00442A4B"/>
    <w:rsid w:val="00442E02"/>
    <w:rsid w:val="00442F7E"/>
    <w:rsid w:val="004435E5"/>
    <w:rsid w:val="0044371C"/>
    <w:rsid w:val="00443C68"/>
    <w:rsid w:val="0044426B"/>
    <w:rsid w:val="00444309"/>
    <w:rsid w:val="00444352"/>
    <w:rsid w:val="0044453F"/>
    <w:rsid w:val="004447CD"/>
    <w:rsid w:val="00444838"/>
    <w:rsid w:val="004448F6"/>
    <w:rsid w:val="00444958"/>
    <w:rsid w:val="00444A1D"/>
    <w:rsid w:val="004451D1"/>
    <w:rsid w:val="00445226"/>
    <w:rsid w:val="0044524E"/>
    <w:rsid w:val="0044525F"/>
    <w:rsid w:val="004452A1"/>
    <w:rsid w:val="004453D3"/>
    <w:rsid w:val="0044564D"/>
    <w:rsid w:val="00445C3B"/>
    <w:rsid w:val="00445D32"/>
    <w:rsid w:val="00445D83"/>
    <w:rsid w:val="00445FCB"/>
    <w:rsid w:val="004460FE"/>
    <w:rsid w:val="0044616C"/>
    <w:rsid w:val="00446170"/>
    <w:rsid w:val="004461B5"/>
    <w:rsid w:val="004465F7"/>
    <w:rsid w:val="004469AA"/>
    <w:rsid w:val="004469E3"/>
    <w:rsid w:val="00446AB6"/>
    <w:rsid w:val="00446C7C"/>
    <w:rsid w:val="00447406"/>
    <w:rsid w:val="00447421"/>
    <w:rsid w:val="00447488"/>
    <w:rsid w:val="00447553"/>
    <w:rsid w:val="0044783E"/>
    <w:rsid w:val="00447846"/>
    <w:rsid w:val="00447BA2"/>
    <w:rsid w:val="00447C08"/>
    <w:rsid w:val="00447C75"/>
    <w:rsid w:val="00447D51"/>
    <w:rsid w:val="00447D9A"/>
    <w:rsid w:val="00447EDC"/>
    <w:rsid w:val="00447F94"/>
    <w:rsid w:val="00447FD9"/>
    <w:rsid w:val="004500D5"/>
    <w:rsid w:val="00450164"/>
    <w:rsid w:val="004501B0"/>
    <w:rsid w:val="004501C1"/>
    <w:rsid w:val="0045026B"/>
    <w:rsid w:val="00450324"/>
    <w:rsid w:val="00450811"/>
    <w:rsid w:val="00450E78"/>
    <w:rsid w:val="00450F3B"/>
    <w:rsid w:val="00450F79"/>
    <w:rsid w:val="00451152"/>
    <w:rsid w:val="00451260"/>
    <w:rsid w:val="00451570"/>
    <w:rsid w:val="00451D3A"/>
    <w:rsid w:val="00451DA4"/>
    <w:rsid w:val="00452350"/>
    <w:rsid w:val="0045282E"/>
    <w:rsid w:val="00452AEA"/>
    <w:rsid w:val="00452B24"/>
    <w:rsid w:val="00452B79"/>
    <w:rsid w:val="00452EEF"/>
    <w:rsid w:val="00452F64"/>
    <w:rsid w:val="00452FBB"/>
    <w:rsid w:val="00452FD0"/>
    <w:rsid w:val="00453062"/>
    <w:rsid w:val="0045311A"/>
    <w:rsid w:val="004532E4"/>
    <w:rsid w:val="004534D4"/>
    <w:rsid w:val="004535DF"/>
    <w:rsid w:val="00453698"/>
    <w:rsid w:val="004536EC"/>
    <w:rsid w:val="00453829"/>
    <w:rsid w:val="00453B72"/>
    <w:rsid w:val="00453BA3"/>
    <w:rsid w:val="00453BC5"/>
    <w:rsid w:val="00453DD3"/>
    <w:rsid w:val="004540FC"/>
    <w:rsid w:val="0045435C"/>
    <w:rsid w:val="004545A3"/>
    <w:rsid w:val="0045468E"/>
    <w:rsid w:val="0045477F"/>
    <w:rsid w:val="0045478D"/>
    <w:rsid w:val="00454A14"/>
    <w:rsid w:val="00454E59"/>
    <w:rsid w:val="00454F55"/>
    <w:rsid w:val="00454FEF"/>
    <w:rsid w:val="00455043"/>
    <w:rsid w:val="00455624"/>
    <w:rsid w:val="00455AF8"/>
    <w:rsid w:val="00455B2E"/>
    <w:rsid w:val="00455B6E"/>
    <w:rsid w:val="00455EC4"/>
    <w:rsid w:val="004561B9"/>
    <w:rsid w:val="00456215"/>
    <w:rsid w:val="00456902"/>
    <w:rsid w:val="00456A6F"/>
    <w:rsid w:val="00456C61"/>
    <w:rsid w:val="00456DF3"/>
    <w:rsid w:val="00456EBC"/>
    <w:rsid w:val="00456EE5"/>
    <w:rsid w:val="00457315"/>
    <w:rsid w:val="00457735"/>
    <w:rsid w:val="00457756"/>
    <w:rsid w:val="00457771"/>
    <w:rsid w:val="004578E8"/>
    <w:rsid w:val="00457B22"/>
    <w:rsid w:val="00457B94"/>
    <w:rsid w:val="00457C3E"/>
    <w:rsid w:val="00457D6C"/>
    <w:rsid w:val="00457D96"/>
    <w:rsid w:val="00457E2B"/>
    <w:rsid w:val="00457F01"/>
    <w:rsid w:val="0046002A"/>
    <w:rsid w:val="00460074"/>
    <w:rsid w:val="004601D4"/>
    <w:rsid w:val="0046036D"/>
    <w:rsid w:val="004604DF"/>
    <w:rsid w:val="004605B1"/>
    <w:rsid w:val="00460C7F"/>
    <w:rsid w:val="00460CAE"/>
    <w:rsid w:val="0046106E"/>
    <w:rsid w:val="00461146"/>
    <w:rsid w:val="00461329"/>
    <w:rsid w:val="004614BE"/>
    <w:rsid w:val="00461583"/>
    <w:rsid w:val="004615D9"/>
    <w:rsid w:val="0046161E"/>
    <w:rsid w:val="00461C72"/>
    <w:rsid w:val="00461CCD"/>
    <w:rsid w:val="00461D7E"/>
    <w:rsid w:val="00461FA7"/>
    <w:rsid w:val="00462012"/>
    <w:rsid w:val="004621F6"/>
    <w:rsid w:val="0046249D"/>
    <w:rsid w:val="004628BE"/>
    <w:rsid w:val="004629AF"/>
    <w:rsid w:val="004629D4"/>
    <w:rsid w:val="00462A7F"/>
    <w:rsid w:val="00462BF1"/>
    <w:rsid w:val="00463219"/>
    <w:rsid w:val="0046334B"/>
    <w:rsid w:val="00463393"/>
    <w:rsid w:val="004639AA"/>
    <w:rsid w:val="00463A82"/>
    <w:rsid w:val="00463D4C"/>
    <w:rsid w:val="00463DED"/>
    <w:rsid w:val="00463FFD"/>
    <w:rsid w:val="0046405D"/>
    <w:rsid w:val="00464095"/>
    <w:rsid w:val="004641AF"/>
    <w:rsid w:val="00464383"/>
    <w:rsid w:val="00464655"/>
    <w:rsid w:val="004646AF"/>
    <w:rsid w:val="0046486D"/>
    <w:rsid w:val="00464881"/>
    <w:rsid w:val="00464AFC"/>
    <w:rsid w:val="00464C84"/>
    <w:rsid w:val="00464CA4"/>
    <w:rsid w:val="00464DF4"/>
    <w:rsid w:val="00464E6C"/>
    <w:rsid w:val="00464E84"/>
    <w:rsid w:val="00464E93"/>
    <w:rsid w:val="00464FE1"/>
    <w:rsid w:val="00464FE4"/>
    <w:rsid w:val="00465550"/>
    <w:rsid w:val="0046573A"/>
    <w:rsid w:val="00465826"/>
    <w:rsid w:val="00465FE9"/>
    <w:rsid w:val="004665DA"/>
    <w:rsid w:val="00466646"/>
    <w:rsid w:val="00466677"/>
    <w:rsid w:val="004666F7"/>
    <w:rsid w:val="00466893"/>
    <w:rsid w:val="00466C9C"/>
    <w:rsid w:val="00466EC2"/>
    <w:rsid w:val="004670AF"/>
    <w:rsid w:val="0046720B"/>
    <w:rsid w:val="004675C3"/>
    <w:rsid w:val="004675D5"/>
    <w:rsid w:val="0046774E"/>
    <w:rsid w:val="004677CD"/>
    <w:rsid w:val="004679A2"/>
    <w:rsid w:val="00467B32"/>
    <w:rsid w:val="00467B55"/>
    <w:rsid w:val="00467C6E"/>
    <w:rsid w:val="00467E68"/>
    <w:rsid w:val="0047016E"/>
    <w:rsid w:val="004703FD"/>
    <w:rsid w:val="004706C1"/>
    <w:rsid w:val="004706D4"/>
    <w:rsid w:val="0047080D"/>
    <w:rsid w:val="00470A10"/>
    <w:rsid w:val="00470A39"/>
    <w:rsid w:val="00470D06"/>
    <w:rsid w:val="00470F0C"/>
    <w:rsid w:val="00471008"/>
    <w:rsid w:val="00471543"/>
    <w:rsid w:val="004715A3"/>
    <w:rsid w:val="0047188D"/>
    <w:rsid w:val="00471AB6"/>
    <w:rsid w:val="00471CA5"/>
    <w:rsid w:val="0047221A"/>
    <w:rsid w:val="00472523"/>
    <w:rsid w:val="004725A9"/>
    <w:rsid w:val="0047281C"/>
    <w:rsid w:val="00472B26"/>
    <w:rsid w:val="00472CCC"/>
    <w:rsid w:val="00472D3B"/>
    <w:rsid w:val="00473126"/>
    <w:rsid w:val="00473159"/>
    <w:rsid w:val="0047351B"/>
    <w:rsid w:val="00473596"/>
    <w:rsid w:val="00473730"/>
    <w:rsid w:val="004739F8"/>
    <w:rsid w:val="00473BCE"/>
    <w:rsid w:val="00473D37"/>
    <w:rsid w:val="00474059"/>
    <w:rsid w:val="004740B9"/>
    <w:rsid w:val="004743B4"/>
    <w:rsid w:val="0047445A"/>
    <w:rsid w:val="004745EC"/>
    <w:rsid w:val="00474604"/>
    <w:rsid w:val="00474D06"/>
    <w:rsid w:val="00474E93"/>
    <w:rsid w:val="004750C9"/>
    <w:rsid w:val="00475154"/>
    <w:rsid w:val="0047539C"/>
    <w:rsid w:val="004754B0"/>
    <w:rsid w:val="00475711"/>
    <w:rsid w:val="0047575D"/>
    <w:rsid w:val="0047579A"/>
    <w:rsid w:val="0047592E"/>
    <w:rsid w:val="00475A16"/>
    <w:rsid w:val="00475C8A"/>
    <w:rsid w:val="00475FFB"/>
    <w:rsid w:val="00476007"/>
    <w:rsid w:val="00476030"/>
    <w:rsid w:val="004760C0"/>
    <w:rsid w:val="0047633D"/>
    <w:rsid w:val="004764E8"/>
    <w:rsid w:val="004765F5"/>
    <w:rsid w:val="00476705"/>
    <w:rsid w:val="004768EE"/>
    <w:rsid w:val="00476DE2"/>
    <w:rsid w:val="00476EF6"/>
    <w:rsid w:val="00476F3A"/>
    <w:rsid w:val="004773BE"/>
    <w:rsid w:val="004776D8"/>
    <w:rsid w:val="00477774"/>
    <w:rsid w:val="00477790"/>
    <w:rsid w:val="00477810"/>
    <w:rsid w:val="00477B8B"/>
    <w:rsid w:val="00477DE5"/>
    <w:rsid w:val="00477F4D"/>
    <w:rsid w:val="0048009C"/>
    <w:rsid w:val="004803C0"/>
    <w:rsid w:val="0048056F"/>
    <w:rsid w:val="00480B1C"/>
    <w:rsid w:val="00480D59"/>
    <w:rsid w:val="00480E60"/>
    <w:rsid w:val="0048111F"/>
    <w:rsid w:val="0048113D"/>
    <w:rsid w:val="004812B5"/>
    <w:rsid w:val="0048167E"/>
    <w:rsid w:val="00481995"/>
    <w:rsid w:val="00481BD0"/>
    <w:rsid w:val="00481FA2"/>
    <w:rsid w:val="00481FAC"/>
    <w:rsid w:val="00482035"/>
    <w:rsid w:val="004820F5"/>
    <w:rsid w:val="0048219D"/>
    <w:rsid w:val="00482360"/>
    <w:rsid w:val="004823B8"/>
    <w:rsid w:val="00482578"/>
    <w:rsid w:val="00482BF6"/>
    <w:rsid w:val="00482D80"/>
    <w:rsid w:val="00482DD3"/>
    <w:rsid w:val="00482E37"/>
    <w:rsid w:val="00482FFE"/>
    <w:rsid w:val="004830D7"/>
    <w:rsid w:val="00483310"/>
    <w:rsid w:val="00483966"/>
    <w:rsid w:val="00483D12"/>
    <w:rsid w:val="00483E25"/>
    <w:rsid w:val="00483FD0"/>
    <w:rsid w:val="004840D3"/>
    <w:rsid w:val="004841CF"/>
    <w:rsid w:val="00484343"/>
    <w:rsid w:val="00484420"/>
    <w:rsid w:val="004844A0"/>
    <w:rsid w:val="00484548"/>
    <w:rsid w:val="0048472E"/>
    <w:rsid w:val="00484AE0"/>
    <w:rsid w:val="00484B9D"/>
    <w:rsid w:val="00484C2A"/>
    <w:rsid w:val="00484C3F"/>
    <w:rsid w:val="00484FB2"/>
    <w:rsid w:val="0048501D"/>
    <w:rsid w:val="00485043"/>
    <w:rsid w:val="00485217"/>
    <w:rsid w:val="004853A5"/>
    <w:rsid w:val="00485517"/>
    <w:rsid w:val="00485796"/>
    <w:rsid w:val="0048582B"/>
    <w:rsid w:val="00485927"/>
    <w:rsid w:val="00485AD3"/>
    <w:rsid w:val="00485CC0"/>
    <w:rsid w:val="00485D9D"/>
    <w:rsid w:val="00485DC1"/>
    <w:rsid w:val="00485DE2"/>
    <w:rsid w:val="00485E5F"/>
    <w:rsid w:val="00486476"/>
    <w:rsid w:val="004869BB"/>
    <w:rsid w:val="004869DF"/>
    <w:rsid w:val="00486A73"/>
    <w:rsid w:val="00486AED"/>
    <w:rsid w:val="004870DB"/>
    <w:rsid w:val="0048744E"/>
    <w:rsid w:val="00487747"/>
    <w:rsid w:val="00487959"/>
    <w:rsid w:val="00487AEC"/>
    <w:rsid w:val="00487B3E"/>
    <w:rsid w:val="00487CC9"/>
    <w:rsid w:val="00487F80"/>
    <w:rsid w:val="00487F99"/>
    <w:rsid w:val="0048A8E5"/>
    <w:rsid w:val="00490152"/>
    <w:rsid w:val="004902CF"/>
    <w:rsid w:val="004904D5"/>
    <w:rsid w:val="0049062C"/>
    <w:rsid w:val="004906D7"/>
    <w:rsid w:val="00490A46"/>
    <w:rsid w:val="00490B49"/>
    <w:rsid w:val="00490CDC"/>
    <w:rsid w:val="00490CF9"/>
    <w:rsid w:val="00490CFC"/>
    <w:rsid w:val="00490E00"/>
    <w:rsid w:val="00490E1B"/>
    <w:rsid w:val="00491854"/>
    <w:rsid w:val="004918E4"/>
    <w:rsid w:val="00491DE7"/>
    <w:rsid w:val="00491E0A"/>
    <w:rsid w:val="00491F20"/>
    <w:rsid w:val="00492115"/>
    <w:rsid w:val="00492754"/>
    <w:rsid w:val="00492770"/>
    <w:rsid w:val="00492869"/>
    <w:rsid w:val="00492C5B"/>
    <w:rsid w:val="00492EC6"/>
    <w:rsid w:val="0049359F"/>
    <w:rsid w:val="00493978"/>
    <w:rsid w:val="00493987"/>
    <w:rsid w:val="00493A7A"/>
    <w:rsid w:val="00493A9A"/>
    <w:rsid w:val="00493AA7"/>
    <w:rsid w:val="00493E68"/>
    <w:rsid w:val="00493F6C"/>
    <w:rsid w:val="00494133"/>
    <w:rsid w:val="00494171"/>
    <w:rsid w:val="00494380"/>
    <w:rsid w:val="004945BF"/>
    <w:rsid w:val="004948AA"/>
    <w:rsid w:val="0049495B"/>
    <w:rsid w:val="00494C9E"/>
    <w:rsid w:val="00494DC2"/>
    <w:rsid w:val="00495187"/>
    <w:rsid w:val="004951DD"/>
    <w:rsid w:val="004955FC"/>
    <w:rsid w:val="00495623"/>
    <w:rsid w:val="0049564E"/>
    <w:rsid w:val="004958AC"/>
    <w:rsid w:val="00495B09"/>
    <w:rsid w:val="00495C15"/>
    <w:rsid w:val="00495D07"/>
    <w:rsid w:val="00495D1B"/>
    <w:rsid w:val="00495DDF"/>
    <w:rsid w:val="0049661D"/>
    <w:rsid w:val="00496867"/>
    <w:rsid w:val="004968CF"/>
    <w:rsid w:val="004969AD"/>
    <w:rsid w:val="00496D01"/>
    <w:rsid w:val="00496D50"/>
    <w:rsid w:val="00496FB0"/>
    <w:rsid w:val="004978A2"/>
    <w:rsid w:val="004978E3"/>
    <w:rsid w:val="004979E8"/>
    <w:rsid w:val="00497B9B"/>
    <w:rsid w:val="00497CB7"/>
    <w:rsid w:val="00497CF6"/>
    <w:rsid w:val="00497F56"/>
    <w:rsid w:val="00497F64"/>
    <w:rsid w:val="004A0316"/>
    <w:rsid w:val="004A0414"/>
    <w:rsid w:val="004A0436"/>
    <w:rsid w:val="004A07CF"/>
    <w:rsid w:val="004A08A4"/>
    <w:rsid w:val="004A0C9F"/>
    <w:rsid w:val="004A1053"/>
    <w:rsid w:val="004A268B"/>
    <w:rsid w:val="004A2697"/>
    <w:rsid w:val="004A26ED"/>
    <w:rsid w:val="004A27FE"/>
    <w:rsid w:val="004A285B"/>
    <w:rsid w:val="004A29AB"/>
    <w:rsid w:val="004A2A32"/>
    <w:rsid w:val="004A2A3A"/>
    <w:rsid w:val="004A2E83"/>
    <w:rsid w:val="004A321E"/>
    <w:rsid w:val="004A3238"/>
    <w:rsid w:val="004A3433"/>
    <w:rsid w:val="004A35B8"/>
    <w:rsid w:val="004A35D0"/>
    <w:rsid w:val="004A36D7"/>
    <w:rsid w:val="004A3719"/>
    <w:rsid w:val="004A3865"/>
    <w:rsid w:val="004A3B9A"/>
    <w:rsid w:val="004A3D14"/>
    <w:rsid w:val="004A41BE"/>
    <w:rsid w:val="004A454D"/>
    <w:rsid w:val="004A4587"/>
    <w:rsid w:val="004A480F"/>
    <w:rsid w:val="004A48CC"/>
    <w:rsid w:val="004A4B11"/>
    <w:rsid w:val="004A4B9C"/>
    <w:rsid w:val="004A4DAD"/>
    <w:rsid w:val="004A4EB4"/>
    <w:rsid w:val="004A4ED6"/>
    <w:rsid w:val="004A519E"/>
    <w:rsid w:val="004A54B1"/>
    <w:rsid w:val="004A5574"/>
    <w:rsid w:val="004A5621"/>
    <w:rsid w:val="004A5628"/>
    <w:rsid w:val="004A5A93"/>
    <w:rsid w:val="004A6182"/>
    <w:rsid w:val="004A6403"/>
    <w:rsid w:val="004A640A"/>
    <w:rsid w:val="004A65D7"/>
    <w:rsid w:val="004A68E2"/>
    <w:rsid w:val="004A68FB"/>
    <w:rsid w:val="004A6B40"/>
    <w:rsid w:val="004A6C61"/>
    <w:rsid w:val="004A6C72"/>
    <w:rsid w:val="004A6D90"/>
    <w:rsid w:val="004A6E9B"/>
    <w:rsid w:val="004A6EF9"/>
    <w:rsid w:val="004A7010"/>
    <w:rsid w:val="004A7022"/>
    <w:rsid w:val="004A713C"/>
    <w:rsid w:val="004A7186"/>
    <w:rsid w:val="004A71BA"/>
    <w:rsid w:val="004A77C9"/>
    <w:rsid w:val="004A792D"/>
    <w:rsid w:val="004A7960"/>
    <w:rsid w:val="004A796D"/>
    <w:rsid w:val="004A79EC"/>
    <w:rsid w:val="004A7A67"/>
    <w:rsid w:val="004A7B10"/>
    <w:rsid w:val="004B0043"/>
    <w:rsid w:val="004B0246"/>
    <w:rsid w:val="004B0509"/>
    <w:rsid w:val="004B05B2"/>
    <w:rsid w:val="004B0744"/>
    <w:rsid w:val="004B0CE5"/>
    <w:rsid w:val="004B0F70"/>
    <w:rsid w:val="004B0FD2"/>
    <w:rsid w:val="004B10AC"/>
    <w:rsid w:val="004B1258"/>
    <w:rsid w:val="004B137A"/>
    <w:rsid w:val="004B1735"/>
    <w:rsid w:val="004B1C40"/>
    <w:rsid w:val="004B1E77"/>
    <w:rsid w:val="004B1EDF"/>
    <w:rsid w:val="004B1EE8"/>
    <w:rsid w:val="004B2392"/>
    <w:rsid w:val="004B23AB"/>
    <w:rsid w:val="004B2441"/>
    <w:rsid w:val="004B26D8"/>
    <w:rsid w:val="004B2784"/>
    <w:rsid w:val="004B2A34"/>
    <w:rsid w:val="004B2BC9"/>
    <w:rsid w:val="004B2E48"/>
    <w:rsid w:val="004B2F7F"/>
    <w:rsid w:val="004B2F9F"/>
    <w:rsid w:val="004B3554"/>
    <w:rsid w:val="004B3555"/>
    <w:rsid w:val="004B36F5"/>
    <w:rsid w:val="004B4128"/>
    <w:rsid w:val="004B4188"/>
    <w:rsid w:val="004B429F"/>
    <w:rsid w:val="004B4698"/>
    <w:rsid w:val="004B4725"/>
    <w:rsid w:val="004B4D1B"/>
    <w:rsid w:val="004B4E61"/>
    <w:rsid w:val="004B4FEC"/>
    <w:rsid w:val="004B505E"/>
    <w:rsid w:val="004B50A6"/>
    <w:rsid w:val="004B5190"/>
    <w:rsid w:val="004B5369"/>
    <w:rsid w:val="004B55AE"/>
    <w:rsid w:val="004B569B"/>
    <w:rsid w:val="004B583E"/>
    <w:rsid w:val="004B584D"/>
    <w:rsid w:val="004B5BEC"/>
    <w:rsid w:val="004B5C73"/>
    <w:rsid w:val="004B5EE2"/>
    <w:rsid w:val="004B6194"/>
    <w:rsid w:val="004B626E"/>
    <w:rsid w:val="004B6807"/>
    <w:rsid w:val="004B6860"/>
    <w:rsid w:val="004B6ABC"/>
    <w:rsid w:val="004B6AF4"/>
    <w:rsid w:val="004B6B31"/>
    <w:rsid w:val="004B6C9A"/>
    <w:rsid w:val="004B6CC6"/>
    <w:rsid w:val="004B6F1F"/>
    <w:rsid w:val="004B70D7"/>
    <w:rsid w:val="004B71FC"/>
    <w:rsid w:val="004B7304"/>
    <w:rsid w:val="004B7850"/>
    <w:rsid w:val="004B7880"/>
    <w:rsid w:val="004B7973"/>
    <w:rsid w:val="004B7B37"/>
    <w:rsid w:val="004B7F94"/>
    <w:rsid w:val="004C00DD"/>
    <w:rsid w:val="004C0147"/>
    <w:rsid w:val="004C01FB"/>
    <w:rsid w:val="004C0937"/>
    <w:rsid w:val="004C09C9"/>
    <w:rsid w:val="004C0DFD"/>
    <w:rsid w:val="004C0F66"/>
    <w:rsid w:val="004C11C0"/>
    <w:rsid w:val="004C1235"/>
    <w:rsid w:val="004C1604"/>
    <w:rsid w:val="004C198A"/>
    <w:rsid w:val="004C1E06"/>
    <w:rsid w:val="004C1F0C"/>
    <w:rsid w:val="004C20E4"/>
    <w:rsid w:val="004C22EF"/>
    <w:rsid w:val="004C23C4"/>
    <w:rsid w:val="004C26AA"/>
    <w:rsid w:val="004C2B1A"/>
    <w:rsid w:val="004C2B27"/>
    <w:rsid w:val="004C3095"/>
    <w:rsid w:val="004C3231"/>
    <w:rsid w:val="004C3381"/>
    <w:rsid w:val="004C3625"/>
    <w:rsid w:val="004C3751"/>
    <w:rsid w:val="004C38B1"/>
    <w:rsid w:val="004C395C"/>
    <w:rsid w:val="004C3A1A"/>
    <w:rsid w:val="004C3A81"/>
    <w:rsid w:val="004C3B76"/>
    <w:rsid w:val="004C3F86"/>
    <w:rsid w:val="004C3FF8"/>
    <w:rsid w:val="004C4081"/>
    <w:rsid w:val="004C40EC"/>
    <w:rsid w:val="004C4186"/>
    <w:rsid w:val="004C4419"/>
    <w:rsid w:val="004C455E"/>
    <w:rsid w:val="004C4CBE"/>
    <w:rsid w:val="004C4CD2"/>
    <w:rsid w:val="004C4D17"/>
    <w:rsid w:val="004C4FBF"/>
    <w:rsid w:val="004C50BF"/>
    <w:rsid w:val="004C50D7"/>
    <w:rsid w:val="004C50F5"/>
    <w:rsid w:val="004C535D"/>
    <w:rsid w:val="004C560B"/>
    <w:rsid w:val="004C5931"/>
    <w:rsid w:val="004C5980"/>
    <w:rsid w:val="004C5A60"/>
    <w:rsid w:val="004C5AD6"/>
    <w:rsid w:val="004C5B92"/>
    <w:rsid w:val="004C5BFF"/>
    <w:rsid w:val="004C5D74"/>
    <w:rsid w:val="004C5FF2"/>
    <w:rsid w:val="004C61A8"/>
    <w:rsid w:val="004C62C9"/>
    <w:rsid w:val="004C6362"/>
    <w:rsid w:val="004C6489"/>
    <w:rsid w:val="004C6838"/>
    <w:rsid w:val="004C68A4"/>
    <w:rsid w:val="004C68D4"/>
    <w:rsid w:val="004C69C1"/>
    <w:rsid w:val="004C73A5"/>
    <w:rsid w:val="004C7C06"/>
    <w:rsid w:val="004C7D4E"/>
    <w:rsid w:val="004C7D78"/>
    <w:rsid w:val="004D0200"/>
    <w:rsid w:val="004D0497"/>
    <w:rsid w:val="004D04B0"/>
    <w:rsid w:val="004D051E"/>
    <w:rsid w:val="004D05B9"/>
    <w:rsid w:val="004D071A"/>
    <w:rsid w:val="004D0745"/>
    <w:rsid w:val="004D0820"/>
    <w:rsid w:val="004D0C94"/>
    <w:rsid w:val="004D0F87"/>
    <w:rsid w:val="004D15CA"/>
    <w:rsid w:val="004D17B9"/>
    <w:rsid w:val="004D184E"/>
    <w:rsid w:val="004D20E8"/>
    <w:rsid w:val="004D241C"/>
    <w:rsid w:val="004D2692"/>
    <w:rsid w:val="004D2A42"/>
    <w:rsid w:val="004D2A81"/>
    <w:rsid w:val="004D38BC"/>
    <w:rsid w:val="004D393F"/>
    <w:rsid w:val="004D3994"/>
    <w:rsid w:val="004D42AC"/>
    <w:rsid w:val="004D446B"/>
    <w:rsid w:val="004D45E2"/>
    <w:rsid w:val="004D4888"/>
    <w:rsid w:val="004D488E"/>
    <w:rsid w:val="004D48BE"/>
    <w:rsid w:val="004D4A92"/>
    <w:rsid w:val="004D4C4F"/>
    <w:rsid w:val="004D4E12"/>
    <w:rsid w:val="004D50E6"/>
    <w:rsid w:val="004D5187"/>
    <w:rsid w:val="004D535E"/>
    <w:rsid w:val="004D5577"/>
    <w:rsid w:val="004D5662"/>
    <w:rsid w:val="004D5CB2"/>
    <w:rsid w:val="004D5E23"/>
    <w:rsid w:val="004D5E53"/>
    <w:rsid w:val="004D63A6"/>
    <w:rsid w:val="004D6537"/>
    <w:rsid w:val="004D692B"/>
    <w:rsid w:val="004D6BBA"/>
    <w:rsid w:val="004D6C1C"/>
    <w:rsid w:val="004D6C96"/>
    <w:rsid w:val="004D6CF3"/>
    <w:rsid w:val="004D6D76"/>
    <w:rsid w:val="004D720A"/>
    <w:rsid w:val="004D74FD"/>
    <w:rsid w:val="004D7811"/>
    <w:rsid w:val="004D78AC"/>
    <w:rsid w:val="004D7B48"/>
    <w:rsid w:val="004D7EAC"/>
    <w:rsid w:val="004D7EDF"/>
    <w:rsid w:val="004E00C5"/>
    <w:rsid w:val="004E034F"/>
    <w:rsid w:val="004E0363"/>
    <w:rsid w:val="004E0815"/>
    <w:rsid w:val="004E09C5"/>
    <w:rsid w:val="004E0E09"/>
    <w:rsid w:val="004E0E6E"/>
    <w:rsid w:val="004E0F6F"/>
    <w:rsid w:val="004E11FC"/>
    <w:rsid w:val="004E1600"/>
    <w:rsid w:val="004E16C5"/>
    <w:rsid w:val="004E16C7"/>
    <w:rsid w:val="004E1721"/>
    <w:rsid w:val="004E187A"/>
    <w:rsid w:val="004E1957"/>
    <w:rsid w:val="004E1D57"/>
    <w:rsid w:val="004E22E8"/>
    <w:rsid w:val="004E25B7"/>
    <w:rsid w:val="004E2936"/>
    <w:rsid w:val="004E2E0E"/>
    <w:rsid w:val="004E2E66"/>
    <w:rsid w:val="004E2EBF"/>
    <w:rsid w:val="004E2EF2"/>
    <w:rsid w:val="004E3306"/>
    <w:rsid w:val="004E3385"/>
    <w:rsid w:val="004E349D"/>
    <w:rsid w:val="004E367D"/>
    <w:rsid w:val="004E3973"/>
    <w:rsid w:val="004E3AD7"/>
    <w:rsid w:val="004E3B49"/>
    <w:rsid w:val="004E3C76"/>
    <w:rsid w:val="004E3D6E"/>
    <w:rsid w:val="004E4009"/>
    <w:rsid w:val="004E4033"/>
    <w:rsid w:val="004E4083"/>
    <w:rsid w:val="004E4132"/>
    <w:rsid w:val="004E46AD"/>
    <w:rsid w:val="004E4830"/>
    <w:rsid w:val="004E4907"/>
    <w:rsid w:val="004E4A95"/>
    <w:rsid w:val="004E4AFB"/>
    <w:rsid w:val="004E4D55"/>
    <w:rsid w:val="004E4E06"/>
    <w:rsid w:val="004E4F93"/>
    <w:rsid w:val="004E539C"/>
    <w:rsid w:val="004E53D6"/>
    <w:rsid w:val="004E595A"/>
    <w:rsid w:val="004E5AC5"/>
    <w:rsid w:val="004E5B36"/>
    <w:rsid w:val="004E5B7B"/>
    <w:rsid w:val="004E5BAC"/>
    <w:rsid w:val="004E5D53"/>
    <w:rsid w:val="004E60B8"/>
    <w:rsid w:val="004E62DF"/>
    <w:rsid w:val="004E635F"/>
    <w:rsid w:val="004E64E2"/>
    <w:rsid w:val="004E6B21"/>
    <w:rsid w:val="004E6C01"/>
    <w:rsid w:val="004E6C7C"/>
    <w:rsid w:val="004E7247"/>
    <w:rsid w:val="004E7373"/>
    <w:rsid w:val="004E74E1"/>
    <w:rsid w:val="004E74FF"/>
    <w:rsid w:val="004E758D"/>
    <w:rsid w:val="004E7A17"/>
    <w:rsid w:val="004E7CA3"/>
    <w:rsid w:val="004E7EE4"/>
    <w:rsid w:val="004E7FE9"/>
    <w:rsid w:val="004F0234"/>
    <w:rsid w:val="004F02D7"/>
    <w:rsid w:val="004F0344"/>
    <w:rsid w:val="004F045E"/>
    <w:rsid w:val="004F06CF"/>
    <w:rsid w:val="004F0D57"/>
    <w:rsid w:val="004F0D80"/>
    <w:rsid w:val="004F0DB1"/>
    <w:rsid w:val="004F10AA"/>
    <w:rsid w:val="004F11E9"/>
    <w:rsid w:val="004F1270"/>
    <w:rsid w:val="004F1607"/>
    <w:rsid w:val="004F163D"/>
    <w:rsid w:val="004F1691"/>
    <w:rsid w:val="004F16FA"/>
    <w:rsid w:val="004F18D0"/>
    <w:rsid w:val="004F19D1"/>
    <w:rsid w:val="004F1B45"/>
    <w:rsid w:val="004F1C11"/>
    <w:rsid w:val="004F1D72"/>
    <w:rsid w:val="004F1D81"/>
    <w:rsid w:val="004F251F"/>
    <w:rsid w:val="004F2E10"/>
    <w:rsid w:val="004F2FC8"/>
    <w:rsid w:val="004F311B"/>
    <w:rsid w:val="004F33B9"/>
    <w:rsid w:val="004F3461"/>
    <w:rsid w:val="004F34FA"/>
    <w:rsid w:val="004F3616"/>
    <w:rsid w:val="004F37CF"/>
    <w:rsid w:val="004F37F5"/>
    <w:rsid w:val="004F3817"/>
    <w:rsid w:val="004F3AB2"/>
    <w:rsid w:val="004F3B53"/>
    <w:rsid w:val="004F3B80"/>
    <w:rsid w:val="004F3C4D"/>
    <w:rsid w:val="004F3D2C"/>
    <w:rsid w:val="004F4E89"/>
    <w:rsid w:val="004F4F2C"/>
    <w:rsid w:val="004F5239"/>
    <w:rsid w:val="004F5804"/>
    <w:rsid w:val="004F5B50"/>
    <w:rsid w:val="004F5E1D"/>
    <w:rsid w:val="004F5FCD"/>
    <w:rsid w:val="004F61C8"/>
    <w:rsid w:val="004F64E0"/>
    <w:rsid w:val="004F6522"/>
    <w:rsid w:val="004F6554"/>
    <w:rsid w:val="004F679C"/>
    <w:rsid w:val="004F6858"/>
    <w:rsid w:val="004F6885"/>
    <w:rsid w:val="004F6AF7"/>
    <w:rsid w:val="004F6E17"/>
    <w:rsid w:val="004F75E8"/>
    <w:rsid w:val="004F7692"/>
    <w:rsid w:val="004F7A27"/>
    <w:rsid w:val="004F7A4A"/>
    <w:rsid w:val="004F7A59"/>
    <w:rsid w:val="004F7B7E"/>
    <w:rsid w:val="004F7B99"/>
    <w:rsid w:val="004F7BF2"/>
    <w:rsid w:val="004F7CC3"/>
    <w:rsid w:val="004F7D7C"/>
    <w:rsid w:val="004F7D98"/>
    <w:rsid w:val="00500292"/>
    <w:rsid w:val="00500333"/>
    <w:rsid w:val="00500461"/>
    <w:rsid w:val="00500466"/>
    <w:rsid w:val="00500CDA"/>
    <w:rsid w:val="00500D93"/>
    <w:rsid w:val="005010B5"/>
    <w:rsid w:val="005010E6"/>
    <w:rsid w:val="00501395"/>
    <w:rsid w:val="005014C3"/>
    <w:rsid w:val="005016BC"/>
    <w:rsid w:val="0050183C"/>
    <w:rsid w:val="00501EC9"/>
    <w:rsid w:val="00501FE9"/>
    <w:rsid w:val="005020A4"/>
    <w:rsid w:val="0050248A"/>
    <w:rsid w:val="0050248F"/>
    <w:rsid w:val="005024B7"/>
    <w:rsid w:val="00502526"/>
    <w:rsid w:val="00502683"/>
    <w:rsid w:val="005026D6"/>
    <w:rsid w:val="00502C05"/>
    <w:rsid w:val="00502F5D"/>
    <w:rsid w:val="0050316F"/>
    <w:rsid w:val="005031FF"/>
    <w:rsid w:val="00503533"/>
    <w:rsid w:val="00503604"/>
    <w:rsid w:val="0050379B"/>
    <w:rsid w:val="00503908"/>
    <w:rsid w:val="00503A02"/>
    <w:rsid w:val="00503A13"/>
    <w:rsid w:val="00503A27"/>
    <w:rsid w:val="00503A70"/>
    <w:rsid w:val="00503D42"/>
    <w:rsid w:val="00503E3E"/>
    <w:rsid w:val="00503E5E"/>
    <w:rsid w:val="00503F4A"/>
    <w:rsid w:val="00503F80"/>
    <w:rsid w:val="00503FDC"/>
    <w:rsid w:val="005041AA"/>
    <w:rsid w:val="00504B4A"/>
    <w:rsid w:val="00504BC2"/>
    <w:rsid w:val="00504C6F"/>
    <w:rsid w:val="00504DE4"/>
    <w:rsid w:val="005052E4"/>
    <w:rsid w:val="0050532F"/>
    <w:rsid w:val="0050538D"/>
    <w:rsid w:val="005053D2"/>
    <w:rsid w:val="00505482"/>
    <w:rsid w:val="00505604"/>
    <w:rsid w:val="0050574F"/>
    <w:rsid w:val="00505CB6"/>
    <w:rsid w:val="00505CE7"/>
    <w:rsid w:val="00505F02"/>
    <w:rsid w:val="00506451"/>
    <w:rsid w:val="00506697"/>
    <w:rsid w:val="005069AC"/>
    <w:rsid w:val="00506C33"/>
    <w:rsid w:val="00506E5C"/>
    <w:rsid w:val="00506FE7"/>
    <w:rsid w:val="0050722F"/>
    <w:rsid w:val="00507722"/>
    <w:rsid w:val="00507886"/>
    <w:rsid w:val="00507BC1"/>
    <w:rsid w:val="00507D2B"/>
    <w:rsid w:val="005101C3"/>
    <w:rsid w:val="005101DA"/>
    <w:rsid w:val="0051037E"/>
    <w:rsid w:val="005105D7"/>
    <w:rsid w:val="0051079B"/>
    <w:rsid w:val="0051093B"/>
    <w:rsid w:val="00510AC1"/>
    <w:rsid w:val="00510BB0"/>
    <w:rsid w:val="005110B5"/>
    <w:rsid w:val="005115C2"/>
    <w:rsid w:val="0051195A"/>
    <w:rsid w:val="00511C27"/>
    <w:rsid w:val="00511D8B"/>
    <w:rsid w:val="00511E30"/>
    <w:rsid w:val="00511E91"/>
    <w:rsid w:val="00511EB6"/>
    <w:rsid w:val="005122B7"/>
    <w:rsid w:val="0051231D"/>
    <w:rsid w:val="005123EC"/>
    <w:rsid w:val="005123F5"/>
    <w:rsid w:val="00512464"/>
    <w:rsid w:val="00512465"/>
    <w:rsid w:val="00512B59"/>
    <w:rsid w:val="00512B92"/>
    <w:rsid w:val="00512C24"/>
    <w:rsid w:val="0051301B"/>
    <w:rsid w:val="005138DE"/>
    <w:rsid w:val="005139EE"/>
    <w:rsid w:val="00513C58"/>
    <w:rsid w:val="00513D0B"/>
    <w:rsid w:val="00513FC1"/>
    <w:rsid w:val="00513FFB"/>
    <w:rsid w:val="00514037"/>
    <w:rsid w:val="005141BB"/>
    <w:rsid w:val="005141C9"/>
    <w:rsid w:val="0051428D"/>
    <w:rsid w:val="00514525"/>
    <w:rsid w:val="005146BC"/>
    <w:rsid w:val="0051486E"/>
    <w:rsid w:val="00514C56"/>
    <w:rsid w:val="00514CA7"/>
    <w:rsid w:val="0051506D"/>
    <w:rsid w:val="00515954"/>
    <w:rsid w:val="00515A0C"/>
    <w:rsid w:val="00515A6B"/>
    <w:rsid w:val="00515A8A"/>
    <w:rsid w:val="00515BBD"/>
    <w:rsid w:val="005160D9"/>
    <w:rsid w:val="00516301"/>
    <w:rsid w:val="0051630A"/>
    <w:rsid w:val="005165C6"/>
    <w:rsid w:val="005165D2"/>
    <w:rsid w:val="005167A2"/>
    <w:rsid w:val="00516879"/>
    <w:rsid w:val="00516F23"/>
    <w:rsid w:val="00516F44"/>
    <w:rsid w:val="00517112"/>
    <w:rsid w:val="00517226"/>
    <w:rsid w:val="00517350"/>
    <w:rsid w:val="005174ED"/>
    <w:rsid w:val="005175A5"/>
    <w:rsid w:val="00517808"/>
    <w:rsid w:val="00517942"/>
    <w:rsid w:val="00517C89"/>
    <w:rsid w:val="00517D30"/>
    <w:rsid w:val="00517EA6"/>
    <w:rsid w:val="00520572"/>
    <w:rsid w:val="0052057D"/>
    <w:rsid w:val="0052060D"/>
    <w:rsid w:val="00520A46"/>
    <w:rsid w:val="00520AC3"/>
    <w:rsid w:val="00520B92"/>
    <w:rsid w:val="00520B9B"/>
    <w:rsid w:val="00520D20"/>
    <w:rsid w:val="00520F47"/>
    <w:rsid w:val="00520FD1"/>
    <w:rsid w:val="00521226"/>
    <w:rsid w:val="00521454"/>
    <w:rsid w:val="0052149F"/>
    <w:rsid w:val="0052152F"/>
    <w:rsid w:val="00521900"/>
    <w:rsid w:val="00521A0B"/>
    <w:rsid w:val="00521A7B"/>
    <w:rsid w:val="00521E4E"/>
    <w:rsid w:val="0052206C"/>
    <w:rsid w:val="0052212E"/>
    <w:rsid w:val="00522196"/>
    <w:rsid w:val="005225C9"/>
    <w:rsid w:val="0052268D"/>
    <w:rsid w:val="005227CF"/>
    <w:rsid w:val="00522C5F"/>
    <w:rsid w:val="00522D4D"/>
    <w:rsid w:val="00522E28"/>
    <w:rsid w:val="00522E80"/>
    <w:rsid w:val="00522EAA"/>
    <w:rsid w:val="00523225"/>
    <w:rsid w:val="00523481"/>
    <w:rsid w:val="0052357F"/>
    <w:rsid w:val="005238AB"/>
    <w:rsid w:val="00523AEB"/>
    <w:rsid w:val="00523B35"/>
    <w:rsid w:val="00523CBE"/>
    <w:rsid w:val="005243C0"/>
    <w:rsid w:val="0052467A"/>
    <w:rsid w:val="005246B2"/>
    <w:rsid w:val="00524AC2"/>
    <w:rsid w:val="00524C3C"/>
    <w:rsid w:val="00524E14"/>
    <w:rsid w:val="005251C6"/>
    <w:rsid w:val="00525410"/>
    <w:rsid w:val="005257BA"/>
    <w:rsid w:val="005257BB"/>
    <w:rsid w:val="005259F6"/>
    <w:rsid w:val="00525D87"/>
    <w:rsid w:val="00525E0B"/>
    <w:rsid w:val="0052605A"/>
    <w:rsid w:val="00526083"/>
    <w:rsid w:val="005260F9"/>
    <w:rsid w:val="00526163"/>
    <w:rsid w:val="00526388"/>
    <w:rsid w:val="00526721"/>
    <w:rsid w:val="005268FC"/>
    <w:rsid w:val="0052692F"/>
    <w:rsid w:val="00526BE8"/>
    <w:rsid w:val="00526CB2"/>
    <w:rsid w:val="00526F78"/>
    <w:rsid w:val="005270B7"/>
    <w:rsid w:val="0052736B"/>
    <w:rsid w:val="005274E7"/>
    <w:rsid w:val="00527867"/>
    <w:rsid w:val="00527A03"/>
    <w:rsid w:val="0053000F"/>
    <w:rsid w:val="00530100"/>
    <w:rsid w:val="00530285"/>
    <w:rsid w:val="005302C7"/>
    <w:rsid w:val="0053063C"/>
    <w:rsid w:val="005307BF"/>
    <w:rsid w:val="0053094C"/>
    <w:rsid w:val="00530AD8"/>
    <w:rsid w:val="00530D6A"/>
    <w:rsid w:val="00530E1E"/>
    <w:rsid w:val="005310A6"/>
    <w:rsid w:val="005312C1"/>
    <w:rsid w:val="005315C7"/>
    <w:rsid w:val="00531755"/>
    <w:rsid w:val="00531A38"/>
    <w:rsid w:val="00531A50"/>
    <w:rsid w:val="00531C07"/>
    <w:rsid w:val="0053210C"/>
    <w:rsid w:val="005323DB"/>
    <w:rsid w:val="005324E1"/>
    <w:rsid w:val="005325C5"/>
    <w:rsid w:val="00532604"/>
    <w:rsid w:val="00532ADD"/>
    <w:rsid w:val="00532BAE"/>
    <w:rsid w:val="005332C3"/>
    <w:rsid w:val="005333D3"/>
    <w:rsid w:val="005337B2"/>
    <w:rsid w:val="0053399B"/>
    <w:rsid w:val="00533B94"/>
    <w:rsid w:val="00533BC1"/>
    <w:rsid w:val="00533E5C"/>
    <w:rsid w:val="00534240"/>
    <w:rsid w:val="005342BB"/>
    <w:rsid w:val="00534488"/>
    <w:rsid w:val="0053455D"/>
    <w:rsid w:val="005346E8"/>
    <w:rsid w:val="00534716"/>
    <w:rsid w:val="0053496B"/>
    <w:rsid w:val="00534AD1"/>
    <w:rsid w:val="00534B6B"/>
    <w:rsid w:val="00534EA2"/>
    <w:rsid w:val="00535483"/>
    <w:rsid w:val="005354CB"/>
    <w:rsid w:val="0053561A"/>
    <w:rsid w:val="005357FE"/>
    <w:rsid w:val="0053590F"/>
    <w:rsid w:val="00535913"/>
    <w:rsid w:val="00535AF9"/>
    <w:rsid w:val="00535C98"/>
    <w:rsid w:val="00535CDE"/>
    <w:rsid w:val="005361B6"/>
    <w:rsid w:val="00536416"/>
    <w:rsid w:val="00536695"/>
    <w:rsid w:val="0053676B"/>
    <w:rsid w:val="00536814"/>
    <w:rsid w:val="00536BBE"/>
    <w:rsid w:val="00536BDA"/>
    <w:rsid w:val="00536C16"/>
    <w:rsid w:val="00536F17"/>
    <w:rsid w:val="005372FD"/>
    <w:rsid w:val="0053732A"/>
    <w:rsid w:val="005376A5"/>
    <w:rsid w:val="005379A5"/>
    <w:rsid w:val="00537C4E"/>
    <w:rsid w:val="00537ED2"/>
    <w:rsid w:val="005400B8"/>
    <w:rsid w:val="0054014C"/>
    <w:rsid w:val="005402EE"/>
    <w:rsid w:val="005404F8"/>
    <w:rsid w:val="00540559"/>
    <w:rsid w:val="005406AD"/>
    <w:rsid w:val="005407C4"/>
    <w:rsid w:val="00540975"/>
    <w:rsid w:val="00540A80"/>
    <w:rsid w:val="00540AA1"/>
    <w:rsid w:val="00540D46"/>
    <w:rsid w:val="00540DB2"/>
    <w:rsid w:val="00541068"/>
    <w:rsid w:val="0054106D"/>
    <w:rsid w:val="0054149C"/>
    <w:rsid w:val="0054152F"/>
    <w:rsid w:val="005416AD"/>
    <w:rsid w:val="005417C7"/>
    <w:rsid w:val="00541806"/>
    <w:rsid w:val="00541855"/>
    <w:rsid w:val="005419F2"/>
    <w:rsid w:val="00541A19"/>
    <w:rsid w:val="00541CB7"/>
    <w:rsid w:val="00542424"/>
    <w:rsid w:val="00542653"/>
    <w:rsid w:val="00542712"/>
    <w:rsid w:val="0054271C"/>
    <w:rsid w:val="00542AB2"/>
    <w:rsid w:val="00542ABF"/>
    <w:rsid w:val="00542AC7"/>
    <w:rsid w:val="00542B8B"/>
    <w:rsid w:val="00542D07"/>
    <w:rsid w:val="00542E53"/>
    <w:rsid w:val="00542F94"/>
    <w:rsid w:val="00543137"/>
    <w:rsid w:val="005431D4"/>
    <w:rsid w:val="00543415"/>
    <w:rsid w:val="0054344B"/>
    <w:rsid w:val="00543647"/>
    <w:rsid w:val="0054396D"/>
    <w:rsid w:val="005439D5"/>
    <w:rsid w:val="00543BC8"/>
    <w:rsid w:val="00543DBA"/>
    <w:rsid w:val="00543E9E"/>
    <w:rsid w:val="00543F55"/>
    <w:rsid w:val="00544095"/>
    <w:rsid w:val="005440F2"/>
    <w:rsid w:val="0054431E"/>
    <w:rsid w:val="0054434E"/>
    <w:rsid w:val="00544357"/>
    <w:rsid w:val="005443E8"/>
    <w:rsid w:val="005444E3"/>
    <w:rsid w:val="005445AF"/>
    <w:rsid w:val="0054461D"/>
    <w:rsid w:val="00544701"/>
    <w:rsid w:val="005447D2"/>
    <w:rsid w:val="005447FF"/>
    <w:rsid w:val="00544BED"/>
    <w:rsid w:val="005451EA"/>
    <w:rsid w:val="00545292"/>
    <w:rsid w:val="005452B0"/>
    <w:rsid w:val="005452B1"/>
    <w:rsid w:val="00545590"/>
    <w:rsid w:val="00545B6E"/>
    <w:rsid w:val="00545BAD"/>
    <w:rsid w:val="00545C35"/>
    <w:rsid w:val="005460F4"/>
    <w:rsid w:val="0054610A"/>
    <w:rsid w:val="0054615B"/>
    <w:rsid w:val="00546424"/>
    <w:rsid w:val="005466AA"/>
    <w:rsid w:val="00546A8C"/>
    <w:rsid w:val="00546C42"/>
    <w:rsid w:val="00546CFB"/>
    <w:rsid w:val="00546E17"/>
    <w:rsid w:val="0054716F"/>
    <w:rsid w:val="00547351"/>
    <w:rsid w:val="0054744A"/>
    <w:rsid w:val="00547B88"/>
    <w:rsid w:val="00547BCF"/>
    <w:rsid w:val="00547C43"/>
    <w:rsid w:val="00547CFA"/>
    <w:rsid w:val="00547D5A"/>
    <w:rsid w:val="00547F18"/>
    <w:rsid w:val="00550097"/>
    <w:rsid w:val="005501A8"/>
    <w:rsid w:val="0055020B"/>
    <w:rsid w:val="005504F7"/>
    <w:rsid w:val="00550884"/>
    <w:rsid w:val="005508DB"/>
    <w:rsid w:val="005509D1"/>
    <w:rsid w:val="00550AFC"/>
    <w:rsid w:val="00550E0A"/>
    <w:rsid w:val="00550FA4"/>
    <w:rsid w:val="00551150"/>
    <w:rsid w:val="00551193"/>
    <w:rsid w:val="005512BD"/>
    <w:rsid w:val="005518E5"/>
    <w:rsid w:val="005519C0"/>
    <w:rsid w:val="00551A6E"/>
    <w:rsid w:val="00551D93"/>
    <w:rsid w:val="00551F15"/>
    <w:rsid w:val="0055222D"/>
    <w:rsid w:val="005523E0"/>
    <w:rsid w:val="00552729"/>
    <w:rsid w:val="00552768"/>
    <w:rsid w:val="005527A5"/>
    <w:rsid w:val="005527FF"/>
    <w:rsid w:val="0055299C"/>
    <w:rsid w:val="005529DD"/>
    <w:rsid w:val="00552CD5"/>
    <w:rsid w:val="00552F9E"/>
    <w:rsid w:val="005530AC"/>
    <w:rsid w:val="00553201"/>
    <w:rsid w:val="00553532"/>
    <w:rsid w:val="00553696"/>
    <w:rsid w:val="005536D7"/>
    <w:rsid w:val="005539B9"/>
    <w:rsid w:val="00553CE4"/>
    <w:rsid w:val="00553E04"/>
    <w:rsid w:val="00553E2F"/>
    <w:rsid w:val="00553FC1"/>
    <w:rsid w:val="00554663"/>
    <w:rsid w:val="005546C3"/>
    <w:rsid w:val="0055479A"/>
    <w:rsid w:val="00554891"/>
    <w:rsid w:val="00554A35"/>
    <w:rsid w:val="00554B89"/>
    <w:rsid w:val="00554FA8"/>
    <w:rsid w:val="00555034"/>
    <w:rsid w:val="00555849"/>
    <w:rsid w:val="0055589F"/>
    <w:rsid w:val="00555B00"/>
    <w:rsid w:val="00555C77"/>
    <w:rsid w:val="00555CBE"/>
    <w:rsid w:val="00555D18"/>
    <w:rsid w:val="00556037"/>
    <w:rsid w:val="00556740"/>
    <w:rsid w:val="005567AD"/>
    <w:rsid w:val="00556A73"/>
    <w:rsid w:val="00556ACE"/>
    <w:rsid w:val="00556B6E"/>
    <w:rsid w:val="00556B89"/>
    <w:rsid w:val="00556BCF"/>
    <w:rsid w:val="00556FDD"/>
    <w:rsid w:val="005570AD"/>
    <w:rsid w:val="00557461"/>
    <w:rsid w:val="00557479"/>
    <w:rsid w:val="00557583"/>
    <w:rsid w:val="005578C5"/>
    <w:rsid w:val="00557BC7"/>
    <w:rsid w:val="00557D3D"/>
    <w:rsid w:val="005602A0"/>
    <w:rsid w:val="00560459"/>
    <w:rsid w:val="005604DA"/>
    <w:rsid w:val="005605C7"/>
    <w:rsid w:val="005606AE"/>
    <w:rsid w:val="00560848"/>
    <w:rsid w:val="005609B5"/>
    <w:rsid w:val="00560A66"/>
    <w:rsid w:val="00560D2F"/>
    <w:rsid w:val="00560EBE"/>
    <w:rsid w:val="00561043"/>
    <w:rsid w:val="0056117C"/>
    <w:rsid w:val="005619AC"/>
    <w:rsid w:val="00561E5F"/>
    <w:rsid w:val="00561EF3"/>
    <w:rsid w:val="00562236"/>
    <w:rsid w:val="00562633"/>
    <w:rsid w:val="0056266D"/>
    <w:rsid w:val="005626C3"/>
    <w:rsid w:val="0056270C"/>
    <w:rsid w:val="00562995"/>
    <w:rsid w:val="00562D86"/>
    <w:rsid w:val="00562FEE"/>
    <w:rsid w:val="005632AA"/>
    <w:rsid w:val="00563418"/>
    <w:rsid w:val="005634C2"/>
    <w:rsid w:val="005635D4"/>
    <w:rsid w:val="0056361A"/>
    <w:rsid w:val="005636D5"/>
    <w:rsid w:val="005637C9"/>
    <w:rsid w:val="00563CBD"/>
    <w:rsid w:val="00563D9D"/>
    <w:rsid w:val="00563DBD"/>
    <w:rsid w:val="00563E5A"/>
    <w:rsid w:val="00563EB0"/>
    <w:rsid w:val="00564187"/>
    <w:rsid w:val="00564380"/>
    <w:rsid w:val="005644B3"/>
    <w:rsid w:val="005646AF"/>
    <w:rsid w:val="00564736"/>
    <w:rsid w:val="005648E3"/>
    <w:rsid w:val="0056494E"/>
    <w:rsid w:val="00564CD6"/>
    <w:rsid w:val="00564DBB"/>
    <w:rsid w:val="00564ECC"/>
    <w:rsid w:val="005652BC"/>
    <w:rsid w:val="005653EA"/>
    <w:rsid w:val="0056541E"/>
    <w:rsid w:val="00565556"/>
    <w:rsid w:val="0056563E"/>
    <w:rsid w:val="0056568A"/>
    <w:rsid w:val="005657EC"/>
    <w:rsid w:val="00565908"/>
    <w:rsid w:val="0056592E"/>
    <w:rsid w:val="00565B96"/>
    <w:rsid w:val="00565D82"/>
    <w:rsid w:val="00566399"/>
    <w:rsid w:val="00566C93"/>
    <w:rsid w:val="0056726E"/>
    <w:rsid w:val="005672A3"/>
    <w:rsid w:val="005672F1"/>
    <w:rsid w:val="005675D5"/>
    <w:rsid w:val="00567A6D"/>
    <w:rsid w:val="00567D33"/>
    <w:rsid w:val="00567E1E"/>
    <w:rsid w:val="00567E7C"/>
    <w:rsid w:val="00567F81"/>
    <w:rsid w:val="00570130"/>
    <w:rsid w:val="005701E3"/>
    <w:rsid w:val="0057029D"/>
    <w:rsid w:val="0057030A"/>
    <w:rsid w:val="00570768"/>
    <w:rsid w:val="00570943"/>
    <w:rsid w:val="00570E60"/>
    <w:rsid w:val="00570F75"/>
    <w:rsid w:val="00570FAF"/>
    <w:rsid w:val="00570FB6"/>
    <w:rsid w:val="00571244"/>
    <w:rsid w:val="0057137F"/>
    <w:rsid w:val="005715BE"/>
    <w:rsid w:val="0057165A"/>
    <w:rsid w:val="00571A5C"/>
    <w:rsid w:val="00571C61"/>
    <w:rsid w:val="00571C6A"/>
    <w:rsid w:val="00571D36"/>
    <w:rsid w:val="005723E2"/>
    <w:rsid w:val="00572440"/>
    <w:rsid w:val="005724B6"/>
    <w:rsid w:val="005724B9"/>
    <w:rsid w:val="005724E9"/>
    <w:rsid w:val="00572759"/>
    <w:rsid w:val="0057278F"/>
    <w:rsid w:val="00572810"/>
    <w:rsid w:val="0057292E"/>
    <w:rsid w:val="00572CAC"/>
    <w:rsid w:val="00572E5E"/>
    <w:rsid w:val="00572F62"/>
    <w:rsid w:val="005736AF"/>
    <w:rsid w:val="00573878"/>
    <w:rsid w:val="005738C7"/>
    <w:rsid w:val="00573C2A"/>
    <w:rsid w:val="00573ED5"/>
    <w:rsid w:val="00574183"/>
    <w:rsid w:val="00574372"/>
    <w:rsid w:val="0057459F"/>
    <w:rsid w:val="005748C8"/>
    <w:rsid w:val="00574A82"/>
    <w:rsid w:val="00574D5C"/>
    <w:rsid w:val="00574DEC"/>
    <w:rsid w:val="00574EC6"/>
    <w:rsid w:val="00575166"/>
    <w:rsid w:val="00575651"/>
    <w:rsid w:val="0057567B"/>
    <w:rsid w:val="00575795"/>
    <w:rsid w:val="005757D0"/>
    <w:rsid w:val="00575B24"/>
    <w:rsid w:val="00575BDA"/>
    <w:rsid w:val="00575D88"/>
    <w:rsid w:val="00575E0B"/>
    <w:rsid w:val="0057621C"/>
    <w:rsid w:val="0057632C"/>
    <w:rsid w:val="0057655B"/>
    <w:rsid w:val="005765F5"/>
    <w:rsid w:val="00576909"/>
    <w:rsid w:val="005769BD"/>
    <w:rsid w:val="00576A6B"/>
    <w:rsid w:val="00576B2A"/>
    <w:rsid w:val="00576D52"/>
    <w:rsid w:val="00576DDA"/>
    <w:rsid w:val="00576EAD"/>
    <w:rsid w:val="00576F9F"/>
    <w:rsid w:val="00577121"/>
    <w:rsid w:val="005777D4"/>
    <w:rsid w:val="00577DA7"/>
    <w:rsid w:val="00580069"/>
    <w:rsid w:val="0058012D"/>
    <w:rsid w:val="0058014E"/>
    <w:rsid w:val="00580343"/>
    <w:rsid w:val="0058054A"/>
    <w:rsid w:val="00580748"/>
    <w:rsid w:val="00580833"/>
    <w:rsid w:val="0058084E"/>
    <w:rsid w:val="0058087C"/>
    <w:rsid w:val="005808FA"/>
    <w:rsid w:val="00580C31"/>
    <w:rsid w:val="00580F16"/>
    <w:rsid w:val="00581419"/>
    <w:rsid w:val="0058161B"/>
    <w:rsid w:val="005816AE"/>
    <w:rsid w:val="005818B8"/>
    <w:rsid w:val="00581D40"/>
    <w:rsid w:val="00581FB4"/>
    <w:rsid w:val="00581FC8"/>
    <w:rsid w:val="0058203F"/>
    <w:rsid w:val="0058238A"/>
    <w:rsid w:val="005824EA"/>
    <w:rsid w:val="00582691"/>
    <w:rsid w:val="005826E9"/>
    <w:rsid w:val="00582792"/>
    <w:rsid w:val="005828B3"/>
    <w:rsid w:val="00582927"/>
    <w:rsid w:val="00582A26"/>
    <w:rsid w:val="00582B32"/>
    <w:rsid w:val="00582CC6"/>
    <w:rsid w:val="00582D0C"/>
    <w:rsid w:val="00582DFB"/>
    <w:rsid w:val="00582E41"/>
    <w:rsid w:val="00582F28"/>
    <w:rsid w:val="0058300F"/>
    <w:rsid w:val="005832CE"/>
    <w:rsid w:val="005832F9"/>
    <w:rsid w:val="005834E8"/>
    <w:rsid w:val="005836ED"/>
    <w:rsid w:val="005838F6"/>
    <w:rsid w:val="00583C44"/>
    <w:rsid w:val="00583D1C"/>
    <w:rsid w:val="00583D81"/>
    <w:rsid w:val="0058414C"/>
    <w:rsid w:val="005842A4"/>
    <w:rsid w:val="005844BB"/>
    <w:rsid w:val="0058451A"/>
    <w:rsid w:val="00584693"/>
    <w:rsid w:val="00584718"/>
    <w:rsid w:val="005847FD"/>
    <w:rsid w:val="00584B73"/>
    <w:rsid w:val="00584BCF"/>
    <w:rsid w:val="00584D68"/>
    <w:rsid w:val="00584DDE"/>
    <w:rsid w:val="0058507B"/>
    <w:rsid w:val="0058535F"/>
    <w:rsid w:val="00585469"/>
    <w:rsid w:val="005855F8"/>
    <w:rsid w:val="00585838"/>
    <w:rsid w:val="00585C0E"/>
    <w:rsid w:val="00585CF6"/>
    <w:rsid w:val="00585E4B"/>
    <w:rsid w:val="00585E86"/>
    <w:rsid w:val="00585F80"/>
    <w:rsid w:val="00586188"/>
    <w:rsid w:val="005863F4"/>
    <w:rsid w:val="00586629"/>
    <w:rsid w:val="0058669A"/>
    <w:rsid w:val="00586868"/>
    <w:rsid w:val="0058688D"/>
    <w:rsid w:val="005869E9"/>
    <w:rsid w:val="00586AAB"/>
    <w:rsid w:val="00586AF0"/>
    <w:rsid w:val="00586AFC"/>
    <w:rsid w:val="00586F6C"/>
    <w:rsid w:val="00586F8E"/>
    <w:rsid w:val="00586FCE"/>
    <w:rsid w:val="00587067"/>
    <w:rsid w:val="00587196"/>
    <w:rsid w:val="00587198"/>
    <w:rsid w:val="005873E6"/>
    <w:rsid w:val="005875DC"/>
    <w:rsid w:val="0058764C"/>
    <w:rsid w:val="00587CF2"/>
    <w:rsid w:val="00587F3B"/>
    <w:rsid w:val="0058DF44"/>
    <w:rsid w:val="0059001C"/>
    <w:rsid w:val="00590099"/>
    <w:rsid w:val="005903F4"/>
    <w:rsid w:val="0059061B"/>
    <w:rsid w:val="005908DC"/>
    <w:rsid w:val="00590B77"/>
    <w:rsid w:val="00590D2E"/>
    <w:rsid w:val="00590D60"/>
    <w:rsid w:val="00590FAD"/>
    <w:rsid w:val="0059100E"/>
    <w:rsid w:val="00591421"/>
    <w:rsid w:val="00591670"/>
    <w:rsid w:val="00591822"/>
    <w:rsid w:val="005918C3"/>
    <w:rsid w:val="00591C45"/>
    <w:rsid w:val="00591CFE"/>
    <w:rsid w:val="00591D65"/>
    <w:rsid w:val="00591F3C"/>
    <w:rsid w:val="005921EC"/>
    <w:rsid w:val="00592205"/>
    <w:rsid w:val="005925B8"/>
    <w:rsid w:val="0059277D"/>
    <w:rsid w:val="005927EB"/>
    <w:rsid w:val="0059295A"/>
    <w:rsid w:val="00592BAC"/>
    <w:rsid w:val="00592CBB"/>
    <w:rsid w:val="00592DD3"/>
    <w:rsid w:val="00593017"/>
    <w:rsid w:val="0059302E"/>
    <w:rsid w:val="00593030"/>
    <w:rsid w:val="0059305A"/>
    <w:rsid w:val="005935E7"/>
    <w:rsid w:val="0059382C"/>
    <w:rsid w:val="005938EE"/>
    <w:rsid w:val="00593B3B"/>
    <w:rsid w:val="00593D86"/>
    <w:rsid w:val="00594007"/>
    <w:rsid w:val="005942F5"/>
    <w:rsid w:val="005943B6"/>
    <w:rsid w:val="0059462F"/>
    <w:rsid w:val="005946D7"/>
    <w:rsid w:val="00594B75"/>
    <w:rsid w:val="00594F63"/>
    <w:rsid w:val="00594FB2"/>
    <w:rsid w:val="005958B3"/>
    <w:rsid w:val="00595A25"/>
    <w:rsid w:val="00595D6A"/>
    <w:rsid w:val="0059631A"/>
    <w:rsid w:val="0059650D"/>
    <w:rsid w:val="00596A8E"/>
    <w:rsid w:val="00596B70"/>
    <w:rsid w:val="00596EC9"/>
    <w:rsid w:val="00596F27"/>
    <w:rsid w:val="00596F67"/>
    <w:rsid w:val="00596F88"/>
    <w:rsid w:val="005970F2"/>
    <w:rsid w:val="005971D6"/>
    <w:rsid w:val="0059720F"/>
    <w:rsid w:val="005972C6"/>
    <w:rsid w:val="005975C8"/>
    <w:rsid w:val="00597C03"/>
    <w:rsid w:val="00597C19"/>
    <w:rsid w:val="00597CEA"/>
    <w:rsid w:val="00597EB4"/>
    <w:rsid w:val="00597F22"/>
    <w:rsid w:val="005A016E"/>
    <w:rsid w:val="005A02BB"/>
    <w:rsid w:val="005A04D6"/>
    <w:rsid w:val="005A04E0"/>
    <w:rsid w:val="005A060B"/>
    <w:rsid w:val="005A0651"/>
    <w:rsid w:val="005A0670"/>
    <w:rsid w:val="005A06E3"/>
    <w:rsid w:val="005A0958"/>
    <w:rsid w:val="005A120F"/>
    <w:rsid w:val="005A121E"/>
    <w:rsid w:val="005A1258"/>
    <w:rsid w:val="005A1302"/>
    <w:rsid w:val="005A1364"/>
    <w:rsid w:val="005A1404"/>
    <w:rsid w:val="005A1493"/>
    <w:rsid w:val="005A14F2"/>
    <w:rsid w:val="005A1B60"/>
    <w:rsid w:val="005A1E8B"/>
    <w:rsid w:val="005A214F"/>
    <w:rsid w:val="005A21F6"/>
    <w:rsid w:val="005A2292"/>
    <w:rsid w:val="005A2375"/>
    <w:rsid w:val="005A2525"/>
    <w:rsid w:val="005A252F"/>
    <w:rsid w:val="005A2AA4"/>
    <w:rsid w:val="005A3162"/>
    <w:rsid w:val="005A32FD"/>
    <w:rsid w:val="005A33B8"/>
    <w:rsid w:val="005A39A3"/>
    <w:rsid w:val="005A39D6"/>
    <w:rsid w:val="005A3A06"/>
    <w:rsid w:val="005A3A5C"/>
    <w:rsid w:val="005A3B9C"/>
    <w:rsid w:val="005A3CCF"/>
    <w:rsid w:val="005A3D5A"/>
    <w:rsid w:val="005A3FAA"/>
    <w:rsid w:val="005A405F"/>
    <w:rsid w:val="005A43A9"/>
    <w:rsid w:val="005A4528"/>
    <w:rsid w:val="005A4778"/>
    <w:rsid w:val="005A4851"/>
    <w:rsid w:val="005A49E1"/>
    <w:rsid w:val="005A4C04"/>
    <w:rsid w:val="005A4CFD"/>
    <w:rsid w:val="005A4D2A"/>
    <w:rsid w:val="005A4EF3"/>
    <w:rsid w:val="005A50C0"/>
    <w:rsid w:val="005A54C8"/>
    <w:rsid w:val="005A57AA"/>
    <w:rsid w:val="005A5AFE"/>
    <w:rsid w:val="005A5B62"/>
    <w:rsid w:val="005A5FEA"/>
    <w:rsid w:val="005A653B"/>
    <w:rsid w:val="005A6646"/>
    <w:rsid w:val="005A6AAA"/>
    <w:rsid w:val="005A6BE1"/>
    <w:rsid w:val="005A715D"/>
    <w:rsid w:val="005A71F9"/>
    <w:rsid w:val="005A7495"/>
    <w:rsid w:val="005A7563"/>
    <w:rsid w:val="005A788B"/>
    <w:rsid w:val="005A7D6B"/>
    <w:rsid w:val="005A7DF3"/>
    <w:rsid w:val="005A7E16"/>
    <w:rsid w:val="005A7F35"/>
    <w:rsid w:val="005A7FA8"/>
    <w:rsid w:val="005B0013"/>
    <w:rsid w:val="005B00D5"/>
    <w:rsid w:val="005B0104"/>
    <w:rsid w:val="005B0305"/>
    <w:rsid w:val="005B09D9"/>
    <w:rsid w:val="005B0A9B"/>
    <w:rsid w:val="005B0AF0"/>
    <w:rsid w:val="005B0FE0"/>
    <w:rsid w:val="005B114D"/>
    <w:rsid w:val="005B13C8"/>
    <w:rsid w:val="005B147D"/>
    <w:rsid w:val="005B1734"/>
    <w:rsid w:val="005B17FE"/>
    <w:rsid w:val="005B18BB"/>
    <w:rsid w:val="005B1C08"/>
    <w:rsid w:val="005B2195"/>
    <w:rsid w:val="005B2B72"/>
    <w:rsid w:val="005B2D1F"/>
    <w:rsid w:val="005B2FCD"/>
    <w:rsid w:val="005B3026"/>
    <w:rsid w:val="005B3034"/>
    <w:rsid w:val="005B30DC"/>
    <w:rsid w:val="005B3206"/>
    <w:rsid w:val="005B3254"/>
    <w:rsid w:val="005B3495"/>
    <w:rsid w:val="005B35C4"/>
    <w:rsid w:val="005B3647"/>
    <w:rsid w:val="005B37CF"/>
    <w:rsid w:val="005B381E"/>
    <w:rsid w:val="005B3ADD"/>
    <w:rsid w:val="005B3CD8"/>
    <w:rsid w:val="005B3F18"/>
    <w:rsid w:val="005B4586"/>
    <w:rsid w:val="005B4589"/>
    <w:rsid w:val="005B494A"/>
    <w:rsid w:val="005B4AA9"/>
    <w:rsid w:val="005B4C25"/>
    <w:rsid w:val="005B4DBA"/>
    <w:rsid w:val="005B4E3F"/>
    <w:rsid w:val="005B4E72"/>
    <w:rsid w:val="005B5337"/>
    <w:rsid w:val="005B5349"/>
    <w:rsid w:val="005B53F3"/>
    <w:rsid w:val="005B5919"/>
    <w:rsid w:val="005B59EF"/>
    <w:rsid w:val="005B5AC1"/>
    <w:rsid w:val="005B5BE3"/>
    <w:rsid w:val="005B5C54"/>
    <w:rsid w:val="005B606F"/>
    <w:rsid w:val="005B6309"/>
    <w:rsid w:val="005B6418"/>
    <w:rsid w:val="005B6449"/>
    <w:rsid w:val="005B67C9"/>
    <w:rsid w:val="005B6983"/>
    <w:rsid w:val="005B6BC6"/>
    <w:rsid w:val="005B6E33"/>
    <w:rsid w:val="005B6F61"/>
    <w:rsid w:val="005B719D"/>
    <w:rsid w:val="005B71BA"/>
    <w:rsid w:val="005B7257"/>
    <w:rsid w:val="005B7490"/>
    <w:rsid w:val="005B751F"/>
    <w:rsid w:val="005B7586"/>
    <w:rsid w:val="005B765D"/>
    <w:rsid w:val="005B7792"/>
    <w:rsid w:val="005B7A93"/>
    <w:rsid w:val="005B7A9B"/>
    <w:rsid w:val="005B7E74"/>
    <w:rsid w:val="005C02A8"/>
    <w:rsid w:val="005C044D"/>
    <w:rsid w:val="005C081F"/>
    <w:rsid w:val="005C084D"/>
    <w:rsid w:val="005C0BCC"/>
    <w:rsid w:val="005C0C37"/>
    <w:rsid w:val="005C0CB1"/>
    <w:rsid w:val="005C0F27"/>
    <w:rsid w:val="005C11A3"/>
    <w:rsid w:val="005C1559"/>
    <w:rsid w:val="005C15D0"/>
    <w:rsid w:val="005C1770"/>
    <w:rsid w:val="005C179A"/>
    <w:rsid w:val="005C17A2"/>
    <w:rsid w:val="005C18EA"/>
    <w:rsid w:val="005C190C"/>
    <w:rsid w:val="005C19E1"/>
    <w:rsid w:val="005C1AE7"/>
    <w:rsid w:val="005C1CA6"/>
    <w:rsid w:val="005C1CC3"/>
    <w:rsid w:val="005C1FE9"/>
    <w:rsid w:val="005C23DE"/>
    <w:rsid w:val="005C24AA"/>
    <w:rsid w:val="005C2B96"/>
    <w:rsid w:val="005C2DE9"/>
    <w:rsid w:val="005C2F88"/>
    <w:rsid w:val="005C2FEB"/>
    <w:rsid w:val="005C3349"/>
    <w:rsid w:val="005C34B3"/>
    <w:rsid w:val="005C366F"/>
    <w:rsid w:val="005C386E"/>
    <w:rsid w:val="005C3900"/>
    <w:rsid w:val="005C3B87"/>
    <w:rsid w:val="005C3ED3"/>
    <w:rsid w:val="005C3F23"/>
    <w:rsid w:val="005C44BF"/>
    <w:rsid w:val="005C48C2"/>
    <w:rsid w:val="005C48F4"/>
    <w:rsid w:val="005C4978"/>
    <w:rsid w:val="005C4D17"/>
    <w:rsid w:val="005C4D80"/>
    <w:rsid w:val="005C4DD3"/>
    <w:rsid w:val="005C4E86"/>
    <w:rsid w:val="005C525C"/>
    <w:rsid w:val="005C528A"/>
    <w:rsid w:val="005C5389"/>
    <w:rsid w:val="005C53BB"/>
    <w:rsid w:val="005C5583"/>
    <w:rsid w:val="005C5593"/>
    <w:rsid w:val="005C5597"/>
    <w:rsid w:val="005C5651"/>
    <w:rsid w:val="005C566B"/>
    <w:rsid w:val="005C56D5"/>
    <w:rsid w:val="005C5987"/>
    <w:rsid w:val="005C5E69"/>
    <w:rsid w:val="005C5E8F"/>
    <w:rsid w:val="005C6009"/>
    <w:rsid w:val="005C617C"/>
    <w:rsid w:val="005C630E"/>
    <w:rsid w:val="005C6588"/>
    <w:rsid w:val="005C65F5"/>
    <w:rsid w:val="005C662F"/>
    <w:rsid w:val="005C6746"/>
    <w:rsid w:val="005C68E5"/>
    <w:rsid w:val="005C6AAD"/>
    <w:rsid w:val="005C6ADB"/>
    <w:rsid w:val="005C6CDB"/>
    <w:rsid w:val="005C7338"/>
    <w:rsid w:val="005C740F"/>
    <w:rsid w:val="005C7879"/>
    <w:rsid w:val="005C7FAA"/>
    <w:rsid w:val="005D0703"/>
    <w:rsid w:val="005D082B"/>
    <w:rsid w:val="005D0C63"/>
    <w:rsid w:val="005D0DBF"/>
    <w:rsid w:val="005D103B"/>
    <w:rsid w:val="005D113C"/>
    <w:rsid w:val="005D12CC"/>
    <w:rsid w:val="005D1434"/>
    <w:rsid w:val="005D145B"/>
    <w:rsid w:val="005D15FE"/>
    <w:rsid w:val="005D1679"/>
    <w:rsid w:val="005D182B"/>
    <w:rsid w:val="005D1963"/>
    <w:rsid w:val="005D1994"/>
    <w:rsid w:val="005D1A0A"/>
    <w:rsid w:val="005D1C64"/>
    <w:rsid w:val="005D2140"/>
    <w:rsid w:val="005D2271"/>
    <w:rsid w:val="005D2323"/>
    <w:rsid w:val="005D26C8"/>
    <w:rsid w:val="005D296E"/>
    <w:rsid w:val="005D2980"/>
    <w:rsid w:val="005D2B64"/>
    <w:rsid w:val="005D2C62"/>
    <w:rsid w:val="005D30B3"/>
    <w:rsid w:val="005D34B1"/>
    <w:rsid w:val="005D35B9"/>
    <w:rsid w:val="005D3656"/>
    <w:rsid w:val="005D3883"/>
    <w:rsid w:val="005D38C9"/>
    <w:rsid w:val="005D3AA0"/>
    <w:rsid w:val="005D3AB3"/>
    <w:rsid w:val="005D3D5A"/>
    <w:rsid w:val="005D3D8E"/>
    <w:rsid w:val="005D4585"/>
    <w:rsid w:val="005D46B2"/>
    <w:rsid w:val="005D47B4"/>
    <w:rsid w:val="005D4982"/>
    <w:rsid w:val="005D4995"/>
    <w:rsid w:val="005D504F"/>
    <w:rsid w:val="005D5315"/>
    <w:rsid w:val="005D5739"/>
    <w:rsid w:val="005D5CCC"/>
    <w:rsid w:val="005D608D"/>
    <w:rsid w:val="005D60A7"/>
    <w:rsid w:val="005D6141"/>
    <w:rsid w:val="005D62F9"/>
    <w:rsid w:val="005D638E"/>
    <w:rsid w:val="005D6436"/>
    <w:rsid w:val="005D644A"/>
    <w:rsid w:val="005D65E8"/>
    <w:rsid w:val="005D6638"/>
    <w:rsid w:val="005D6F4A"/>
    <w:rsid w:val="005D6FC0"/>
    <w:rsid w:val="005D7314"/>
    <w:rsid w:val="005D7381"/>
    <w:rsid w:val="005D7482"/>
    <w:rsid w:val="005D7944"/>
    <w:rsid w:val="005D794E"/>
    <w:rsid w:val="005D79B4"/>
    <w:rsid w:val="005D79BD"/>
    <w:rsid w:val="005D7ABD"/>
    <w:rsid w:val="005D7EB5"/>
    <w:rsid w:val="005E040F"/>
    <w:rsid w:val="005E0651"/>
    <w:rsid w:val="005E06A5"/>
    <w:rsid w:val="005E0783"/>
    <w:rsid w:val="005E0811"/>
    <w:rsid w:val="005E0879"/>
    <w:rsid w:val="005E0AAE"/>
    <w:rsid w:val="005E0BB9"/>
    <w:rsid w:val="005E0BF1"/>
    <w:rsid w:val="005E0E24"/>
    <w:rsid w:val="005E10C2"/>
    <w:rsid w:val="005E10D2"/>
    <w:rsid w:val="005E12CB"/>
    <w:rsid w:val="005E1388"/>
    <w:rsid w:val="005E1663"/>
    <w:rsid w:val="005E1839"/>
    <w:rsid w:val="005E1A6E"/>
    <w:rsid w:val="005E1B0D"/>
    <w:rsid w:val="005E1BC9"/>
    <w:rsid w:val="005E1ED5"/>
    <w:rsid w:val="005E1F53"/>
    <w:rsid w:val="005E22AD"/>
    <w:rsid w:val="005E2455"/>
    <w:rsid w:val="005E2570"/>
    <w:rsid w:val="005E2964"/>
    <w:rsid w:val="005E29D2"/>
    <w:rsid w:val="005E29F8"/>
    <w:rsid w:val="005E2A16"/>
    <w:rsid w:val="005E2A60"/>
    <w:rsid w:val="005E2F45"/>
    <w:rsid w:val="005E323D"/>
    <w:rsid w:val="005E342B"/>
    <w:rsid w:val="005E3460"/>
    <w:rsid w:val="005E3467"/>
    <w:rsid w:val="005E34DB"/>
    <w:rsid w:val="005E34EC"/>
    <w:rsid w:val="005E35EE"/>
    <w:rsid w:val="005E3816"/>
    <w:rsid w:val="005E38FD"/>
    <w:rsid w:val="005E394C"/>
    <w:rsid w:val="005E3F79"/>
    <w:rsid w:val="005E3FB5"/>
    <w:rsid w:val="005E409E"/>
    <w:rsid w:val="005E4556"/>
    <w:rsid w:val="005E45A4"/>
    <w:rsid w:val="005E4913"/>
    <w:rsid w:val="005E4936"/>
    <w:rsid w:val="005E4DBB"/>
    <w:rsid w:val="005E4E2A"/>
    <w:rsid w:val="005E4F7B"/>
    <w:rsid w:val="005E4FDD"/>
    <w:rsid w:val="005E5172"/>
    <w:rsid w:val="005E524F"/>
    <w:rsid w:val="005E54E1"/>
    <w:rsid w:val="005E55CA"/>
    <w:rsid w:val="005E5718"/>
    <w:rsid w:val="005E5761"/>
    <w:rsid w:val="005E5877"/>
    <w:rsid w:val="005E5A7F"/>
    <w:rsid w:val="005E5C08"/>
    <w:rsid w:val="005E5FE9"/>
    <w:rsid w:val="005E650E"/>
    <w:rsid w:val="005E65BD"/>
    <w:rsid w:val="005E6934"/>
    <w:rsid w:val="005E6A7D"/>
    <w:rsid w:val="005E6AB8"/>
    <w:rsid w:val="005E6ABC"/>
    <w:rsid w:val="005E6CFF"/>
    <w:rsid w:val="005E6E55"/>
    <w:rsid w:val="005E6F3E"/>
    <w:rsid w:val="005E73DC"/>
    <w:rsid w:val="005E7448"/>
    <w:rsid w:val="005E74C6"/>
    <w:rsid w:val="005E75C5"/>
    <w:rsid w:val="005E7A5F"/>
    <w:rsid w:val="005E7D21"/>
    <w:rsid w:val="005E7FB9"/>
    <w:rsid w:val="005E7FD9"/>
    <w:rsid w:val="005F0274"/>
    <w:rsid w:val="005F03E6"/>
    <w:rsid w:val="005F048E"/>
    <w:rsid w:val="005F04F4"/>
    <w:rsid w:val="005F056F"/>
    <w:rsid w:val="005F062D"/>
    <w:rsid w:val="005F0F42"/>
    <w:rsid w:val="005F10E0"/>
    <w:rsid w:val="005F128D"/>
    <w:rsid w:val="005F149A"/>
    <w:rsid w:val="005F15CE"/>
    <w:rsid w:val="005F169A"/>
    <w:rsid w:val="005F1712"/>
    <w:rsid w:val="005F1736"/>
    <w:rsid w:val="005F176E"/>
    <w:rsid w:val="005F187A"/>
    <w:rsid w:val="005F1F27"/>
    <w:rsid w:val="005F219A"/>
    <w:rsid w:val="005F2367"/>
    <w:rsid w:val="005F2488"/>
    <w:rsid w:val="005F24AE"/>
    <w:rsid w:val="005F258B"/>
    <w:rsid w:val="005F268F"/>
    <w:rsid w:val="005F26AA"/>
    <w:rsid w:val="005F2716"/>
    <w:rsid w:val="005F2A4E"/>
    <w:rsid w:val="005F2B92"/>
    <w:rsid w:val="005F2BF0"/>
    <w:rsid w:val="005F2F00"/>
    <w:rsid w:val="005F2F4C"/>
    <w:rsid w:val="005F314A"/>
    <w:rsid w:val="005F33FF"/>
    <w:rsid w:val="005F360A"/>
    <w:rsid w:val="005F39E1"/>
    <w:rsid w:val="005F46D9"/>
    <w:rsid w:val="005F488B"/>
    <w:rsid w:val="005F4A57"/>
    <w:rsid w:val="005F4AB9"/>
    <w:rsid w:val="005F4BCE"/>
    <w:rsid w:val="005F4C40"/>
    <w:rsid w:val="005F4CFF"/>
    <w:rsid w:val="005F502D"/>
    <w:rsid w:val="005F515D"/>
    <w:rsid w:val="005F51A6"/>
    <w:rsid w:val="005F52EF"/>
    <w:rsid w:val="005F5304"/>
    <w:rsid w:val="005F5307"/>
    <w:rsid w:val="005F534A"/>
    <w:rsid w:val="005F57F2"/>
    <w:rsid w:val="005F5958"/>
    <w:rsid w:val="005F5B3F"/>
    <w:rsid w:val="005F5BDD"/>
    <w:rsid w:val="005F5D61"/>
    <w:rsid w:val="005F5E38"/>
    <w:rsid w:val="005F60D8"/>
    <w:rsid w:val="005F6424"/>
    <w:rsid w:val="005F6672"/>
    <w:rsid w:val="005F6757"/>
    <w:rsid w:val="005F68A3"/>
    <w:rsid w:val="005F6A1A"/>
    <w:rsid w:val="005F6A50"/>
    <w:rsid w:val="005F6BA0"/>
    <w:rsid w:val="005F6D7B"/>
    <w:rsid w:val="005F717B"/>
    <w:rsid w:val="005F7293"/>
    <w:rsid w:val="005F74EC"/>
    <w:rsid w:val="005F7534"/>
    <w:rsid w:val="005F794F"/>
    <w:rsid w:val="005F7ADC"/>
    <w:rsid w:val="005F7D18"/>
    <w:rsid w:val="005F7DD9"/>
    <w:rsid w:val="00600069"/>
    <w:rsid w:val="006000A3"/>
    <w:rsid w:val="006000AA"/>
    <w:rsid w:val="00600330"/>
    <w:rsid w:val="0060040D"/>
    <w:rsid w:val="0060048F"/>
    <w:rsid w:val="00600797"/>
    <w:rsid w:val="00600A10"/>
    <w:rsid w:val="00600C28"/>
    <w:rsid w:val="00600D91"/>
    <w:rsid w:val="00601206"/>
    <w:rsid w:val="006012AE"/>
    <w:rsid w:val="006018A1"/>
    <w:rsid w:val="0060198D"/>
    <w:rsid w:val="00601D27"/>
    <w:rsid w:val="00601D2A"/>
    <w:rsid w:val="0060210C"/>
    <w:rsid w:val="0060212D"/>
    <w:rsid w:val="0060219C"/>
    <w:rsid w:val="0060234D"/>
    <w:rsid w:val="0060236E"/>
    <w:rsid w:val="0060243E"/>
    <w:rsid w:val="00602499"/>
    <w:rsid w:val="00602770"/>
    <w:rsid w:val="00602BE3"/>
    <w:rsid w:val="00602D4C"/>
    <w:rsid w:val="00602E88"/>
    <w:rsid w:val="00603026"/>
    <w:rsid w:val="006031B9"/>
    <w:rsid w:val="0060328F"/>
    <w:rsid w:val="0060358E"/>
    <w:rsid w:val="00603674"/>
    <w:rsid w:val="006039FE"/>
    <w:rsid w:val="00603B72"/>
    <w:rsid w:val="00603BEC"/>
    <w:rsid w:val="00603DAF"/>
    <w:rsid w:val="00603EC7"/>
    <w:rsid w:val="00604881"/>
    <w:rsid w:val="006049AF"/>
    <w:rsid w:val="006049F6"/>
    <w:rsid w:val="00604B28"/>
    <w:rsid w:val="00604C7C"/>
    <w:rsid w:val="00604CBF"/>
    <w:rsid w:val="00605093"/>
    <w:rsid w:val="006050A7"/>
    <w:rsid w:val="006051DC"/>
    <w:rsid w:val="00605286"/>
    <w:rsid w:val="00605290"/>
    <w:rsid w:val="006056B3"/>
    <w:rsid w:val="0060570E"/>
    <w:rsid w:val="00605994"/>
    <w:rsid w:val="006059BA"/>
    <w:rsid w:val="00605BD8"/>
    <w:rsid w:val="00605C1A"/>
    <w:rsid w:val="00605EFB"/>
    <w:rsid w:val="00605FC3"/>
    <w:rsid w:val="00606052"/>
    <w:rsid w:val="00606208"/>
    <w:rsid w:val="0060620E"/>
    <w:rsid w:val="00606568"/>
    <w:rsid w:val="006067CD"/>
    <w:rsid w:val="00606988"/>
    <w:rsid w:val="00606AD7"/>
    <w:rsid w:val="00606D6B"/>
    <w:rsid w:val="00607087"/>
    <w:rsid w:val="006071A5"/>
    <w:rsid w:val="00607363"/>
    <w:rsid w:val="00607435"/>
    <w:rsid w:val="006074B3"/>
    <w:rsid w:val="006075F5"/>
    <w:rsid w:val="006076BE"/>
    <w:rsid w:val="00607AC4"/>
    <w:rsid w:val="00607E80"/>
    <w:rsid w:val="00607EB9"/>
    <w:rsid w:val="00607F03"/>
    <w:rsid w:val="00607FBD"/>
    <w:rsid w:val="00610138"/>
    <w:rsid w:val="00610255"/>
    <w:rsid w:val="00610344"/>
    <w:rsid w:val="00610361"/>
    <w:rsid w:val="006103DA"/>
    <w:rsid w:val="0061049F"/>
    <w:rsid w:val="00610578"/>
    <w:rsid w:val="006106B5"/>
    <w:rsid w:val="00610985"/>
    <w:rsid w:val="00610AB4"/>
    <w:rsid w:val="00610C5C"/>
    <w:rsid w:val="00610D29"/>
    <w:rsid w:val="00610D3E"/>
    <w:rsid w:val="00611032"/>
    <w:rsid w:val="0061110D"/>
    <w:rsid w:val="00611338"/>
    <w:rsid w:val="00611383"/>
    <w:rsid w:val="0061143C"/>
    <w:rsid w:val="00611632"/>
    <w:rsid w:val="0061163F"/>
    <w:rsid w:val="00611751"/>
    <w:rsid w:val="00611A35"/>
    <w:rsid w:val="00611CE0"/>
    <w:rsid w:val="00611D99"/>
    <w:rsid w:val="00612097"/>
    <w:rsid w:val="0061211C"/>
    <w:rsid w:val="00612418"/>
    <w:rsid w:val="006126E5"/>
    <w:rsid w:val="00612808"/>
    <w:rsid w:val="006128E9"/>
    <w:rsid w:val="00612E19"/>
    <w:rsid w:val="00612E52"/>
    <w:rsid w:val="0061341A"/>
    <w:rsid w:val="00613C97"/>
    <w:rsid w:val="00613CD8"/>
    <w:rsid w:val="00613CF0"/>
    <w:rsid w:val="00613CFE"/>
    <w:rsid w:val="00613E1D"/>
    <w:rsid w:val="00613E33"/>
    <w:rsid w:val="00614005"/>
    <w:rsid w:val="006141EA"/>
    <w:rsid w:val="006147B4"/>
    <w:rsid w:val="0061486A"/>
    <w:rsid w:val="006148A6"/>
    <w:rsid w:val="00614B0D"/>
    <w:rsid w:val="00614C0F"/>
    <w:rsid w:val="00614CED"/>
    <w:rsid w:val="00615053"/>
    <w:rsid w:val="006150DB"/>
    <w:rsid w:val="00615443"/>
    <w:rsid w:val="00615717"/>
    <w:rsid w:val="00615A3F"/>
    <w:rsid w:val="00615CE4"/>
    <w:rsid w:val="00616246"/>
    <w:rsid w:val="006169FE"/>
    <w:rsid w:val="00616E40"/>
    <w:rsid w:val="006178A2"/>
    <w:rsid w:val="00617998"/>
    <w:rsid w:val="00617A24"/>
    <w:rsid w:val="00617A5E"/>
    <w:rsid w:val="00617FBB"/>
    <w:rsid w:val="0062000D"/>
    <w:rsid w:val="00620015"/>
    <w:rsid w:val="0062032E"/>
    <w:rsid w:val="0062036F"/>
    <w:rsid w:val="00620935"/>
    <w:rsid w:val="0062096A"/>
    <w:rsid w:val="00620DDC"/>
    <w:rsid w:val="00620E64"/>
    <w:rsid w:val="006215BD"/>
    <w:rsid w:val="006216F8"/>
    <w:rsid w:val="00621A6D"/>
    <w:rsid w:val="00621C1A"/>
    <w:rsid w:val="00621C7D"/>
    <w:rsid w:val="00621CA5"/>
    <w:rsid w:val="00621DA2"/>
    <w:rsid w:val="00621E6F"/>
    <w:rsid w:val="00621F91"/>
    <w:rsid w:val="00621FDF"/>
    <w:rsid w:val="006227D6"/>
    <w:rsid w:val="00622B85"/>
    <w:rsid w:val="00622C0C"/>
    <w:rsid w:val="00622D33"/>
    <w:rsid w:val="00622E8F"/>
    <w:rsid w:val="00623151"/>
    <w:rsid w:val="006233BB"/>
    <w:rsid w:val="006233FE"/>
    <w:rsid w:val="006235AB"/>
    <w:rsid w:val="0062374A"/>
    <w:rsid w:val="00623BA9"/>
    <w:rsid w:val="00623D19"/>
    <w:rsid w:val="00623F77"/>
    <w:rsid w:val="006244BB"/>
    <w:rsid w:val="00624D9F"/>
    <w:rsid w:val="00624E02"/>
    <w:rsid w:val="00624E72"/>
    <w:rsid w:val="006251AD"/>
    <w:rsid w:val="006254D8"/>
    <w:rsid w:val="006258A7"/>
    <w:rsid w:val="00625921"/>
    <w:rsid w:val="006259F8"/>
    <w:rsid w:val="00625A5F"/>
    <w:rsid w:val="00625DE0"/>
    <w:rsid w:val="00625E21"/>
    <w:rsid w:val="00625E90"/>
    <w:rsid w:val="00626045"/>
    <w:rsid w:val="00626343"/>
    <w:rsid w:val="0062646E"/>
    <w:rsid w:val="00626485"/>
    <w:rsid w:val="00626518"/>
    <w:rsid w:val="0062654A"/>
    <w:rsid w:val="006265E6"/>
    <w:rsid w:val="006266A8"/>
    <w:rsid w:val="00626841"/>
    <w:rsid w:val="006268DE"/>
    <w:rsid w:val="00626969"/>
    <w:rsid w:val="00626A71"/>
    <w:rsid w:val="00626AED"/>
    <w:rsid w:val="00626CD3"/>
    <w:rsid w:val="00626F13"/>
    <w:rsid w:val="006271E2"/>
    <w:rsid w:val="006272AA"/>
    <w:rsid w:val="00630107"/>
    <w:rsid w:val="00630395"/>
    <w:rsid w:val="00630444"/>
    <w:rsid w:val="006305F8"/>
    <w:rsid w:val="0063070C"/>
    <w:rsid w:val="00630995"/>
    <w:rsid w:val="00630E78"/>
    <w:rsid w:val="00631192"/>
    <w:rsid w:val="006313B3"/>
    <w:rsid w:val="00631564"/>
    <w:rsid w:val="00631610"/>
    <w:rsid w:val="006316EF"/>
    <w:rsid w:val="00631722"/>
    <w:rsid w:val="006317F8"/>
    <w:rsid w:val="00631995"/>
    <w:rsid w:val="006319E1"/>
    <w:rsid w:val="00631A30"/>
    <w:rsid w:val="006320BF"/>
    <w:rsid w:val="006321B3"/>
    <w:rsid w:val="00632285"/>
    <w:rsid w:val="00632585"/>
    <w:rsid w:val="0063289A"/>
    <w:rsid w:val="006328DA"/>
    <w:rsid w:val="00632A21"/>
    <w:rsid w:val="00632FE2"/>
    <w:rsid w:val="006333A4"/>
    <w:rsid w:val="006333B3"/>
    <w:rsid w:val="00633402"/>
    <w:rsid w:val="006334CC"/>
    <w:rsid w:val="006336AA"/>
    <w:rsid w:val="00633AF7"/>
    <w:rsid w:val="00634288"/>
    <w:rsid w:val="006344C1"/>
    <w:rsid w:val="00634B52"/>
    <w:rsid w:val="00634D8A"/>
    <w:rsid w:val="00634EEB"/>
    <w:rsid w:val="00634FD1"/>
    <w:rsid w:val="006354CB"/>
    <w:rsid w:val="006357EF"/>
    <w:rsid w:val="006358C9"/>
    <w:rsid w:val="00635942"/>
    <w:rsid w:val="00635CD5"/>
    <w:rsid w:val="00635DCB"/>
    <w:rsid w:val="00635F89"/>
    <w:rsid w:val="00636019"/>
    <w:rsid w:val="00636968"/>
    <w:rsid w:val="00636BA5"/>
    <w:rsid w:val="00637308"/>
    <w:rsid w:val="006373A9"/>
    <w:rsid w:val="00637719"/>
    <w:rsid w:val="00637769"/>
    <w:rsid w:val="0063791D"/>
    <w:rsid w:val="00637EB8"/>
    <w:rsid w:val="00637FEF"/>
    <w:rsid w:val="00637FFE"/>
    <w:rsid w:val="006402BD"/>
    <w:rsid w:val="0064044D"/>
    <w:rsid w:val="00640819"/>
    <w:rsid w:val="00640BDF"/>
    <w:rsid w:val="00640CB2"/>
    <w:rsid w:val="00640D92"/>
    <w:rsid w:val="006416CD"/>
    <w:rsid w:val="006416D3"/>
    <w:rsid w:val="006418D1"/>
    <w:rsid w:val="0064194C"/>
    <w:rsid w:val="00641BB5"/>
    <w:rsid w:val="00641DD6"/>
    <w:rsid w:val="00641E6E"/>
    <w:rsid w:val="0064203B"/>
    <w:rsid w:val="00642077"/>
    <w:rsid w:val="006421CA"/>
    <w:rsid w:val="0064231F"/>
    <w:rsid w:val="00642412"/>
    <w:rsid w:val="00642432"/>
    <w:rsid w:val="0064262F"/>
    <w:rsid w:val="00642661"/>
    <w:rsid w:val="006428E6"/>
    <w:rsid w:val="00642A09"/>
    <w:rsid w:val="00642BF3"/>
    <w:rsid w:val="00642C3C"/>
    <w:rsid w:val="00643182"/>
    <w:rsid w:val="00643B3C"/>
    <w:rsid w:val="00643B98"/>
    <w:rsid w:val="00643D12"/>
    <w:rsid w:val="00643DAB"/>
    <w:rsid w:val="00643E03"/>
    <w:rsid w:val="00643F8F"/>
    <w:rsid w:val="00643FAF"/>
    <w:rsid w:val="0064418A"/>
    <w:rsid w:val="0064425E"/>
    <w:rsid w:val="006443F1"/>
    <w:rsid w:val="00644728"/>
    <w:rsid w:val="00644972"/>
    <w:rsid w:val="00644D20"/>
    <w:rsid w:val="00644EAA"/>
    <w:rsid w:val="0064528C"/>
    <w:rsid w:val="00645510"/>
    <w:rsid w:val="00645644"/>
    <w:rsid w:val="0064573F"/>
    <w:rsid w:val="00645788"/>
    <w:rsid w:val="00645931"/>
    <w:rsid w:val="0064599C"/>
    <w:rsid w:val="00645C6C"/>
    <w:rsid w:val="00645F94"/>
    <w:rsid w:val="00646055"/>
    <w:rsid w:val="0064606F"/>
    <w:rsid w:val="006463F0"/>
    <w:rsid w:val="006464B3"/>
    <w:rsid w:val="006465C5"/>
    <w:rsid w:val="006465CA"/>
    <w:rsid w:val="00646C17"/>
    <w:rsid w:val="00646E43"/>
    <w:rsid w:val="00646F55"/>
    <w:rsid w:val="00646FDD"/>
    <w:rsid w:val="006470D1"/>
    <w:rsid w:val="0064716C"/>
    <w:rsid w:val="00647242"/>
    <w:rsid w:val="006475D2"/>
    <w:rsid w:val="00647674"/>
    <w:rsid w:val="00647C3D"/>
    <w:rsid w:val="00647D9B"/>
    <w:rsid w:val="00647E82"/>
    <w:rsid w:val="00650117"/>
    <w:rsid w:val="00650124"/>
    <w:rsid w:val="00650140"/>
    <w:rsid w:val="0065014E"/>
    <w:rsid w:val="006505F1"/>
    <w:rsid w:val="00650817"/>
    <w:rsid w:val="006508B6"/>
    <w:rsid w:val="006509D6"/>
    <w:rsid w:val="00650BF1"/>
    <w:rsid w:val="00650F5E"/>
    <w:rsid w:val="00651035"/>
    <w:rsid w:val="0065166D"/>
    <w:rsid w:val="00651677"/>
    <w:rsid w:val="0065175B"/>
    <w:rsid w:val="00651851"/>
    <w:rsid w:val="006518C9"/>
    <w:rsid w:val="00651D08"/>
    <w:rsid w:val="006520D6"/>
    <w:rsid w:val="00652328"/>
    <w:rsid w:val="00652B6C"/>
    <w:rsid w:val="00652C7C"/>
    <w:rsid w:val="00652DFE"/>
    <w:rsid w:val="00652E93"/>
    <w:rsid w:val="00652EA8"/>
    <w:rsid w:val="0065301A"/>
    <w:rsid w:val="006532C3"/>
    <w:rsid w:val="0065330A"/>
    <w:rsid w:val="00653438"/>
    <w:rsid w:val="006536C5"/>
    <w:rsid w:val="00653780"/>
    <w:rsid w:val="006539E2"/>
    <w:rsid w:val="00653B8D"/>
    <w:rsid w:val="00653BEA"/>
    <w:rsid w:val="00653CE7"/>
    <w:rsid w:val="00653D29"/>
    <w:rsid w:val="00653F60"/>
    <w:rsid w:val="00654A19"/>
    <w:rsid w:val="00654CD0"/>
    <w:rsid w:val="00654DCE"/>
    <w:rsid w:val="00654DE1"/>
    <w:rsid w:val="00654E2D"/>
    <w:rsid w:val="0065514C"/>
    <w:rsid w:val="0065516D"/>
    <w:rsid w:val="006551F2"/>
    <w:rsid w:val="00655605"/>
    <w:rsid w:val="00655958"/>
    <w:rsid w:val="00655AAB"/>
    <w:rsid w:val="00655AAE"/>
    <w:rsid w:val="00655ACF"/>
    <w:rsid w:val="00655B23"/>
    <w:rsid w:val="0065604F"/>
    <w:rsid w:val="00656072"/>
    <w:rsid w:val="006560B3"/>
    <w:rsid w:val="00656441"/>
    <w:rsid w:val="006565FB"/>
    <w:rsid w:val="00656897"/>
    <w:rsid w:val="00656B43"/>
    <w:rsid w:val="00656BAE"/>
    <w:rsid w:val="00656E31"/>
    <w:rsid w:val="00656FC0"/>
    <w:rsid w:val="006571D5"/>
    <w:rsid w:val="00657243"/>
    <w:rsid w:val="0065755F"/>
    <w:rsid w:val="00657600"/>
    <w:rsid w:val="00657811"/>
    <w:rsid w:val="006579D5"/>
    <w:rsid w:val="006601D2"/>
    <w:rsid w:val="00660462"/>
    <w:rsid w:val="00660543"/>
    <w:rsid w:val="006605C8"/>
    <w:rsid w:val="0066085D"/>
    <w:rsid w:val="006608E0"/>
    <w:rsid w:val="00660998"/>
    <w:rsid w:val="00660DC2"/>
    <w:rsid w:val="00660F01"/>
    <w:rsid w:val="00660F6A"/>
    <w:rsid w:val="00661767"/>
    <w:rsid w:val="006617B7"/>
    <w:rsid w:val="006619FA"/>
    <w:rsid w:val="00661A05"/>
    <w:rsid w:val="00661BDE"/>
    <w:rsid w:val="00661BE5"/>
    <w:rsid w:val="00661E23"/>
    <w:rsid w:val="00661E57"/>
    <w:rsid w:val="00662553"/>
    <w:rsid w:val="006625B0"/>
    <w:rsid w:val="0066297F"/>
    <w:rsid w:val="00662C31"/>
    <w:rsid w:val="0066303D"/>
    <w:rsid w:val="00663112"/>
    <w:rsid w:val="006633F9"/>
    <w:rsid w:val="00663BA3"/>
    <w:rsid w:val="00663D6E"/>
    <w:rsid w:val="00663EA4"/>
    <w:rsid w:val="00663FFF"/>
    <w:rsid w:val="0066410B"/>
    <w:rsid w:val="006641E8"/>
    <w:rsid w:val="006642B1"/>
    <w:rsid w:val="0066430B"/>
    <w:rsid w:val="00664324"/>
    <w:rsid w:val="0066444B"/>
    <w:rsid w:val="006648BB"/>
    <w:rsid w:val="00664B8C"/>
    <w:rsid w:val="00664D1E"/>
    <w:rsid w:val="00664EE4"/>
    <w:rsid w:val="00664EF4"/>
    <w:rsid w:val="0066535D"/>
    <w:rsid w:val="00665749"/>
    <w:rsid w:val="00665787"/>
    <w:rsid w:val="006658D9"/>
    <w:rsid w:val="00665AE0"/>
    <w:rsid w:val="00665B34"/>
    <w:rsid w:val="00665B8D"/>
    <w:rsid w:val="00665C66"/>
    <w:rsid w:val="00665D6A"/>
    <w:rsid w:val="00666103"/>
    <w:rsid w:val="00666150"/>
    <w:rsid w:val="006663D1"/>
    <w:rsid w:val="0066652A"/>
    <w:rsid w:val="00666697"/>
    <w:rsid w:val="00666936"/>
    <w:rsid w:val="00666B0E"/>
    <w:rsid w:val="00666C99"/>
    <w:rsid w:val="00666F29"/>
    <w:rsid w:val="00666F66"/>
    <w:rsid w:val="00667034"/>
    <w:rsid w:val="0066706E"/>
    <w:rsid w:val="006671B6"/>
    <w:rsid w:val="006671EA"/>
    <w:rsid w:val="0066722D"/>
    <w:rsid w:val="0066733E"/>
    <w:rsid w:val="006673B5"/>
    <w:rsid w:val="0066754B"/>
    <w:rsid w:val="00667949"/>
    <w:rsid w:val="00667B2E"/>
    <w:rsid w:val="00667F80"/>
    <w:rsid w:val="00670047"/>
    <w:rsid w:val="0067009E"/>
    <w:rsid w:val="006700D8"/>
    <w:rsid w:val="00670216"/>
    <w:rsid w:val="006702F2"/>
    <w:rsid w:val="0067056A"/>
    <w:rsid w:val="00670584"/>
    <w:rsid w:val="0067060E"/>
    <w:rsid w:val="0067077F"/>
    <w:rsid w:val="00670A27"/>
    <w:rsid w:val="00670BFD"/>
    <w:rsid w:val="00670C5A"/>
    <w:rsid w:val="006713C0"/>
    <w:rsid w:val="00671455"/>
    <w:rsid w:val="00671806"/>
    <w:rsid w:val="006718CC"/>
    <w:rsid w:val="00671DA2"/>
    <w:rsid w:val="00671DD3"/>
    <w:rsid w:val="00671FE6"/>
    <w:rsid w:val="006720CC"/>
    <w:rsid w:val="006721C9"/>
    <w:rsid w:val="00672806"/>
    <w:rsid w:val="00672A37"/>
    <w:rsid w:val="00672A64"/>
    <w:rsid w:val="00672AF0"/>
    <w:rsid w:val="00672DD9"/>
    <w:rsid w:val="00673069"/>
    <w:rsid w:val="006733AC"/>
    <w:rsid w:val="006734EC"/>
    <w:rsid w:val="00673670"/>
    <w:rsid w:val="006737E1"/>
    <w:rsid w:val="00673B38"/>
    <w:rsid w:val="00673C44"/>
    <w:rsid w:val="00673D44"/>
    <w:rsid w:val="00673DD4"/>
    <w:rsid w:val="00673E0F"/>
    <w:rsid w:val="0067413F"/>
    <w:rsid w:val="00674372"/>
    <w:rsid w:val="006744C3"/>
    <w:rsid w:val="00674566"/>
    <w:rsid w:val="00674633"/>
    <w:rsid w:val="00674A17"/>
    <w:rsid w:val="00674A82"/>
    <w:rsid w:val="00674CD4"/>
    <w:rsid w:val="00674E17"/>
    <w:rsid w:val="006757DB"/>
    <w:rsid w:val="00675812"/>
    <w:rsid w:val="00675AE0"/>
    <w:rsid w:val="00675BA6"/>
    <w:rsid w:val="00675C4C"/>
    <w:rsid w:val="00675CF4"/>
    <w:rsid w:val="006760AF"/>
    <w:rsid w:val="00676152"/>
    <w:rsid w:val="0067631A"/>
    <w:rsid w:val="006763C6"/>
    <w:rsid w:val="006766DA"/>
    <w:rsid w:val="00676AE8"/>
    <w:rsid w:val="00676B02"/>
    <w:rsid w:val="00676D56"/>
    <w:rsid w:val="006772E4"/>
    <w:rsid w:val="00677538"/>
    <w:rsid w:val="006778F2"/>
    <w:rsid w:val="006779DC"/>
    <w:rsid w:val="00677DF2"/>
    <w:rsid w:val="00677F9A"/>
    <w:rsid w:val="006801F6"/>
    <w:rsid w:val="00680493"/>
    <w:rsid w:val="006806B0"/>
    <w:rsid w:val="0068087A"/>
    <w:rsid w:val="006808B4"/>
    <w:rsid w:val="00680B56"/>
    <w:rsid w:val="00680B90"/>
    <w:rsid w:val="00680DB6"/>
    <w:rsid w:val="0068118F"/>
    <w:rsid w:val="006811EF"/>
    <w:rsid w:val="00681477"/>
    <w:rsid w:val="0068151A"/>
    <w:rsid w:val="006818BF"/>
    <w:rsid w:val="00681916"/>
    <w:rsid w:val="00681A26"/>
    <w:rsid w:val="00681B54"/>
    <w:rsid w:val="00681B63"/>
    <w:rsid w:val="00681D2F"/>
    <w:rsid w:val="006821CA"/>
    <w:rsid w:val="006822C4"/>
    <w:rsid w:val="00682381"/>
    <w:rsid w:val="0068238C"/>
    <w:rsid w:val="0068240D"/>
    <w:rsid w:val="00682521"/>
    <w:rsid w:val="006825A3"/>
    <w:rsid w:val="006825D7"/>
    <w:rsid w:val="00682840"/>
    <w:rsid w:val="00682976"/>
    <w:rsid w:val="00682D22"/>
    <w:rsid w:val="00682F0E"/>
    <w:rsid w:val="0068311F"/>
    <w:rsid w:val="00683476"/>
    <w:rsid w:val="00683588"/>
    <w:rsid w:val="00683A23"/>
    <w:rsid w:val="00683A5E"/>
    <w:rsid w:val="00683B62"/>
    <w:rsid w:val="00683B85"/>
    <w:rsid w:val="00683C2A"/>
    <w:rsid w:val="00683C4A"/>
    <w:rsid w:val="00683E47"/>
    <w:rsid w:val="00683EF5"/>
    <w:rsid w:val="00683F5D"/>
    <w:rsid w:val="00683FA6"/>
    <w:rsid w:val="00684237"/>
    <w:rsid w:val="006843F1"/>
    <w:rsid w:val="00684854"/>
    <w:rsid w:val="00684A4D"/>
    <w:rsid w:val="00684D37"/>
    <w:rsid w:val="00684D95"/>
    <w:rsid w:val="00684F82"/>
    <w:rsid w:val="00684FDB"/>
    <w:rsid w:val="006851FF"/>
    <w:rsid w:val="00685675"/>
    <w:rsid w:val="00685F21"/>
    <w:rsid w:val="00686224"/>
    <w:rsid w:val="006862E7"/>
    <w:rsid w:val="00686578"/>
    <w:rsid w:val="006868EB"/>
    <w:rsid w:val="00686FDC"/>
    <w:rsid w:val="0068742E"/>
    <w:rsid w:val="00687760"/>
    <w:rsid w:val="0068792F"/>
    <w:rsid w:val="00687986"/>
    <w:rsid w:val="00687C2E"/>
    <w:rsid w:val="00687F82"/>
    <w:rsid w:val="00687F90"/>
    <w:rsid w:val="00690011"/>
    <w:rsid w:val="00690048"/>
    <w:rsid w:val="00690070"/>
    <w:rsid w:val="006900F2"/>
    <w:rsid w:val="006902C4"/>
    <w:rsid w:val="006902E1"/>
    <w:rsid w:val="0069030E"/>
    <w:rsid w:val="00690433"/>
    <w:rsid w:val="0069046D"/>
    <w:rsid w:val="006904F5"/>
    <w:rsid w:val="00690846"/>
    <w:rsid w:val="00690A19"/>
    <w:rsid w:val="00690CBA"/>
    <w:rsid w:val="00690E2F"/>
    <w:rsid w:val="0069156F"/>
    <w:rsid w:val="006916AF"/>
    <w:rsid w:val="0069202F"/>
    <w:rsid w:val="0069220C"/>
    <w:rsid w:val="00692292"/>
    <w:rsid w:val="00692294"/>
    <w:rsid w:val="0069286C"/>
    <w:rsid w:val="00692D67"/>
    <w:rsid w:val="00692EDE"/>
    <w:rsid w:val="0069310D"/>
    <w:rsid w:val="00693223"/>
    <w:rsid w:val="006933DE"/>
    <w:rsid w:val="0069364A"/>
    <w:rsid w:val="006936A8"/>
    <w:rsid w:val="006936EF"/>
    <w:rsid w:val="00693EC1"/>
    <w:rsid w:val="00693F9A"/>
    <w:rsid w:val="006942B5"/>
    <w:rsid w:val="00694363"/>
    <w:rsid w:val="00694453"/>
    <w:rsid w:val="00694686"/>
    <w:rsid w:val="006946E2"/>
    <w:rsid w:val="00694C46"/>
    <w:rsid w:val="00694CCE"/>
    <w:rsid w:val="00694DA0"/>
    <w:rsid w:val="006951B1"/>
    <w:rsid w:val="00695841"/>
    <w:rsid w:val="0069599F"/>
    <w:rsid w:val="006959A0"/>
    <w:rsid w:val="00695AAC"/>
    <w:rsid w:val="006962B0"/>
    <w:rsid w:val="006964E7"/>
    <w:rsid w:val="0069686A"/>
    <w:rsid w:val="006968E0"/>
    <w:rsid w:val="0069690A"/>
    <w:rsid w:val="00696C57"/>
    <w:rsid w:val="006970C0"/>
    <w:rsid w:val="00697218"/>
    <w:rsid w:val="00697250"/>
    <w:rsid w:val="00697289"/>
    <w:rsid w:val="006973AB"/>
    <w:rsid w:val="0069743C"/>
    <w:rsid w:val="00697552"/>
    <w:rsid w:val="00697863"/>
    <w:rsid w:val="00697A59"/>
    <w:rsid w:val="006A0335"/>
    <w:rsid w:val="006A06BC"/>
    <w:rsid w:val="006A07F6"/>
    <w:rsid w:val="006A084E"/>
    <w:rsid w:val="006A0B37"/>
    <w:rsid w:val="006A0B3E"/>
    <w:rsid w:val="006A12CE"/>
    <w:rsid w:val="006A1466"/>
    <w:rsid w:val="006A16B4"/>
    <w:rsid w:val="006A194A"/>
    <w:rsid w:val="006A1AC2"/>
    <w:rsid w:val="006A1B62"/>
    <w:rsid w:val="006A1DA4"/>
    <w:rsid w:val="006A1E59"/>
    <w:rsid w:val="006A1F9F"/>
    <w:rsid w:val="006A2027"/>
    <w:rsid w:val="006A243A"/>
    <w:rsid w:val="006A2615"/>
    <w:rsid w:val="006A274E"/>
    <w:rsid w:val="006A29F5"/>
    <w:rsid w:val="006A2BB9"/>
    <w:rsid w:val="006A2CEC"/>
    <w:rsid w:val="006A307B"/>
    <w:rsid w:val="006A30E1"/>
    <w:rsid w:val="006A31F2"/>
    <w:rsid w:val="006A33A7"/>
    <w:rsid w:val="006A3587"/>
    <w:rsid w:val="006A3689"/>
    <w:rsid w:val="006A37A8"/>
    <w:rsid w:val="006A3AA0"/>
    <w:rsid w:val="006A3D2E"/>
    <w:rsid w:val="006A3D36"/>
    <w:rsid w:val="006A3F11"/>
    <w:rsid w:val="006A420A"/>
    <w:rsid w:val="006A476F"/>
    <w:rsid w:val="006A4851"/>
    <w:rsid w:val="006A48F1"/>
    <w:rsid w:val="006A4AA7"/>
    <w:rsid w:val="006A4B0B"/>
    <w:rsid w:val="006A4D3E"/>
    <w:rsid w:val="006A5279"/>
    <w:rsid w:val="006A52CA"/>
    <w:rsid w:val="006A52F4"/>
    <w:rsid w:val="006A56F1"/>
    <w:rsid w:val="006A56F6"/>
    <w:rsid w:val="006A5913"/>
    <w:rsid w:val="006A5978"/>
    <w:rsid w:val="006A5DBF"/>
    <w:rsid w:val="006A5FCF"/>
    <w:rsid w:val="006A6378"/>
    <w:rsid w:val="006A6389"/>
    <w:rsid w:val="006A68A8"/>
    <w:rsid w:val="006A694F"/>
    <w:rsid w:val="006A6E12"/>
    <w:rsid w:val="006A72CA"/>
    <w:rsid w:val="006A72E1"/>
    <w:rsid w:val="006A7524"/>
    <w:rsid w:val="006A78FB"/>
    <w:rsid w:val="006A79D6"/>
    <w:rsid w:val="006A7CEC"/>
    <w:rsid w:val="006B0114"/>
    <w:rsid w:val="006B0AD4"/>
    <w:rsid w:val="006B0C40"/>
    <w:rsid w:val="006B107C"/>
    <w:rsid w:val="006B10E1"/>
    <w:rsid w:val="006B11CC"/>
    <w:rsid w:val="006B1588"/>
    <w:rsid w:val="006B1632"/>
    <w:rsid w:val="006B1B60"/>
    <w:rsid w:val="006B1B74"/>
    <w:rsid w:val="006B1B84"/>
    <w:rsid w:val="006B1E96"/>
    <w:rsid w:val="006B1FB2"/>
    <w:rsid w:val="006B1FF9"/>
    <w:rsid w:val="006B20B0"/>
    <w:rsid w:val="006B2268"/>
    <w:rsid w:val="006B23D2"/>
    <w:rsid w:val="006B23F4"/>
    <w:rsid w:val="006B2510"/>
    <w:rsid w:val="006B275D"/>
    <w:rsid w:val="006B28EC"/>
    <w:rsid w:val="006B2AB0"/>
    <w:rsid w:val="006B2B6D"/>
    <w:rsid w:val="006B2C09"/>
    <w:rsid w:val="006B31DC"/>
    <w:rsid w:val="006B33D3"/>
    <w:rsid w:val="006B3561"/>
    <w:rsid w:val="006B38EE"/>
    <w:rsid w:val="006B3C65"/>
    <w:rsid w:val="006B415A"/>
    <w:rsid w:val="006B4175"/>
    <w:rsid w:val="006B41BB"/>
    <w:rsid w:val="006B43F8"/>
    <w:rsid w:val="006B45BE"/>
    <w:rsid w:val="006B4847"/>
    <w:rsid w:val="006B48FB"/>
    <w:rsid w:val="006B4C10"/>
    <w:rsid w:val="006B4C8D"/>
    <w:rsid w:val="006B5027"/>
    <w:rsid w:val="006B523F"/>
    <w:rsid w:val="006B531C"/>
    <w:rsid w:val="006B552E"/>
    <w:rsid w:val="006B5887"/>
    <w:rsid w:val="006B5BCC"/>
    <w:rsid w:val="006B5BEE"/>
    <w:rsid w:val="006B5C35"/>
    <w:rsid w:val="006B5CC8"/>
    <w:rsid w:val="006B5EE3"/>
    <w:rsid w:val="006B5FC9"/>
    <w:rsid w:val="006B5FE9"/>
    <w:rsid w:val="006B6169"/>
    <w:rsid w:val="006B618F"/>
    <w:rsid w:val="006B61B2"/>
    <w:rsid w:val="006B6283"/>
    <w:rsid w:val="006B6910"/>
    <w:rsid w:val="006B6CC5"/>
    <w:rsid w:val="006B6D35"/>
    <w:rsid w:val="006B70F7"/>
    <w:rsid w:val="006B714F"/>
    <w:rsid w:val="006B75B7"/>
    <w:rsid w:val="006B75EC"/>
    <w:rsid w:val="006B7EF0"/>
    <w:rsid w:val="006C0108"/>
    <w:rsid w:val="006C01DD"/>
    <w:rsid w:val="006C06A1"/>
    <w:rsid w:val="006C09C9"/>
    <w:rsid w:val="006C0C02"/>
    <w:rsid w:val="006C1482"/>
    <w:rsid w:val="006C18A0"/>
    <w:rsid w:val="006C201D"/>
    <w:rsid w:val="006C21D6"/>
    <w:rsid w:val="006C256A"/>
    <w:rsid w:val="006C25B4"/>
    <w:rsid w:val="006C25E3"/>
    <w:rsid w:val="006C294B"/>
    <w:rsid w:val="006C2A6F"/>
    <w:rsid w:val="006C2B79"/>
    <w:rsid w:val="006C2CC7"/>
    <w:rsid w:val="006C3183"/>
    <w:rsid w:val="006C323F"/>
    <w:rsid w:val="006C3259"/>
    <w:rsid w:val="006C32BE"/>
    <w:rsid w:val="006C34AA"/>
    <w:rsid w:val="006C34D4"/>
    <w:rsid w:val="006C3573"/>
    <w:rsid w:val="006C35F7"/>
    <w:rsid w:val="006C380E"/>
    <w:rsid w:val="006C392F"/>
    <w:rsid w:val="006C3D44"/>
    <w:rsid w:val="006C3E59"/>
    <w:rsid w:val="006C4059"/>
    <w:rsid w:val="006C442B"/>
    <w:rsid w:val="006C449E"/>
    <w:rsid w:val="006C44D4"/>
    <w:rsid w:val="006C4529"/>
    <w:rsid w:val="006C4809"/>
    <w:rsid w:val="006C4D4F"/>
    <w:rsid w:val="006C4DBB"/>
    <w:rsid w:val="006C4EEC"/>
    <w:rsid w:val="006C530C"/>
    <w:rsid w:val="006C55E9"/>
    <w:rsid w:val="006C5ADA"/>
    <w:rsid w:val="006C6547"/>
    <w:rsid w:val="006C66B2"/>
    <w:rsid w:val="006C673C"/>
    <w:rsid w:val="006C690A"/>
    <w:rsid w:val="006C6CCE"/>
    <w:rsid w:val="006C6DEC"/>
    <w:rsid w:val="006C6E7D"/>
    <w:rsid w:val="006C6E8C"/>
    <w:rsid w:val="006C6EFE"/>
    <w:rsid w:val="006C6F2F"/>
    <w:rsid w:val="006C7122"/>
    <w:rsid w:val="006C72E4"/>
    <w:rsid w:val="006C7523"/>
    <w:rsid w:val="006C7A8A"/>
    <w:rsid w:val="006C7B8A"/>
    <w:rsid w:val="006C7EBF"/>
    <w:rsid w:val="006D0201"/>
    <w:rsid w:val="006D02E2"/>
    <w:rsid w:val="006D03B4"/>
    <w:rsid w:val="006D079E"/>
    <w:rsid w:val="006D090B"/>
    <w:rsid w:val="006D100A"/>
    <w:rsid w:val="006D107F"/>
    <w:rsid w:val="006D114B"/>
    <w:rsid w:val="006D11C2"/>
    <w:rsid w:val="006D17B7"/>
    <w:rsid w:val="006D1D20"/>
    <w:rsid w:val="006D1D93"/>
    <w:rsid w:val="006D1DB9"/>
    <w:rsid w:val="006D1FF1"/>
    <w:rsid w:val="006D212F"/>
    <w:rsid w:val="006D230D"/>
    <w:rsid w:val="006D2449"/>
    <w:rsid w:val="006D276D"/>
    <w:rsid w:val="006D27F3"/>
    <w:rsid w:val="006D2824"/>
    <w:rsid w:val="006D2B7B"/>
    <w:rsid w:val="006D2BCE"/>
    <w:rsid w:val="006D302E"/>
    <w:rsid w:val="006D303C"/>
    <w:rsid w:val="006D3118"/>
    <w:rsid w:val="006D3327"/>
    <w:rsid w:val="006D33EA"/>
    <w:rsid w:val="006D342A"/>
    <w:rsid w:val="006D34DE"/>
    <w:rsid w:val="006D35DF"/>
    <w:rsid w:val="006D36E3"/>
    <w:rsid w:val="006D3A19"/>
    <w:rsid w:val="006D3D87"/>
    <w:rsid w:val="006D3F22"/>
    <w:rsid w:val="006D400F"/>
    <w:rsid w:val="006D4160"/>
    <w:rsid w:val="006D442C"/>
    <w:rsid w:val="006D446F"/>
    <w:rsid w:val="006D44CB"/>
    <w:rsid w:val="006D464B"/>
    <w:rsid w:val="006D4A13"/>
    <w:rsid w:val="006D4F24"/>
    <w:rsid w:val="006D4F28"/>
    <w:rsid w:val="006D4F30"/>
    <w:rsid w:val="006D5382"/>
    <w:rsid w:val="006D5504"/>
    <w:rsid w:val="006D5789"/>
    <w:rsid w:val="006D57B8"/>
    <w:rsid w:val="006D57EF"/>
    <w:rsid w:val="006D5847"/>
    <w:rsid w:val="006D59D0"/>
    <w:rsid w:val="006D5AD2"/>
    <w:rsid w:val="006D5B66"/>
    <w:rsid w:val="006D6721"/>
    <w:rsid w:val="006D6984"/>
    <w:rsid w:val="006D6F24"/>
    <w:rsid w:val="006D6FE4"/>
    <w:rsid w:val="006D76D2"/>
    <w:rsid w:val="006D76EA"/>
    <w:rsid w:val="006D775B"/>
    <w:rsid w:val="006D79C0"/>
    <w:rsid w:val="006D7B98"/>
    <w:rsid w:val="006D7DEB"/>
    <w:rsid w:val="006D7ED8"/>
    <w:rsid w:val="006E01F3"/>
    <w:rsid w:val="006E02C8"/>
    <w:rsid w:val="006E04DE"/>
    <w:rsid w:val="006E08E3"/>
    <w:rsid w:val="006E0A03"/>
    <w:rsid w:val="006E0BE1"/>
    <w:rsid w:val="006E1182"/>
    <w:rsid w:val="006E1349"/>
    <w:rsid w:val="006E1436"/>
    <w:rsid w:val="006E14A1"/>
    <w:rsid w:val="006E1790"/>
    <w:rsid w:val="006E1B9C"/>
    <w:rsid w:val="006E1BDC"/>
    <w:rsid w:val="006E1C5B"/>
    <w:rsid w:val="006E1E03"/>
    <w:rsid w:val="006E231F"/>
    <w:rsid w:val="006E2529"/>
    <w:rsid w:val="006E25E1"/>
    <w:rsid w:val="006E29EE"/>
    <w:rsid w:val="006E2BD6"/>
    <w:rsid w:val="006E2FCC"/>
    <w:rsid w:val="006E3643"/>
    <w:rsid w:val="006E3907"/>
    <w:rsid w:val="006E3983"/>
    <w:rsid w:val="006E3ACE"/>
    <w:rsid w:val="006E3BB4"/>
    <w:rsid w:val="006E3EB9"/>
    <w:rsid w:val="006E4551"/>
    <w:rsid w:val="006E45FE"/>
    <w:rsid w:val="006E4613"/>
    <w:rsid w:val="006E480A"/>
    <w:rsid w:val="006E497C"/>
    <w:rsid w:val="006E4C08"/>
    <w:rsid w:val="006E4E88"/>
    <w:rsid w:val="006E5404"/>
    <w:rsid w:val="006E54F5"/>
    <w:rsid w:val="006E5BA0"/>
    <w:rsid w:val="006E6300"/>
    <w:rsid w:val="006E650A"/>
    <w:rsid w:val="006E663D"/>
    <w:rsid w:val="006E66B8"/>
    <w:rsid w:val="006E6812"/>
    <w:rsid w:val="006E683D"/>
    <w:rsid w:val="006E6D1C"/>
    <w:rsid w:val="006E6D80"/>
    <w:rsid w:val="006E6DE6"/>
    <w:rsid w:val="006E6F6A"/>
    <w:rsid w:val="006E70DE"/>
    <w:rsid w:val="006E70E6"/>
    <w:rsid w:val="006E739A"/>
    <w:rsid w:val="006E75C2"/>
    <w:rsid w:val="006E75D0"/>
    <w:rsid w:val="006E76A0"/>
    <w:rsid w:val="006E7ADE"/>
    <w:rsid w:val="006E7B87"/>
    <w:rsid w:val="006E7DD3"/>
    <w:rsid w:val="006F0575"/>
    <w:rsid w:val="006F06EB"/>
    <w:rsid w:val="006F0B73"/>
    <w:rsid w:val="006F0D1F"/>
    <w:rsid w:val="006F0E44"/>
    <w:rsid w:val="006F0F32"/>
    <w:rsid w:val="006F0F3A"/>
    <w:rsid w:val="006F1232"/>
    <w:rsid w:val="006F1495"/>
    <w:rsid w:val="006F16C3"/>
    <w:rsid w:val="006F1F3C"/>
    <w:rsid w:val="006F2130"/>
    <w:rsid w:val="006F2138"/>
    <w:rsid w:val="006F219B"/>
    <w:rsid w:val="006F2225"/>
    <w:rsid w:val="006F22C1"/>
    <w:rsid w:val="006F2815"/>
    <w:rsid w:val="006F28B6"/>
    <w:rsid w:val="006F2A80"/>
    <w:rsid w:val="006F2C40"/>
    <w:rsid w:val="006F2DA8"/>
    <w:rsid w:val="006F3046"/>
    <w:rsid w:val="006F333B"/>
    <w:rsid w:val="006F336E"/>
    <w:rsid w:val="006F350D"/>
    <w:rsid w:val="006F3919"/>
    <w:rsid w:val="006F3EFA"/>
    <w:rsid w:val="006F4514"/>
    <w:rsid w:val="006F45DA"/>
    <w:rsid w:val="006F4615"/>
    <w:rsid w:val="006F47C1"/>
    <w:rsid w:val="006F4932"/>
    <w:rsid w:val="006F4A66"/>
    <w:rsid w:val="006F4ACA"/>
    <w:rsid w:val="006F4B29"/>
    <w:rsid w:val="006F4FAB"/>
    <w:rsid w:val="006F50B0"/>
    <w:rsid w:val="006F5135"/>
    <w:rsid w:val="006F5349"/>
    <w:rsid w:val="006F55BB"/>
    <w:rsid w:val="006F58BC"/>
    <w:rsid w:val="006F5BA6"/>
    <w:rsid w:val="006F5C25"/>
    <w:rsid w:val="006F5CA3"/>
    <w:rsid w:val="006F5F21"/>
    <w:rsid w:val="006F6047"/>
    <w:rsid w:val="006F60BC"/>
    <w:rsid w:val="006F63B0"/>
    <w:rsid w:val="006F63CA"/>
    <w:rsid w:val="006F6B63"/>
    <w:rsid w:val="006F6D0E"/>
    <w:rsid w:val="006F7163"/>
    <w:rsid w:val="006F71B0"/>
    <w:rsid w:val="006F756B"/>
    <w:rsid w:val="006F75A8"/>
    <w:rsid w:val="006F76DA"/>
    <w:rsid w:val="006F771D"/>
    <w:rsid w:val="006F7850"/>
    <w:rsid w:val="006F788B"/>
    <w:rsid w:val="006F79D5"/>
    <w:rsid w:val="006F7B13"/>
    <w:rsid w:val="006F7CC8"/>
    <w:rsid w:val="006F7D52"/>
    <w:rsid w:val="006F7FB9"/>
    <w:rsid w:val="00700538"/>
    <w:rsid w:val="0070055D"/>
    <w:rsid w:val="0070078C"/>
    <w:rsid w:val="00700A48"/>
    <w:rsid w:val="00700B0C"/>
    <w:rsid w:val="00700CB2"/>
    <w:rsid w:val="00701172"/>
    <w:rsid w:val="00701379"/>
    <w:rsid w:val="007013F4"/>
    <w:rsid w:val="00701484"/>
    <w:rsid w:val="00701596"/>
    <w:rsid w:val="00701763"/>
    <w:rsid w:val="007017C3"/>
    <w:rsid w:val="00701BB4"/>
    <w:rsid w:val="00701D91"/>
    <w:rsid w:val="007023A9"/>
    <w:rsid w:val="0070248D"/>
    <w:rsid w:val="007025D0"/>
    <w:rsid w:val="007025E9"/>
    <w:rsid w:val="0070262F"/>
    <w:rsid w:val="007027BB"/>
    <w:rsid w:val="00702A43"/>
    <w:rsid w:val="00702AA7"/>
    <w:rsid w:val="00702DED"/>
    <w:rsid w:val="00702DF6"/>
    <w:rsid w:val="00702E46"/>
    <w:rsid w:val="00703062"/>
    <w:rsid w:val="007032B3"/>
    <w:rsid w:val="007032F0"/>
    <w:rsid w:val="007036FD"/>
    <w:rsid w:val="0070377F"/>
    <w:rsid w:val="00703854"/>
    <w:rsid w:val="00703F82"/>
    <w:rsid w:val="00704122"/>
    <w:rsid w:val="007043C2"/>
    <w:rsid w:val="007044E9"/>
    <w:rsid w:val="00704557"/>
    <w:rsid w:val="0070470F"/>
    <w:rsid w:val="0070486C"/>
    <w:rsid w:val="00704C4D"/>
    <w:rsid w:val="00704C92"/>
    <w:rsid w:val="00704CDB"/>
    <w:rsid w:val="00704F1A"/>
    <w:rsid w:val="00704FDB"/>
    <w:rsid w:val="00705160"/>
    <w:rsid w:val="007051C4"/>
    <w:rsid w:val="00705207"/>
    <w:rsid w:val="007052F3"/>
    <w:rsid w:val="007053AB"/>
    <w:rsid w:val="007055D3"/>
    <w:rsid w:val="007056D2"/>
    <w:rsid w:val="007057DA"/>
    <w:rsid w:val="00705DB5"/>
    <w:rsid w:val="00706389"/>
    <w:rsid w:val="007066E4"/>
    <w:rsid w:val="00706764"/>
    <w:rsid w:val="00706944"/>
    <w:rsid w:val="00706964"/>
    <w:rsid w:val="00706BD8"/>
    <w:rsid w:val="00706D52"/>
    <w:rsid w:val="00706F20"/>
    <w:rsid w:val="00707312"/>
    <w:rsid w:val="00707474"/>
    <w:rsid w:val="0070747A"/>
    <w:rsid w:val="00707582"/>
    <w:rsid w:val="00707653"/>
    <w:rsid w:val="007076D8"/>
    <w:rsid w:val="007078B9"/>
    <w:rsid w:val="007079A0"/>
    <w:rsid w:val="00707A2F"/>
    <w:rsid w:val="00710569"/>
    <w:rsid w:val="007105BC"/>
    <w:rsid w:val="0071063E"/>
    <w:rsid w:val="007106F8"/>
    <w:rsid w:val="007109E6"/>
    <w:rsid w:val="00710B5D"/>
    <w:rsid w:val="00710CB5"/>
    <w:rsid w:val="00710D14"/>
    <w:rsid w:val="00710D2C"/>
    <w:rsid w:val="007110EF"/>
    <w:rsid w:val="0071110B"/>
    <w:rsid w:val="007112BD"/>
    <w:rsid w:val="00711419"/>
    <w:rsid w:val="00711447"/>
    <w:rsid w:val="00711563"/>
    <w:rsid w:val="00711891"/>
    <w:rsid w:val="007119B1"/>
    <w:rsid w:val="00711DAF"/>
    <w:rsid w:val="00711EE4"/>
    <w:rsid w:val="00712247"/>
    <w:rsid w:val="0071236C"/>
    <w:rsid w:val="007123BA"/>
    <w:rsid w:val="007125B8"/>
    <w:rsid w:val="007127A8"/>
    <w:rsid w:val="007127E6"/>
    <w:rsid w:val="0071291F"/>
    <w:rsid w:val="00712CAA"/>
    <w:rsid w:val="00712DEB"/>
    <w:rsid w:val="00712F7B"/>
    <w:rsid w:val="007130ED"/>
    <w:rsid w:val="00713129"/>
    <w:rsid w:val="00713576"/>
    <w:rsid w:val="007135F0"/>
    <w:rsid w:val="007139E9"/>
    <w:rsid w:val="00713BAB"/>
    <w:rsid w:val="00713D07"/>
    <w:rsid w:val="0071411B"/>
    <w:rsid w:val="0071419D"/>
    <w:rsid w:val="007142A7"/>
    <w:rsid w:val="00714301"/>
    <w:rsid w:val="00714305"/>
    <w:rsid w:val="00714656"/>
    <w:rsid w:val="00714692"/>
    <w:rsid w:val="00714975"/>
    <w:rsid w:val="00714BCF"/>
    <w:rsid w:val="00714C90"/>
    <w:rsid w:val="00714DF0"/>
    <w:rsid w:val="0071518D"/>
    <w:rsid w:val="00715202"/>
    <w:rsid w:val="00715346"/>
    <w:rsid w:val="007155ED"/>
    <w:rsid w:val="0071574B"/>
    <w:rsid w:val="00715C77"/>
    <w:rsid w:val="00715DFE"/>
    <w:rsid w:val="00716617"/>
    <w:rsid w:val="007168EB"/>
    <w:rsid w:val="00716A7F"/>
    <w:rsid w:val="00716B02"/>
    <w:rsid w:val="00716B8B"/>
    <w:rsid w:val="00716D3C"/>
    <w:rsid w:val="00716D82"/>
    <w:rsid w:val="00716E98"/>
    <w:rsid w:val="00717079"/>
    <w:rsid w:val="0071712C"/>
    <w:rsid w:val="007172E5"/>
    <w:rsid w:val="007174CF"/>
    <w:rsid w:val="00717529"/>
    <w:rsid w:val="0071760B"/>
    <w:rsid w:val="00717650"/>
    <w:rsid w:val="00717984"/>
    <w:rsid w:val="00717A0C"/>
    <w:rsid w:val="00717C17"/>
    <w:rsid w:val="00717E1B"/>
    <w:rsid w:val="0072015E"/>
    <w:rsid w:val="007202A5"/>
    <w:rsid w:val="0072054F"/>
    <w:rsid w:val="007205BA"/>
    <w:rsid w:val="007205D7"/>
    <w:rsid w:val="007206D6"/>
    <w:rsid w:val="0072131C"/>
    <w:rsid w:val="007213D0"/>
    <w:rsid w:val="00721506"/>
    <w:rsid w:val="00721640"/>
    <w:rsid w:val="007217DC"/>
    <w:rsid w:val="007217DD"/>
    <w:rsid w:val="00721817"/>
    <w:rsid w:val="00721BE3"/>
    <w:rsid w:val="00721E1C"/>
    <w:rsid w:val="00722042"/>
    <w:rsid w:val="00722526"/>
    <w:rsid w:val="00722C2D"/>
    <w:rsid w:val="00723007"/>
    <w:rsid w:val="007231A5"/>
    <w:rsid w:val="00723561"/>
    <w:rsid w:val="0072358A"/>
    <w:rsid w:val="007236F9"/>
    <w:rsid w:val="00723BF0"/>
    <w:rsid w:val="00723C0E"/>
    <w:rsid w:val="00723C59"/>
    <w:rsid w:val="00723D97"/>
    <w:rsid w:val="00723E2C"/>
    <w:rsid w:val="00723E65"/>
    <w:rsid w:val="007244F7"/>
    <w:rsid w:val="0072452E"/>
    <w:rsid w:val="00724843"/>
    <w:rsid w:val="00724944"/>
    <w:rsid w:val="00724A00"/>
    <w:rsid w:val="00724A29"/>
    <w:rsid w:val="00724A4D"/>
    <w:rsid w:val="00724EBA"/>
    <w:rsid w:val="00724F8F"/>
    <w:rsid w:val="00724FD8"/>
    <w:rsid w:val="0072509A"/>
    <w:rsid w:val="007250B0"/>
    <w:rsid w:val="0072580C"/>
    <w:rsid w:val="00725957"/>
    <w:rsid w:val="00725DF7"/>
    <w:rsid w:val="00725F4D"/>
    <w:rsid w:val="007261CA"/>
    <w:rsid w:val="007265FA"/>
    <w:rsid w:val="00726727"/>
    <w:rsid w:val="00726A46"/>
    <w:rsid w:val="00726A71"/>
    <w:rsid w:val="00726AB4"/>
    <w:rsid w:val="00726AE4"/>
    <w:rsid w:val="00726D7C"/>
    <w:rsid w:val="007272E4"/>
    <w:rsid w:val="00727326"/>
    <w:rsid w:val="00727951"/>
    <w:rsid w:val="00727CD3"/>
    <w:rsid w:val="00727CFB"/>
    <w:rsid w:val="00727E74"/>
    <w:rsid w:val="00727EBC"/>
    <w:rsid w:val="00727F12"/>
    <w:rsid w:val="0073009C"/>
    <w:rsid w:val="00730366"/>
    <w:rsid w:val="00730517"/>
    <w:rsid w:val="00730C2D"/>
    <w:rsid w:val="00730D96"/>
    <w:rsid w:val="00730E95"/>
    <w:rsid w:val="00730F98"/>
    <w:rsid w:val="0073137A"/>
    <w:rsid w:val="007317DA"/>
    <w:rsid w:val="0073182A"/>
    <w:rsid w:val="0073206F"/>
    <w:rsid w:val="007322C1"/>
    <w:rsid w:val="007322F0"/>
    <w:rsid w:val="007324EA"/>
    <w:rsid w:val="007324FD"/>
    <w:rsid w:val="007326D6"/>
    <w:rsid w:val="0073278E"/>
    <w:rsid w:val="00732C51"/>
    <w:rsid w:val="00732D0C"/>
    <w:rsid w:val="00732E66"/>
    <w:rsid w:val="00732F7E"/>
    <w:rsid w:val="007332D6"/>
    <w:rsid w:val="007334D3"/>
    <w:rsid w:val="007335AE"/>
    <w:rsid w:val="007337A8"/>
    <w:rsid w:val="007337CB"/>
    <w:rsid w:val="007337D7"/>
    <w:rsid w:val="00733ABC"/>
    <w:rsid w:val="00733C8B"/>
    <w:rsid w:val="00733E04"/>
    <w:rsid w:val="00733F76"/>
    <w:rsid w:val="007341DC"/>
    <w:rsid w:val="007341EF"/>
    <w:rsid w:val="00734300"/>
    <w:rsid w:val="00734399"/>
    <w:rsid w:val="00734A25"/>
    <w:rsid w:val="00734B44"/>
    <w:rsid w:val="00734BE9"/>
    <w:rsid w:val="00734C21"/>
    <w:rsid w:val="00735497"/>
    <w:rsid w:val="007355BE"/>
    <w:rsid w:val="007357F7"/>
    <w:rsid w:val="00735812"/>
    <w:rsid w:val="00735A65"/>
    <w:rsid w:val="00735B8C"/>
    <w:rsid w:val="007360D7"/>
    <w:rsid w:val="007363A6"/>
    <w:rsid w:val="007365DB"/>
    <w:rsid w:val="007365F4"/>
    <w:rsid w:val="00736AA2"/>
    <w:rsid w:val="00736D77"/>
    <w:rsid w:val="0073700E"/>
    <w:rsid w:val="00737604"/>
    <w:rsid w:val="0073785E"/>
    <w:rsid w:val="0073798E"/>
    <w:rsid w:val="007379A9"/>
    <w:rsid w:val="007379AC"/>
    <w:rsid w:val="00740511"/>
    <w:rsid w:val="007406E4"/>
    <w:rsid w:val="00740A54"/>
    <w:rsid w:val="00740A6E"/>
    <w:rsid w:val="00740AD2"/>
    <w:rsid w:val="00740B2A"/>
    <w:rsid w:val="00740C17"/>
    <w:rsid w:val="00740D85"/>
    <w:rsid w:val="00740D97"/>
    <w:rsid w:val="00740DBB"/>
    <w:rsid w:val="00740DE8"/>
    <w:rsid w:val="00740F6C"/>
    <w:rsid w:val="0074116C"/>
    <w:rsid w:val="00741209"/>
    <w:rsid w:val="007416A4"/>
    <w:rsid w:val="0074174C"/>
    <w:rsid w:val="007419A7"/>
    <w:rsid w:val="00741B0A"/>
    <w:rsid w:val="00741C3C"/>
    <w:rsid w:val="00741F62"/>
    <w:rsid w:val="007422CC"/>
    <w:rsid w:val="007423AF"/>
    <w:rsid w:val="007425FC"/>
    <w:rsid w:val="00742877"/>
    <w:rsid w:val="00742A08"/>
    <w:rsid w:val="00742A43"/>
    <w:rsid w:val="00742A72"/>
    <w:rsid w:val="00742BAE"/>
    <w:rsid w:val="00742CD5"/>
    <w:rsid w:val="00742F44"/>
    <w:rsid w:val="0074314B"/>
    <w:rsid w:val="00743245"/>
    <w:rsid w:val="0074341D"/>
    <w:rsid w:val="007434C9"/>
    <w:rsid w:val="00743A71"/>
    <w:rsid w:val="00743D03"/>
    <w:rsid w:val="00743E1A"/>
    <w:rsid w:val="00743F27"/>
    <w:rsid w:val="007440AE"/>
    <w:rsid w:val="00744188"/>
    <w:rsid w:val="00744397"/>
    <w:rsid w:val="00744567"/>
    <w:rsid w:val="00744D64"/>
    <w:rsid w:val="00744E9E"/>
    <w:rsid w:val="00744F78"/>
    <w:rsid w:val="00745286"/>
    <w:rsid w:val="007458F4"/>
    <w:rsid w:val="007459EC"/>
    <w:rsid w:val="00745EDE"/>
    <w:rsid w:val="00745FF8"/>
    <w:rsid w:val="00746061"/>
    <w:rsid w:val="007462AA"/>
    <w:rsid w:val="00746B97"/>
    <w:rsid w:val="00746ED2"/>
    <w:rsid w:val="00747022"/>
    <w:rsid w:val="00747187"/>
    <w:rsid w:val="007472AA"/>
    <w:rsid w:val="007473EF"/>
    <w:rsid w:val="00747901"/>
    <w:rsid w:val="00747A0D"/>
    <w:rsid w:val="00747B2F"/>
    <w:rsid w:val="00747BFD"/>
    <w:rsid w:val="00747D30"/>
    <w:rsid w:val="00747F3C"/>
    <w:rsid w:val="0075011C"/>
    <w:rsid w:val="00750300"/>
    <w:rsid w:val="0075051C"/>
    <w:rsid w:val="007507F4"/>
    <w:rsid w:val="007508FD"/>
    <w:rsid w:val="00750D4C"/>
    <w:rsid w:val="00750E57"/>
    <w:rsid w:val="00751198"/>
    <w:rsid w:val="007511ED"/>
    <w:rsid w:val="00751412"/>
    <w:rsid w:val="0075167E"/>
    <w:rsid w:val="007517A6"/>
    <w:rsid w:val="00751922"/>
    <w:rsid w:val="00751AC2"/>
    <w:rsid w:val="00751C84"/>
    <w:rsid w:val="00751CB0"/>
    <w:rsid w:val="00751D89"/>
    <w:rsid w:val="00752420"/>
    <w:rsid w:val="0075273D"/>
    <w:rsid w:val="007528C9"/>
    <w:rsid w:val="0075297B"/>
    <w:rsid w:val="00752A55"/>
    <w:rsid w:val="00752BA0"/>
    <w:rsid w:val="00752C58"/>
    <w:rsid w:val="00752CE2"/>
    <w:rsid w:val="00752CFD"/>
    <w:rsid w:val="00752D7D"/>
    <w:rsid w:val="00752E98"/>
    <w:rsid w:val="00752EB0"/>
    <w:rsid w:val="00752EDE"/>
    <w:rsid w:val="00752EE3"/>
    <w:rsid w:val="00752F95"/>
    <w:rsid w:val="00753202"/>
    <w:rsid w:val="0075340B"/>
    <w:rsid w:val="0075377E"/>
    <w:rsid w:val="007537A7"/>
    <w:rsid w:val="0075380E"/>
    <w:rsid w:val="00753874"/>
    <w:rsid w:val="007538BC"/>
    <w:rsid w:val="007538E1"/>
    <w:rsid w:val="00753B64"/>
    <w:rsid w:val="00753BC1"/>
    <w:rsid w:val="00753C77"/>
    <w:rsid w:val="00753DAA"/>
    <w:rsid w:val="00753EAA"/>
    <w:rsid w:val="007540DA"/>
    <w:rsid w:val="007540E6"/>
    <w:rsid w:val="00754117"/>
    <w:rsid w:val="0075415C"/>
    <w:rsid w:val="007543B3"/>
    <w:rsid w:val="00754417"/>
    <w:rsid w:val="007545E5"/>
    <w:rsid w:val="0075470F"/>
    <w:rsid w:val="00754A79"/>
    <w:rsid w:val="00754AD0"/>
    <w:rsid w:val="00754AF0"/>
    <w:rsid w:val="00754FCE"/>
    <w:rsid w:val="0075504F"/>
    <w:rsid w:val="0075526B"/>
    <w:rsid w:val="007552AB"/>
    <w:rsid w:val="00755425"/>
    <w:rsid w:val="007554AE"/>
    <w:rsid w:val="00755532"/>
    <w:rsid w:val="00755A98"/>
    <w:rsid w:val="00755B71"/>
    <w:rsid w:val="00755DEE"/>
    <w:rsid w:val="00756267"/>
    <w:rsid w:val="00756528"/>
    <w:rsid w:val="007565CD"/>
    <w:rsid w:val="00756675"/>
    <w:rsid w:val="00756718"/>
    <w:rsid w:val="0075686A"/>
    <w:rsid w:val="00756AB8"/>
    <w:rsid w:val="00756D5C"/>
    <w:rsid w:val="00756EE8"/>
    <w:rsid w:val="00756F2C"/>
    <w:rsid w:val="00757052"/>
    <w:rsid w:val="0075710A"/>
    <w:rsid w:val="00757128"/>
    <w:rsid w:val="00757263"/>
    <w:rsid w:val="007572CE"/>
    <w:rsid w:val="00757314"/>
    <w:rsid w:val="0075746C"/>
    <w:rsid w:val="007576D0"/>
    <w:rsid w:val="00757744"/>
    <w:rsid w:val="00757810"/>
    <w:rsid w:val="00760078"/>
    <w:rsid w:val="00760152"/>
    <w:rsid w:val="0076029B"/>
    <w:rsid w:val="007605AD"/>
    <w:rsid w:val="007605CF"/>
    <w:rsid w:val="007608C6"/>
    <w:rsid w:val="00760959"/>
    <w:rsid w:val="00760B8F"/>
    <w:rsid w:val="00760E81"/>
    <w:rsid w:val="00760EE4"/>
    <w:rsid w:val="00761070"/>
    <w:rsid w:val="0076117F"/>
    <w:rsid w:val="007611AF"/>
    <w:rsid w:val="0076133E"/>
    <w:rsid w:val="007613FA"/>
    <w:rsid w:val="0076143F"/>
    <w:rsid w:val="0076145E"/>
    <w:rsid w:val="00761471"/>
    <w:rsid w:val="00761711"/>
    <w:rsid w:val="00761764"/>
    <w:rsid w:val="0076190E"/>
    <w:rsid w:val="00761B8B"/>
    <w:rsid w:val="00761C00"/>
    <w:rsid w:val="00761C5C"/>
    <w:rsid w:val="00762036"/>
    <w:rsid w:val="0076217A"/>
    <w:rsid w:val="007624BC"/>
    <w:rsid w:val="007625B4"/>
    <w:rsid w:val="007626EB"/>
    <w:rsid w:val="00762838"/>
    <w:rsid w:val="00762995"/>
    <w:rsid w:val="00762AEE"/>
    <w:rsid w:val="00762B17"/>
    <w:rsid w:val="00762E3B"/>
    <w:rsid w:val="00763098"/>
    <w:rsid w:val="007631E9"/>
    <w:rsid w:val="007635F3"/>
    <w:rsid w:val="00763B6E"/>
    <w:rsid w:val="00763B86"/>
    <w:rsid w:val="00763CA4"/>
    <w:rsid w:val="00763D3C"/>
    <w:rsid w:val="00763EEE"/>
    <w:rsid w:val="0076403E"/>
    <w:rsid w:val="00764052"/>
    <w:rsid w:val="007642AF"/>
    <w:rsid w:val="00764416"/>
    <w:rsid w:val="007644C5"/>
    <w:rsid w:val="00764524"/>
    <w:rsid w:val="0076474F"/>
    <w:rsid w:val="0076478F"/>
    <w:rsid w:val="00764924"/>
    <w:rsid w:val="00764A29"/>
    <w:rsid w:val="00764B93"/>
    <w:rsid w:val="00764C26"/>
    <w:rsid w:val="00764C5B"/>
    <w:rsid w:val="00764DB4"/>
    <w:rsid w:val="00764F9F"/>
    <w:rsid w:val="007650FD"/>
    <w:rsid w:val="007651EF"/>
    <w:rsid w:val="0076521A"/>
    <w:rsid w:val="00765224"/>
    <w:rsid w:val="00765393"/>
    <w:rsid w:val="0076571B"/>
    <w:rsid w:val="00765937"/>
    <w:rsid w:val="00765975"/>
    <w:rsid w:val="00765A14"/>
    <w:rsid w:val="00765A59"/>
    <w:rsid w:val="00765CE1"/>
    <w:rsid w:val="00765D69"/>
    <w:rsid w:val="00765E55"/>
    <w:rsid w:val="00765F02"/>
    <w:rsid w:val="0076603A"/>
    <w:rsid w:val="00766237"/>
    <w:rsid w:val="00766305"/>
    <w:rsid w:val="007664B1"/>
    <w:rsid w:val="00766609"/>
    <w:rsid w:val="0076672C"/>
    <w:rsid w:val="00766952"/>
    <w:rsid w:val="007669F2"/>
    <w:rsid w:val="00766D61"/>
    <w:rsid w:val="00766F4C"/>
    <w:rsid w:val="007674D8"/>
    <w:rsid w:val="00767522"/>
    <w:rsid w:val="00767977"/>
    <w:rsid w:val="00767C72"/>
    <w:rsid w:val="00767CEA"/>
    <w:rsid w:val="0077008F"/>
    <w:rsid w:val="007700AD"/>
    <w:rsid w:val="007705AA"/>
    <w:rsid w:val="007706A7"/>
    <w:rsid w:val="00770814"/>
    <w:rsid w:val="007708C4"/>
    <w:rsid w:val="00770B4A"/>
    <w:rsid w:val="00770E20"/>
    <w:rsid w:val="00770FFE"/>
    <w:rsid w:val="007717E9"/>
    <w:rsid w:val="007719A9"/>
    <w:rsid w:val="007719B8"/>
    <w:rsid w:val="00771BCA"/>
    <w:rsid w:val="00771EB1"/>
    <w:rsid w:val="00772189"/>
    <w:rsid w:val="0077284C"/>
    <w:rsid w:val="007728A0"/>
    <w:rsid w:val="00772A57"/>
    <w:rsid w:val="0077323E"/>
    <w:rsid w:val="007732AA"/>
    <w:rsid w:val="0077330B"/>
    <w:rsid w:val="0077335A"/>
    <w:rsid w:val="00773370"/>
    <w:rsid w:val="0077338E"/>
    <w:rsid w:val="0077339B"/>
    <w:rsid w:val="00773437"/>
    <w:rsid w:val="00773597"/>
    <w:rsid w:val="007735D7"/>
    <w:rsid w:val="007735F1"/>
    <w:rsid w:val="0077360B"/>
    <w:rsid w:val="007738FC"/>
    <w:rsid w:val="0077397D"/>
    <w:rsid w:val="00773A16"/>
    <w:rsid w:val="00773CF8"/>
    <w:rsid w:val="00773D62"/>
    <w:rsid w:val="00773EF9"/>
    <w:rsid w:val="00773F36"/>
    <w:rsid w:val="00774022"/>
    <w:rsid w:val="0077448A"/>
    <w:rsid w:val="0077484A"/>
    <w:rsid w:val="00774C54"/>
    <w:rsid w:val="00774D05"/>
    <w:rsid w:val="00774D6C"/>
    <w:rsid w:val="00774E16"/>
    <w:rsid w:val="00774E58"/>
    <w:rsid w:val="00775146"/>
    <w:rsid w:val="0077532C"/>
    <w:rsid w:val="00775583"/>
    <w:rsid w:val="00775764"/>
    <w:rsid w:val="007757A3"/>
    <w:rsid w:val="007758C2"/>
    <w:rsid w:val="00775AAE"/>
    <w:rsid w:val="00775ADE"/>
    <w:rsid w:val="00775BDF"/>
    <w:rsid w:val="00775D50"/>
    <w:rsid w:val="00776241"/>
    <w:rsid w:val="00776646"/>
    <w:rsid w:val="007769E1"/>
    <w:rsid w:val="00776A83"/>
    <w:rsid w:val="00776DD4"/>
    <w:rsid w:val="0077712A"/>
    <w:rsid w:val="0077715B"/>
    <w:rsid w:val="00777172"/>
    <w:rsid w:val="007771FA"/>
    <w:rsid w:val="00777626"/>
    <w:rsid w:val="007776E6"/>
    <w:rsid w:val="00777713"/>
    <w:rsid w:val="0077771B"/>
    <w:rsid w:val="007777C7"/>
    <w:rsid w:val="00777B47"/>
    <w:rsid w:val="00777B60"/>
    <w:rsid w:val="00777C34"/>
    <w:rsid w:val="00777EE1"/>
    <w:rsid w:val="0078000E"/>
    <w:rsid w:val="0078014C"/>
    <w:rsid w:val="007804BE"/>
    <w:rsid w:val="00780581"/>
    <w:rsid w:val="007805CC"/>
    <w:rsid w:val="0078095C"/>
    <w:rsid w:val="00780BCC"/>
    <w:rsid w:val="007811B7"/>
    <w:rsid w:val="00781425"/>
    <w:rsid w:val="0078142A"/>
    <w:rsid w:val="00781452"/>
    <w:rsid w:val="00781517"/>
    <w:rsid w:val="0078158C"/>
    <w:rsid w:val="0078160D"/>
    <w:rsid w:val="00781751"/>
    <w:rsid w:val="00781BBB"/>
    <w:rsid w:val="00781BDC"/>
    <w:rsid w:val="00781C0B"/>
    <w:rsid w:val="00781F46"/>
    <w:rsid w:val="00781FDF"/>
    <w:rsid w:val="00782205"/>
    <w:rsid w:val="007825ED"/>
    <w:rsid w:val="007829AC"/>
    <w:rsid w:val="00782D26"/>
    <w:rsid w:val="00782EC6"/>
    <w:rsid w:val="00783173"/>
    <w:rsid w:val="00783352"/>
    <w:rsid w:val="00783394"/>
    <w:rsid w:val="0078365B"/>
    <w:rsid w:val="0078380E"/>
    <w:rsid w:val="007839BB"/>
    <w:rsid w:val="007839DF"/>
    <w:rsid w:val="00783A5B"/>
    <w:rsid w:val="00783ABA"/>
    <w:rsid w:val="00783CC2"/>
    <w:rsid w:val="00783E98"/>
    <w:rsid w:val="007845D2"/>
    <w:rsid w:val="00784821"/>
    <w:rsid w:val="00784985"/>
    <w:rsid w:val="00784DEF"/>
    <w:rsid w:val="0078523D"/>
    <w:rsid w:val="007854B2"/>
    <w:rsid w:val="007854CC"/>
    <w:rsid w:val="00785804"/>
    <w:rsid w:val="00785A54"/>
    <w:rsid w:val="00785CE3"/>
    <w:rsid w:val="00785D69"/>
    <w:rsid w:val="0078611B"/>
    <w:rsid w:val="00786273"/>
    <w:rsid w:val="007867AD"/>
    <w:rsid w:val="00786B19"/>
    <w:rsid w:val="00786B8D"/>
    <w:rsid w:val="00786C13"/>
    <w:rsid w:val="00786FE4"/>
    <w:rsid w:val="00787057"/>
    <w:rsid w:val="007870C2"/>
    <w:rsid w:val="00787212"/>
    <w:rsid w:val="007872F8"/>
    <w:rsid w:val="00787320"/>
    <w:rsid w:val="007874F3"/>
    <w:rsid w:val="00787659"/>
    <w:rsid w:val="0078780B"/>
    <w:rsid w:val="00787888"/>
    <w:rsid w:val="007879B0"/>
    <w:rsid w:val="00787B97"/>
    <w:rsid w:val="00787DA5"/>
    <w:rsid w:val="00790223"/>
    <w:rsid w:val="00790454"/>
    <w:rsid w:val="007904FC"/>
    <w:rsid w:val="00790762"/>
    <w:rsid w:val="00790810"/>
    <w:rsid w:val="00790B7F"/>
    <w:rsid w:val="00790D72"/>
    <w:rsid w:val="0079136A"/>
    <w:rsid w:val="007913CE"/>
    <w:rsid w:val="00791634"/>
    <w:rsid w:val="00791E75"/>
    <w:rsid w:val="0079212A"/>
    <w:rsid w:val="00792393"/>
    <w:rsid w:val="007924C1"/>
    <w:rsid w:val="0079252C"/>
    <w:rsid w:val="007927A6"/>
    <w:rsid w:val="00792B09"/>
    <w:rsid w:val="00792DE7"/>
    <w:rsid w:val="00793357"/>
    <w:rsid w:val="0079348C"/>
    <w:rsid w:val="007937DF"/>
    <w:rsid w:val="007938E3"/>
    <w:rsid w:val="0079393D"/>
    <w:rsid w:val="00793959"/>
    <w:rsid w:val="00793D56"/>
    <w:rsid w:val="00793EED"/>
    <w:rsid w:val="007946FF"/>
    <w:rsid w:val="0079491F"/>
    <w:rsid w:val="00794B8C"/>
    <w:rsid w:val="00794DBC"/>
    <w:rsid w:val="00794E79"/>
    <w:rsid w:val="00794F3A"/>
    <w:rsid w:val="00795231"/>
    <w:rsid w:val="00795388"/>
    <w:rsid w:val="007954B9"/>
    <w:rsid w:val="00795568"/>
    <w:rsid w:val="007955EC"/>
    <w:rsid w:val="0079567C"/>
    <w:rsid w:val="0079580F"/>
    <w:rsid w:val="00795931"/>
    <w:rsid w:val="00795E2B"/>
    <w:rsid w:val="00795E68"/>
    <w:rsid w:val="0079606B"/>
    <w:rsid w:val="00796077"/>
    <w:rsid w:val="007963BE"/>
    <w:rsid w:val="007965D1"/>
    <w:rsid w:val="0079667B"/>
    <w:rsid w:val="00796765"/>
    <w:rsid w:val="00796A58"/>
    <w:rsid w:val="00796A64"/>
    <w:rsid w:val="00796D74"/>
    <w:rsid w:val="00796EE1"/>
    <w:rsid w:val="00797520"/>
    <w:rsid w:val="007975FE"/>
    <w:rsid w:val="00797860"/>
    <w:rsid w:val="00797AA2"/>
    <w:rsid w:val="00797F8F"/>
    <w:rsid w:val="00797FDE"/>
    <w:rsid w:val="007A0077"/>
    <w:rsid w:val="007A00C4"/>
    <w:rsid w:val="007A0279"/>
    <w:rsid w:val="007A037F"/>
    <w:rsid w:val="007A04D3"/>
    <w:rsid w:val="007A07D2"/>
    <w:rsid w:val="007A0956"/>
    <w:rsid w:val="007A0C12"/>
    <w:rsid w:val="007A11FD"/>
    <w:rsid w:val="007A14C3"/>
    <w:rsid w:val="007A1764"/>
    <w:rsid w:val="007A1A7A"/>
    <w:rsid w:val="007A1B58"/>
    <w:rsid w:val="007A1F91"/>
    <w:rsid w:val="007A1FCC"/>
    <w:rsid w:val="007A2081"/>
    <w:rsid w:val="007A256E"/>
    <w:rsid w:val="007A2584"/>
    <w:rsid w:val="007A2746"/>
    <w:rsid w:val="007A2B62"/>
    <w:rsid w:val="007A2DCA"/>
    <w:rsid w:val="007A2F58"/>
    <w:rsid w:val="007A3ACE"/>
    <w:rsid w:val="007A3D90"/>
    <w:rsid w:val="007A41AD"/>
    <w:rsid w:val="007A45FB"/>
    <w:rsid w:val="007A46ED"/>
    <w:rsid w:val="007A4703"/>
    <w:rsid w:val="007A47B6"/>
    <w:rsid w:val="007A4875"/>
    <w:rsid w:val="007A5090"/>
    <w:rsid w:val="007A5215"/>
    <w:rsid w:val="007A53CD"/>
    <w:rsid w:val="007A5406"/>
    <w:rsid w:val="007A5A4D"/>
    <w:rsid w:val="007A5F19"/>
    <w:rsid w:val="007A61F3"/>
    <w:rsid w:val="007A6237"/>
    <w:rsid w:val="007A62D6"/>
    <w:rsid w:val="007A6599"/>
    <w:rsid w:val="007A677E"/>
    <w:rsid w:val="007A6800"/>
    <w:rsid w:val="007A6845"/>
    <w:rsid w:val="007A68D0"/>
    <w:rsid w:val="007A6942"/>
    <w:rsid w:val="007A6987"/>
    <w:rsid w:val="007A6B8A"/>
    <w:rsid w:val="007A6BBF"/>
    <w:rsid w:val="007A6FA5"/>
    <w:rsid w:val="007A704C"/>
    <w:rsid w:val="007A73BF"/>
    <w:rsid w:val="007A7423"/>
    <w:rsid w:val="007A7502"/>
    <w:rsid w:val="007A7A95"/>
    <w:rsid w:val="007A7C1F"/>
    <w:rsid w:val="007A7EFF"/>
    <w:rsid w:val="007B00AE"/>
    <w:rsid w:val="007B00F0"/>
    <w:rsid w:val="007B0506"/>
    <w:rsid w:val="007B0541"/>
    <w:rsid w:val="007B07E8"/>
    <w:rsid w:val="007B082F"/>
    <w:rsid w:val="007B0B63"/>
    <w:rsid w:val="007B0D54"/>
    <w:rsid w:val="007B0F27"/>
    <w:rsid w:val="007B0F52"/>
    <w:rsid w:val="007B1066"/>
    <w:rsid w:val="007B107D"/>
    <w:rsid w:val="007B10C1"/>
    <w:rsid w:val="007B1186"/>
    <w:rsid w:val="007B176B"/>
    <w:rsid w:val="007B1A86"/>
    <w:rsid w:val="007B1AD0"/>
    <w:rsid w:val="007B1D12"/>
    <w:rsid w:val="007B235C"/>
    <w:rsid w:val="007B26F9"/>
    <w:rsid w:val="007B2870"/>
    <w:rsid w:val="007B2903"/>
    <w:rsid w:val="007B2911"/>
    <w:rsid w:val="007B2998"/>
    <w:rsid w:val="007B2F1B"/>
    <w:rsid w:val="007B2FC7"/>
    <w:rsid w:val="007B3004"/>
    <w:rsid w:val="007B301D"/>
    <w:rsid w:val="007B3110"/>
    <w:rsid w:val="007B3293"/>
    <w:rsid w:val="007B3468"/>
    <w:rsid w:val="007B3713"/>
    <w:rsid w:val="007B39D5"/>
    <w:rsid w:val="007B3BBE"/>
    <w:rsid w:val="007B3D57"/>
    <w:rsid w:val="007B3D9C"/>
    <w:rsid w:val="007B41DC"/>
    <w:rsid w:val="007B4497"/>
    <w:rsid w:val="007B45BC"/>
    <w:rsid w:val="007B45EE"/>
    <w:rsid w:val="007B46E4"/>
    <w:rsid w:val="007B4703"/>
    <w:rsid w:val="007B480D"/>
    <w:rsid w:val="007B4EFE"/>
    <w:rsid w:val="007B4F5E"/>
    <w:rsid w:val="007B519F"/>
    <w:rsid w:val="007B523D"/>
    <w:rsid w:val="007B5791"/>
    <w:rsid w:val="007B59DC"/>
    <w:rsid w:val="007B5A19"/>
    <w:rsid w:val="007B5A1D"/>
    <w:rsid w:val="007B5C1A"/>
    <w:rsid w:val="007B606D"/>
    <w:rsid w:val="007B6100"/>
    <w:rsid w:val="007B6323"/>
    <w:rsid w:val="007B64CA"/>
    <w:rsid w:val="007B6948"/>
    <w:rsid w:val="007B6979"/>
    <w:rsid w:val="007B6CFE"/>
    <w:rsid w:val="007B6F32"/>
    <w:rsid w:val="007B71AF"/>
    <w:rsid w:val="007B7322"/>
    <w:rsid w:val="007B742C"/>
    <w:rsid w:val="007B7544"/>
    <w:rsid w:val="007B76C9"/>
    <w:rsid w:val="007B7829"/>
    <w:rsid w:val="007B7A06"/>
    <w:rsid w:val="007B7BDD"/>
    <w:rsid w:val="007B7C00"/>
    <w:rsid w:val="007C0382"/>
    <w:rsid w:val="007C0413"/>
    <w:rsid w:val="007C04B9"/>
    <w:rsid w:val="007C07CB"/>
    <w:rsid w:val="007C0952"/>
    <w:rsid w:val="007C0B32"/>
    <w:rsid w:val="007C0BCF"/>
    <w:rsid w:val="007C0CFC"/>
    <w:rsid w:val="007C16AF"/>
    <w:rsid w:val="007C16FB"/>
    <w:rsid w:val="007C174A"/>
    <w:rsid w:val="007C180F"/>
    <w:rsid w:val="007C1883"/>
    <w:rsid w:val="007C18BE"/>
    <w:rsid w:val="007C1C55"/>
    <w:rsid w:val="007C1CD2"/>
    <w:rsid w:val="007C1D8F"/>
    <w:rsid w:val="007C1E9F"/>
    <w:rsid w:val="007C25F6"/>
    <w:rsid w:val="007C2740"/>
    <w:rsid w:val="007C27B5"/>
    <w:rsid w:val="007C2A09"/>
    <w:rsid w:val="007C2C93"/>
    <w:rsid w:val="007C2CA8"/>
    <w:rsid w:val="007C2D1F"/>
    <w:rsid w:val="007C2FB9"/>
    <w:rsid w:val="007C3011"/>
    <w:rsid w:val="007C3122"/>
    <w:rsid w:val="007C3403"/>
    <w:rsid w:val="007C344A"/>
    <w:rsid w:val="007C3878"/>
    <w:rsid w:val="007C39A5"/>
    <w:rsid w:val="007C3A38"/>
    <w:rsid w:val="007C3C1B"/>
    <w:rsid w:val="007C3D6B"/>
    <w:rsid w:val="007C3F47"/>
    <w:rsid w:val="007C3F54"/>
    <w:rsid w:val="007C3FB7"/>
    <w:rsid w:val="007C45B3"/>
    <w:rsid w:val="007C462D"/>
    <w:rsid w:val="007C46C3"/>
    <w:rsid w:val="007C4A13"/>
    <w:rsid w:val="007C4D8C"/>
    <w:rsid w:val="007C5028"/>
    <w:rsid w:val="007C5051"/>
    <w:rsid w:val="007C5181"/>
    <w:rsid w:val="007C53E7"/>
    <w:rsid w:val="007C5482"/>
    <w:rsid w:val="007C5692"/>
    <w:rsid w:val="007C5AD6"/>
    <w:rsid w:val="007C5D33"/>
    <w:rsid w:val="007C5E45"/>
    <w:rsid w:val="007C6151"/>
    <w:rsid w:val="007C65CF"/>
    <w:rsid w:val="007C6811"/>
    <w:rsid w:val="007C6B96"/>
    <w:rsid w:val="007C6C1D"/>
    <w:rsid w:val="007C72BC"/>
    <w:rsid w:val="007C739A"/>
    <w:rsid w:val="007C743C"/>
    <w:rsid w:val="007C75B6"/>
    <w:rsid w:val="007C770A"/>
    <w:rsid w:val="007C783A"/>
    <w:rsid w:val="007C7967"/>
    <w:rsid w:val="007C7A0E"/>
    <w:rsid w:val="007C7A16"/>
    <w:rsid w:val="007C7A69"/>
    <w:rsid w:val="007C7F1D"/>
    <w:rsid w:val="007C7F64"/>
    <w:rsid w:val="007D0092"/>
    <w:rsid w:val="007D00C6"/>
    <w:rsid w:val="007D022C"/>
    <w:rsid w:val="007D0528"/>
    <w:rsid w:val="007D07D0"/>
    <w:rsid w:val="007D08C9"/>
    <w:rsid w:val="007D08DF"/>
    <w:rsid w:val="007D09D9"/>
    <w:rsid w:val="007D0BD8"/>
    <w:rsid w:val="007D0BDB"/>
    <w:rsid w:val="007D0CAA"/>
    <w:rsid w:val="007D0D63"/>
    <w:rsid w:val="007D1445"/>
    <w:rsid w:val="007D14C7"/>
    <w:rsid w:val="007D15F5"/>
    <w:rsid w:val="007D186F"/>
    <w:rsid w:val="007D1886"/>
    <w:rsid w:val="007D18BE"/>
    <w:rsid w:val="007D18D0"/>
    <w:rsid w:val="007D1947"/>
    <w:rsid w:val="007D1AC8"/>
    <w:rsid w:val="007D1B49"/>
    <w:rsid w:val="007D1BC3"/>
    <w:rsid w:val="007D1D24"/>
    <w:rsid w:val="007D1EFE"/>
    <w:rsid w:val="007D268C"/>
    <w:rsid w:val="007D2877"/>
    <w:rsid w:val="007D28CB"/>
    <w:rsid w:val="007D28D4"/>
    <w:rsid w:val="007D2AA2"/>
    <w:rsid w:val="007D2B8C"/>
    <w:rsid w:val="007D2E27"/>
    <w:rsid w:val="007D2F06"/>
    <w:rsid w:val="007D3028"/>
    <w:rsid w:val="007D3076"/>
    <w:rsid w:val="007D30EA"/>
    <w:rsid w:val="007D335D"/>
    <w:rsid w:val="007D33F3"/>
    <w:rsid w:val="007D353D"/>
    <w:rsid w:val="007D3CF2"/>
    <w:rsid w:val="007D4090"/>
    <w:rsid w:val="007D4134"/>
    <w:rsid w:val="007D4199"/>
    <w:rsid w:val="007D4393"/>
    <w:rsid w:val="007D43B1"/>
    <w:rsid w:val="007D44C0"/>
    <w:rsid w:val="007D4659"/>
    <w:rsid w:val="007D48FA"/>
    <w:rsid w:val="007D4CB7"/>
    <w:rsid w:val="007D4F72"/>
    <w:rsid w:val="007D51BE"/>
    <w:rsid w:val="007D531C"/>
    <w:rsid w:val="007D54F3"/>
    <w:rsid w:val="007D54F5"/>
    <w:rsid w:val="007D5728"/>
    <w:rsid w:val="007D57F2"/>
    <w:rsid w:val="007D5AF6"/>
    <w:rsid w:val="007D5D97"/>
    <w:rsid w:val="007D5EA2"/>
    <w:rsid w:val="007D601F"/>
    <w:rsid w:val="007D60F0"/>
    <w:rsid w:val="007D6384"/>
    <w:rsid w:val="007D64B2"/>
    <w:rsid w:val="007D6781"/>
    <w:rsid w:val="007D6802"/>
    <w:rsid w:val="007D688E"/>
    <w:rsid w:val="007D69F3"/>
    <w:rsid w:val="007D6A74"/>
    <w:rsid w:val="007D6C7F"/>
    <w:rsid w:val="007D6D7E"/>
    <w:rsid w:val="007D6EB1"/>
    <w:rsid w:val="007D7506"/>
    <w:rsid w:val="007D75BF"/>
    <w:rsid w:val="007D760F"/>
    <w:rsid w:val="007D7757"/>
    <w:rsid w:val="007D77AD"/>
    <w:rsid w:val="007D7865"/>
    <w:rsid w:val="007E03F7"/>
    <w:rsid w:val="007E0464"/>
    <w:rsid w:val="007E06B1"/>
    <w:rsid w:val="007E0748"/>
    <w:rsid w:val="007E08BA"/>
    <w:rsid w:val="007E0987"/>
    <w:rsid w:val="007E0B73"/>
    <w:rsid w:val="007E0C75"/>
    <w:rsid w:val="007E0C7B"/>
    <w:rsid w:val="007E111F"/>
    <w:rsid w:val="007E1141"/>
    <w:rsid w:val="007E1390"/>
    <w:rsid w:val="007E1611"/>
    <w:rsid w:val="007E1657"/>
    <w:rsid w:val="007E1717"/>
    <w:rsid w:val="007E19BB"/>
    <w:rsid w:val="007E1C83"/>
    <w:rsid w:val="007E1CFC"/>
    <w:rsid w:val="007E1DBE"/>
    <w:rsid w:val="007E1E77"/>
    <w:rsid w:val="007E1EF2"/>
    <w:rsid w:val="007E21E5"/>
    <w:rsid w:val="007E282A"/>
    <w:rsid w:val="007E2A0F"/>
    <w:rsid w:val="007E2E88"/>
    <w:rsid w:val="007E3005"/>
    <w:rsid w:val="007E3113"/>
    <w:rsid w:val="007E3367"/>
    <w:rsid w:val="007E341A"/>
    <w:rsid w:val="007E35E8"/>
    <w:rsid w:val="007E37ED"/>
    <w:rsid w:val="007E3E28"/>
    <w:rsid w:val="007E3F33"/>
    <w:rsid w:val="007E40D8"/>
    <w:rsid w:val="007E4210"/>
    <w:rsid w:val="007E42A2"/>
    <w:rsid w:val="007E48EA"/>
    <w:rsid w:val="007E4A79"/>
    <w:rsid w:val="007E4AFE"/>
    <w:rsid w:val="007E4BAF"/>
    <w:rsid w:val="007E4C00"/>
    <w:rsid w:val="007E4C8A"/>
    <w:rsid w:val="007E4EBA"/>
    <w:rsid w:val="007E50C8"/>
    <w:rsid w:val="007E50E1"/>
    <w:rsid w:val="007E50EF"/>
    <w:rsid w:val="007E5265"/>
    <w:rsid w:val="007E544A"/>
    <w:rsid w:val="007E5855"/>
    <w:rsid w:val="007E58A7"/>
    <w:rsid w:val="007E5D65"/>
    <w:rsid w:val="007E5F2A"/>
    <w:rsid w:val="007E6211"/>
    <w:rsid w:val="007E630A"/>
    <w:rsid w:val="007E63FA"/>
    <w:rsid w:val="007E65F0"/>
    <w:rsid w:val="007E65F1"/>
    <w:rsid w:val="007E67B0"/>
    <w:rsid w:val="007E68FF"/>
    <w:rsid w:val="007E6901"/>
    <w:rsid w:val="007E6CB3"/>
    <w:rsid w:val="007E6DAB"/>
    <w:rsid w:val="007E70EA"/>
    <w:rsid w:val="007E70FC"/>
    <w:rsid w:val="007E76F7"/>
    <w:rsid w:val="007E7BB8"/>
    <w:rsid w:val="007E7C51"/>
    <w:rsid w:val="007E7FB3"/>
    <w:rsid w:val="007F01BC"/>
    <w:rsid w:val="007F032F"/>
    <w:rsid w:val="007F0391"/>
    <w:rsid w:val="007F050F"/>
    <w:rsid w:val="007F05ED"/>
    <w:rsid w:val="007F0619"/>
    <w:rsid w:val="007F0696"/>
    <w:rsid w:val="007F0758"/>
    <w:rsid w:val="007F07E6"/>
    <w:rsid w:val="007F082B"/>
    <w:rsid w:val="007F0A70"/>
    <w:rsid w:val="007F0A86"/>
    <w:rsid w:val="007F0EFD"/>
    <w:rsid w:val="007F114E"/>
    <w:rsid w:val="007F1694"/>
    <w:rsid w:val="007F16BD"/>
    <w:rsid w:val="007F185A"/>
    <w:rsid w:val="007F18BD"/>
    <w:rsid w:val="007F18DD"/>
    <w:rsid w:val="007F19C1"/>
    <w:rsid w:val="007F1AF7"/>
    <w:rsid w:val="007F1B59"/>
    <w:rsid w:val="007F1CB5"/>
    <w:rsid w:val="007F1D69"/>
    <w:rsid w:val="007F1EBF"/>
    <w:rsid w:val="007F1FF4"/>
    <w:rsid w:val="007F211D"/>
    <w:rsid w:val="007F215D"/>
    <w:rsid w:val="007F2511"/>
    <w:rsid w:val="007F2639"/>
    <w:rsid w:val="007F26EB"/>
    <w:rsid w:val="007F27C9"/>
    <w:rsid w:val="007F27EB"/>
    <w:rsid w:val="007F29DA"/>
    <w:rsid w:val="007F2B57"/>
    <w:rsid w:val="007F2EDD"/>
    <w:rsid w:val="007F312A"/>
    <w:rsid w:val="007F3195"/>
    <w:rsid w:val="007F3AAB"/>
    <w:rsid w:val="007F3C11"/>
    <w:rsid w:val="007F3E5E"/>
    <w:rsid w:val="007F432B"/>
    <w:rsid w:val="007F4497"/>
    <w:rsid w:val="007F44F8"/>
    <w:rsid w:val="007F4511"/>
    <w:rsid w:val="007F4537"/>
    <w:rsid w:val="007F4858"/>
    <w:rsid w:val="007F4AA1"/>
    <w:rsid w:val="007F4D59"/>
    <w:rsid w:val="007F4DBB"/>
    <w:rsid w:val="007F5059"/>
    <w:rsid w:val="007F50BC"/>
    <w:rsid w:val="007F52D2"/>
    <w:rsid w:val="007F5527"/>
    <w:rsid w:val="007F552B"/>
    <w:rsid w:val="007F562C"/>
    <w:rsid w:val="007F5737"/>
    <w:rsid w:val="007F5D54"/>
    <w:rsid w:val="007F5EBC"/>
    <w:rsid w:val="007F6164"/>
    <w:rsid w:val="007F62BE"/>
    <w:rsid w:val="007F62D0"/>
    <w:rsid w:val="007F6465"/>
    <w:rsid w:val="007F654F"/>
    <w:rsid w:val="007F656A"/>
    <w:rsid w:val="007F656D"/>
    <w:rsid w:val="007F66AD"/>
    <w:rsid w:val="007F6761"/>
    <w:rsid w:val="007F6943"/>
    <w:rsid w:val="007F6A4B"/>
    <w:rsid w:val="007F6A9A"/>
    <w:rsid w:val="007F6AE2"/>
    <w:rsid w:val="007F6B59"/>
    <w:rsid w:val="007F6BF2"/>
    <w:rsid w:val="007F6CA6"/>
    <w:rsid w:val="007F71E0"/>
    <w:rsid w:val="007F76BD"/>
    <w:rsid w:val="007F7776"/>
    <w:rsid w:val="007F77E2"/>
    <w:rsid w:val="007F7842"/>
    <w:rsid w:val="007F7868"/>
    <w:rsid w:val="007F78A5"/>
    <w:rsid w:val="007F7946"/>
    <w:rsid w:val="007F79C7"/>
    <w:rsid w:val="007F7A8D"/>
    <w:rsid w:val="007F7DCE"/>
    <w:rsid w:val="007F7E37"/>
    <w:rsid w:val="007F7FF7"/>
    <w:rsid w:val="008000DC"/>
    <w:rsid w:val="00800273"/>
    <w:rsid w:val="008003A2"/>
    <w:rsid w:val="00800C6A"/>
    <w:rsid w:val="00801170"/>
    <w:rsid w:val="00801380"/>
    <w:rsid w:val="00801550"/>
    <w:rsid w:val="00801AD6"/>
    <w:rsid w:val="00801AE1"/>
    <w:rsid w:val="00801D18"/>
    <w:rsid w:val="00801D1B"/>
    <w:rsid w:val="0080207A"/>
    <w:rsid w:val="008020D8"/>
    <w:rsid w:val="00802168"/>
    <w:rsid w:val="0080217E"/>
    <w:rsid w:val="008022F1"/>
    <w:rsid w:val="00802479"/>
    <w:rsid w:val="00802722"/>
    <w:rsid w:val="0080283E"/>
    <w:rsid w:val="00802E93"/>
    <w:rsid w:val="0080308C"/>
    <w:rsid w:val="008031A2"/>
    <w:rsid w:val="008031BF"/>
    <w:rsid w:val="00803864"/>
    <w:rsid w:val="008039E8"/>
    <w:rsid w:val="00803BE2"/>
    <w:rsid w:val="00803C4B"/>
    <w:rsid w:val="008047CE"/>
    <w:rsid w:val="008048F7"/>
    <w:rsid w:val="00804ACD"/>
    <w:rsid w:val="00804D08"/>
    <w:rsid w:val="0080520E"/>
    <w:rsid w:val="0080543E"/>
    <w:rsid w:val="00805780"/>
    <w:rsid w:val="008057A4"/>
    <w:rsid w:val="008057FE"/>
    <w:rsid w:val="00805E01"/>
    <w:rsid w:val="00806675"/>
    <w:rsid w:val="008068AC"/>
    <w:rsid w:val="008068CF"/>
    <w:rsid w:val="0080690C"/>
    <w:rsid w:val="00806A70"/>
    <w:rsid w:val="00806DC5"/>
    <w:rsid w:val="00806F8B"/>
    <w:rsid w:val="008072FE"/>
    <w:rsid w:val="008073A2"/>
    <w:rsid w:val="008073B8"/>
    <w:rsid w:val="008076A2"/>
    <w:rsid w:val="008077EC"/>
    <w:rsid w:val="00807C49"/>
    <w:rsid w:val="0081012A"/>
    <w:rsid w:val="008101E6"/>
    <w:rsid w:val="008101EA"/>
    <w:rsid w:val="008106BE"/>
    <w:rsid w:val="00810AEB"/>
    <w:rsid w:val="00810D3D"/>
    <w:rsid w:val="00811121"/>
    <w:rsid w:val="0081127D"/>
    <w:rsid w:val="008112BD"/>
    <w:rsid w:val="008112C9"/>
    <w:rsid w:val="008113AD"/>
    <w:rsid w:val="0081142A"/>
    <w:rsid w:val="00811654"/>
    <w:rsid w:val="00811B9D"/>
    <w:rsid w:val="00811BC7"/>
    <w:rsid w:val="00811C5C"/>
    <w:rsid w:val="008120B0"/>
    <w:rsid w:val="00812289"/>
    <w:rsid w:val="00812548"/>
    <w:rsid w:val="008129E6"/>
    <w:rsid w:val="00812D1A"/>
    <w:rsid w:val="008134AA"/>
    <w:rsid w:val="00813597"/>
    <w:rsid w:val="0081367A"/>
    <w:rsid w:val="00813CAD"/>
    <w:rsid w:val="00813DAD"/>
    <w:rsid w:val="00813E96"/>
    <w:rsid w:val="00813F7B"/>
    <w:rsid w:val="008142DB"/>
    <w:rsid w:val="008143BB"/>
    <w:rsid w:val="008144B7"/>
    <w:rsid w:val="008144F8"/>
    <w:rsid w:val="00814796"/>
    <w:rsid w:val="0081492A"/>
    <w:rsid w:val="00814A3E"/>
    <w:rsid w:val="00814A57"/>
    <w:rsid w:val="00814C0F"/>
    <w:rsid w:val="00814CB5"/>
    <w:rsid w:val="00814F75"/>
    <w:rsid w:val="00814FCB"/>
    <w:rsid w:val="00815293"/>
    <w:rsid w:val="008153C4"/>
    <w:rsid w:val="008155CD"/>
    <w:rsid w:val="00815911"/>
    <w:rsid w:val="00815A89"/>
    <w:rsid w:val="00815DC6"/>
    <w:rsid w:val="008160C9"/>
    <w:rsid w:val="00816220"/>
    <w:rsid w:val="0081650C"/>
    <w:rsid w:val="00816552"/>
    <w:rsid w:val="00816874"/>
    <w:rsid w:val="00816C6F"/>
    <w:rsid w:val="00816FCC"/>
    <w:rsid w:val="00817105"/>
    <w:rsid w:val="00817174"/>
    <w:rsid w:val="00817447"/>
    <w:rsid w:val="00817680"/>
    <w:rsid w:val="00817860"/>
    <w:rsid w:val="008178D7"/>
    <w:rsid w:val="00817B5A"/>
    <w:rsid w:val="00817E6B"/>
    <w:rsid w:val="00817ECD"/>
    <w:rsid w:val="008205A3"/>
    <w:rsid w:val="00820E74"/>
    <w:rsid w:val="00820E7A"/>
    <w:rsid w:val="00821181"/>
    <w:rsid w:val="00821264"/>
    <w:rsid w:val="00821380"/>
    <w:rsid w:val="008217C6"/>
    <w:rsid w:val="00821822"/>
    <w:rsid w:val="00821A24"/>
    <w:rsid w:val="00821C76"/>
    <w:rsid w:val="00821D06"/>
    <w:rsid w:val="00821D1B"/>
    <w:rsid w:val="00821FD6"/>
    <w:rsid w:val="00822291"/>
    <w:rsid w:val="008222CF"/>
    <w:rsid w:val="00822482"/>
    <w:rsid w:val="008225F4"/>
    <w:rsid w:val="008226A1"/>
    <w:rsid w:val="008226BA"/>
    <w:rsid w:val="008227D6"/>
    <w:rsid w:val="00822CFB"/>
    <w:rsid w:val="00822F0A"/>
    <w:rsid w:val="0082301F"/>
    <w:rsid w:val="00823037"/>
    <w:rsid w:val="00823337"/>
    <w:rsid w:val="00823408"/>
    <w:rsid w:val="008235BC"/>
    <w:rsid w:val="008235CB"/>
    <w:rsid w:val="00823A7B"/>
    <w:rsid w:val="00823CF2"/>
    <w:rsid w:val="00823D26"/>
    <w:rsid w:val="00823EEC"/>
    <w:rsid w:val="00823F2E"/>
    <w:rsid w:val="00823FDA"/>
    <w:rsid w:val="00824250"/>
    <w:rsid w:val="00824704"/>
    <w:rsid w:val="00824779"/>
    <w:rsid w:val="0082483A"/>
    <w:rsid w:val="00824A9C"/>
    <w:rsid w:val="00824C08"/>
    <w:rsid w:val="00824E09"/>
    <w:rsid w:val="008252B5"/>
    <w:rsid w:val="00825494"/>
    <w:rsid w:val="00825720"/>
    <w:rsid w:val="008257C6"/>
    <w:rsid w:val="00825995"/>
    <w:rsid w:val="00825AA8"/>
    <w:rsid w:val="00825BB3"/>
    <w:rsid w:val="008263A0"/>
    <w:rsid w:val="008263CC"/>
    <w:rsid w:val="00826BC5"/>
    <w:rsid w:val="008272BE"/>
    <w:rsid w:val="008272D6"/>
    <w:rsid w:val="0082756C"/>
    <w:rsid w:val="00827996"/>
    <w:rsid w:val="00827BA7"/>
    <w:rsid w:val="00827C9F"/>
    <w:rsid w:val="00827D7F"/>
    <w:rsid w:val="00827DE2"/>
    <w:rsid w:val="00827F90"/>
    <w:rsid w:val="00827FED"/>
    <w:rsid w:val="008302C7"/>
    <w:rsid w:val="008302D9"/>
    <w:rsid w:val="0083079E"/>
    <w:rsid w:val="00830819"/>
    <w:rsid w:val="00830BD8"/>
    <w:rsid w:val="00830BEB"/>
    <w:rsid w:val="00830C44"/>
    <w:rsid w:val="00830CF4"/>
    <w:rsid w:val="00830D0A"/>
    <w:rsid w:val="00830D78"/>
    <w:rsid w:val="0083110A"/>
    <w:rsid w:val="008313B5"/>
    <w:rsid w:val="008316B4"/>
    <w:rsid w:val="00831BCA"/>
    <w:rsid w:val="00831D00"/>
    <w:rsid w:val="00831EAF"/>
    <w:rsid w:val="00831FF4"/>
    <w:rsid w:val="008320A1"/>
    <w:rsid w:val="00832543"/>
    <w:rsid w:val="0083265D"/>
    <w:rsid w:val="008328E1"/>
    <w:rsid w:val="008328EE"/>
    <w:rsid w:val="00832B12"/>
    <w:rsid w:val="00832BFF"/>
    <w:rsid w:val="00833000"/>
    <w:rsid w:val="00833002"/>
    <w:rsid w:val="008331EA"/>
    <w:rsid w:val="0083349D"/>
    <w:rsid w:val="0083354B"/>
    <w:rsid w:val="00833731"/>
    <w:rsid w:val="00833817"/>
    <w:rsid w:val="008339C5"/>
    <w:rsid w:val="00833FA0"/>
    <w:rsid w:val="00834072"/>
    <w:rsid w:val="00834217"/>
    <w:rsid w:val="00834326"/>
    <w:rsid w:val="008343F1"/>
    <w:rsid w:val="0083450A"/>
    <w:rsid w:val="008345F4"/>
    <w:rsid w:val="00834728"/>
    <w:rsid w:val="00834958"/>
    <w:rsid w:val="008349DE"/>
    <w:rsid w:val="00834A23"/>
    <w:rsid w:val="00834B7C"/>
    <w:rsid w:val="00834C5A"/>
    <w:rsid w:val="00834C8E"/>
    <w:rsid w:val="00834CC0"/>
    <w:rsid w:val="00834F8F"/>
    <w:rsid w:val="008350B4"/>
    <w:rsid w:val="008352D2"/>
    <w:rsid w:val="008353FD"/>
    <w:rsid w:val="00835730"/>
    <w:rsid w:val="008357EB"/>
    <w:rsid w:val="008357FA"/>
    <w:rsid w:val="00835983"/>
    <w:rsid w:val="00835B02"/>
    <w:rsid w:val="00835C62"/>
    <w:rsid w:val="00835EA9"/>
    <w:rsid w:val="00835F4C"/>
    <w:rsid w:val="00836026"/>
    <w:rsid w:val="0083610A"/>
    <w:rsid w:val="008362BA"/>
    <w:rsid w:val="00836360"/>
    <w:rsid w:val="00836DE9"/>
    <w:rsid w:val="00836EDF"/>
    <w:rsid w:val="00837038"/>
    <w:rsid w:val="008370D5"/>
    <w:rsid w:val="008372B7"/>
    <w:rsid w:val="008372D0"/>
    <w:rsid w:val="008372D2"/>
    <w:rsid w:val="0083750A"/>
    <w:rsid w:val="0083780E"/>
    <w:rsid w:val="00837C53"/>
    <w:rsid w:val="00837EDB"/>
    <w:rsid w:val="0084008C"/>
    <w:rsid w:val="00840199"/>
    <w:rsid w:val="008401B3"/>
    <w:rsid w:val="008402BF"/>
    <w:rsid w:val="008409AE"/>
    <w:rsid w:val="00840A63"/>
    <w:rsid w:val="00840B29"/>
    <w:rsid w:val="00840C41"/>
    <w:rsid w:val="00840D08"/>
    <w:rsid w:val="00840D2B"/>
    <w:rsid w:val="00840E9F"/>
    <w:rsid w:val="00840FFF"/>
    <w:rsid w:val="00841384"/>
    <w:rsid w:val="00841429"/>
    <w:rsid w:val="008416F4"/>
    <w:rsid w:val="008417EC"/>
    <w:rsid w:val="00841A85"/>
    <w:rsid w:val="00841D42"/>
    <w:rsid w:val="00842177"/>
    <w:rsid w:val="008425AD"/>
    <w:rsid w:val="0084262A"/>
    <w:rsid w:val="008427B0"/>
    <w:rsid w:val="00842992"/>
    <w:rsid w:val="00842CDE"/>
    <w:rsid w:val="00842F00"/>
    <w:rsid w:val="00843240"/>
    <w:rsid w:val="008435C4"/>
    <w:rsid w:val="0084366A"/>
    <w:rsid w:val="008436D3"/>
    <w:rsid w:val="008439D8"/>
    <w:rsid w:val="00843B95"/>
    <w:rsid w:val="00843D2C"/>
    <w:rsid w:val="0084403A"/>
    <w:rsid w:val="008441E1"/>
    <w:rsid w:val="008442C6"/>
    <w:rsid w:val="00844710"/>
    <w:rsid w:val="00844B00"/>
    <w:rsid w:val="00844B5A"/>
    <w:rsid w:val="00844C64"/>
    <w:rsid w:val="00844DEE"/>
    <w:rsid w:val="00844E54"/>
    <w:rsid w:val="00844F9A"/>
    <w:rsid w:val="00844FD8"/>
    <w:rsid w:val="00845093"/>
    <w:rsid w:val="008450F6"/>
    <w:rsid w:val="00845190"/>
    <w:rsid w:val="008451E9"/>
    <w:rsid w:val="008454EC"/>
    <w:rsid w:val="008455CF"/>
    <w:rsid w:val="00845659"/>
    <w:rsid w:val="00845966"/>
    <w:rsid w:val="00845BF5"/>
    <w:rsid w:val="00845C25"/>
    <w:rsid w:val="00845C54"/>
    <w:rsid w:val="00846010"/>
    <w:rsid w:val="0084606A"/>
    <w:rsid w:val="008464E0"/>
    <w:rsid w:val="00846567"/>
    <w:rsid w:val="0084656A"/>
    <w:rsid w:val="008466F6"/>
    <w:rsid w:val="00846EC8"/>
    <w:rsid w:val="008472BB"/>
    <w:rsid w:val="008473D2"/>
    <w:rsid w:val="00847D6E"/>
    <w:rsid w:val="00847F74"/>
    <w:rsid w:val="0085008A"/>
    <w:rsid w:val="0085013B"/>
    <w:rsid w:val="00850179"/>
    <w:rsid w:val="00850297"/>
    <w:rsid w:val="008502AA"/>
    <w:rsid w:val="008503D5"/>
    <w:rsid w:val="00850473"/>
    <w:rsid w:val="0085065B"/>
    <w:rsid w:val="00850669"/>
    <w:rsid w:val="008506FF"/>
    <w:rsid w:val="00850877"/>
    <w:rsid w:val="008508CC"/>
    <w:rsid w:val="00850C4F"/>
    <w:rsid w:val="00850D7D"/>
    <w:rsid w:val="00851150"/>
    <w:rsid w:val="00851231"/>
    <w:rsid w:val="00851273"/>
    <w:rsid w:val="008512EA"/>
    <w:rsid w:val="00851556"/>
    <w:rsid w:val="00851603"/>
    <w:rsid w:val="00851826"/>
    <w:rsid w:val="00851CCE"/>
    <w:rsid w:val="00851DDE"/>
    <w:rsid w:val="00851FA8"/>
    <w:rsid w:val="0085200E"/>
    <w:rsid w:val="008520A0"/>
    <w:rsid w:val="008520CD"/>
    <w:rsid w:val="0085247B"/>
    <w:rsid w:val="0085259E"/>
    <w:rsid w:val="00852620"/>
    <w:rsid w:val="00852B8F"/>
    <w:rsid w:val="00853216"/>
    <w:rsid w:val="008532B9"/>
    <w:rsid w:val="00853343"/>
    <w:rsid w:val="00853498"/>
    <w:rsid w:val="008535DF"/>
    <w:rsid w:val="00853B28"/>
    <w:rsid w:val="00853D51"/>
    <w:rsid w:val="00853F51"/>
    <w:rsid w:val="00853FAF"/>
    <w:rsid w:val="008546C3"/>
    <w:rsid w:val="00854997"/>
    <w:rsid w:val="00854BD0"/>
    <w:rsid w:val="00854C5B"/>
    <w:rsid w:val="00854C7F"/>
    <w:rsid w:val="00854D93"/>
    <w:rsid w:val="00855074"/>
    <w:rsid w:val="0085510C"/>
    <w:rsid w:val="0085518B"/>
    <w:rsid w:val="008551D1"/>
    <w:rsid w:val="0085526D"/>
    <w:rsid w:val="008552B6"/>
    <w:rsid w:val="00855544"/>
    <w:rsid w:val="00855588"/>
    <w:rsid w:val="0085573A"/>
    <w:rsid w:val="00855E27"/>
    <w:rsid w:val="00855FE6"/>
    <w:rsid w:val="00856316"/>
    <w:rsid w:val="00856429"/>
    <w:rsid w:val="0085644E"/>
    <w:rsid w:val="00856453"/>
    <w:rsid w:val="008564A4"/>
    <w:rsid w:val="00856546"/>
    <w:rsid w:val="00856637"/>
    <w:rsid w:val="00856882"/>
    <w:rsid w:val="00856A5C"/>
    <w:rsid w:val="00856DAA"/>
    <w:rsid w:val="00856E16"/>
    <w:rsid w:val="00856EFA"/>
    <w:rsid w:val="00856F07"/>
    <w:rsid w:val="00856FB9"/>
    <w:rsid w:val="0085705A"/>
    <w:rsid w:val="008571FC"/>
    <w:rsid w:val="008572D9"/>
    <w:rsid w:val="00857863"/>
    <w:rsid w:val="00857C4C"/>
    <w:rsid w:val="00857D23"/>
    <w:rsid w:val="00857F7D"/>
    <w:rsid w:val="00860221"/>
    <w:rsid w:val="00860289"/>
    <w:rsid w:val="0086049F"/>
    <w:rsid w:val="008606EF"/>
    <w:rsid w:val="00860830"/>
    <w:rsid w:val="00860949"/>
    <w:rsid w:val="00860983"/>
    <w:rsid w:val="00860ACB"/>
    <w:rsid w:val="00860C9F"/>
    <w:rsid w:val="00860CCC"/>
    <w:rsid w:val="00860D0E"/>
    <w:rsid w:val="00860FE3"/>
    <w:rsid w:val="00860FEB"/>
    <w:rsid w:val="0086107D"/>
    <w:rsid w:val="00861761"/>
    <w:rsid w:val="00861809"/>
    <w:rsid w:val="00861ADB"/>
    <w:rsid w:val="00861C2F"/>
    <w:rsid w:val="00861D1D"/>
    <w:rsid w:val="00861DB1"/>
    <w:rsid w:val="00862258"/>
    <w:rsid w:val="00862427"/>
    <w:rsid w:val="00862962"/>
    <w:rsid w:val="00862C64"/>
    <w:rsid w:val="00862DAF"/>
    <w:rsid w:val="00862F60"/>
    <w:rsid w:val="00863472"/>
    <w:rsid w:val="00863967"/>
    <w:rsid w:val="00863C11"/>
    <w:rsid w:val="00863C3B"/>
    <w:rsid w:val="00863D2A"/>
    <w:rsid w:val="00863D52"/>
    <w:rsid w:val="00864044"/>
    <w:rsid w:val="008641C1"/>
    <w:rsid w:val="008643F7"/>
    <w:rsid w:val="00864838"/>
    <w:rsid w:val="0086543F"/>
    <w:rsid w:val="008654EA"/>
    <w:rsid w:val="00865700"/>
    <w:rsid w:val="00865742"/>
    <w:rsid w:val="00865B37"/>
    <w:rsid w:val="00865B50"/>
    <w:rsid w:val="00865B70"/>
    <w:rsid w:val="00865BDE"/>
    <w:rsid w:val="008662CB"/>
    <w:rsid w:val="008663D8"/>
    <w:rsid w:val="008664F3"/>
    <w:rsid w:val="00866C01"/>
    <w:rsid w:val="00866C3D"/>
    <w:rsid w:val="00866DD4"/>
    <w:rsid w:val="00867020"/>
    <w:rsid w:val="008671BB"/>
    <w:rsid w:val="008671BF"/>
    <w:rsid w:val="008672E8"/>
    <w:rsid w:val="00867332"/>
    <w:rsid w:val="008673AC"/>
    <w:rsid w:val="008676C5"/>
    <w:rsid w:val="00867C7F"/>
    <w:rsid w:val="00867CEE"/>
    <w:rsid w:val="00867E25"/>
    <w:rsid w:val="00867EBC"/>
    <w:rsid w:val="00867EC2"/>
    <w:rsid w:val="008701D1"/>
    <w:rsid w:val="00870381"/>
    <w:rsid w:val="008703AE"/>
    <w:rsid w:val="008703C2"/>
    <w:rsid w:val="008704B8"/>
    <w:rsid w:val="008704CF"/>
    <w:rsid w:val="00870661"/>
    <w:rsid w:val="00870667"/>
    <w:rsid w:val="008706FE"/>
    <w:rsid w:val="0087070D"/>
    <w:rsid w:val="00870ED2"/>
    <w:rsid w:val="0087100F"/>
    <w:rsid w:val="0087174D"/>
    <w:rsid w:val="008717A0"/>
    <w:rsid w:val="008717B1"/>
    <w:rsid w:val="008717CF"/>
    <w:rsid w:val="00871D02"/>
    <w:rsid w:val="00871D90"/>
    <w:rsid w:val="00871ED0"/>
    <w:rsid w:val="00871F20"/>
    <w:rsid w:val="00872023"/>
    <w:rsid w:val="008726B7"/>
    <w:rsid w:val="00872732"/>
    <w:rsid w:val="0087288D"/>
    <w:rsid w:val="008729F4"/>
    <w:rsid w:val="00872A4C"/>
    <w:rsid w:val="0087316A"/>
    <w:rsid w:val="00873317"/>
    <w:rsid w:val="008738D1"/>
    <w:rsid w:val="008739CF"/>
    <w:rsid w:val="00873A53"/>
    <w:rsid w:val="00873DD1"/>
    <w:rsid w:val="0087401B"/>
    <w:rsid w:val="0087437D"/>
    <w:rsid w:val="00874457"/>
    <w:rsid w:val="008744B6"/>
    <w:rsid w:val="008745D0"/>
    <w:rsid w:val="00874642"/>
    <w:rsid w:val="00874682"/>
    <w:rsid w:val="008746D4"/>
    <w:rsid w:val="008747B9"/>
    <w:rsid w:val="008747D9"/>
    <w:rsid w:val="0087482F"/>
    <w:rsid w:val="00874917"/>
    <w:rsid w:val="0087496B"/>
    <w:rsid w:val="00874CF9"/>
    <w:rsid w:val="00874E02"/>
    <w:rsid w:val="00874F1B"/>
    <w:rsid w:val="00874F31"/>
    <w:rsid w:val="0087515B"/>
    <w:rsid w:val="008753FA"/>
    <w:rsid w:val="008754E5"/>
    <w:rsid w:val="00875539"/>
    <w:rsid w:val="008755EC"/>
    <w:rsid w:val="00875651"/>
    <w:rsid w:val="008757B3"/>
    <w:rsid w:val="0087582A"/>
    <w:rsid w:val="00875CB2"/>
    <w:rsid w:val="00875D8C"/>
    <w:rsid w:val="008763A6"/>
    <w:rsid w:val="008767F6"/>
    <w:rsid w:val="00876959"/>
    <w:rsid w:val="00876D9A"/>
    <w:rsid w:val="00876EE7"/>
    <w:rsid w:val="00876F38"/>
    <w:rsid w:val="00876F59"/>
    <w:rsid w:val="00876FAD"/>
    <w:rsid w:val="008770F0"/>
    <w:rsid w:val="00877234"/>
    <w:rsid w:val="00877B68"/>
    <w:rsid w:val="00880157"/>
    <w:rsid w:val="00880265"/>
    <w:rsid w:val="008803C6"/>
    <w:rsid w:val="00880499"/>
    <w:rsid w:val="00880BC1"/>
    <w:rsid w:val="00880DA8"/>
    <w:rsid w:val="00880E2C"/>
    <w:rsid w:val="00880F77"/>
    <w:rsid w:val="0088107C"/>
    <w:rsid w:val="0088107F"/>
    <w:rsid w:val="008812AC"/>
    <w:rsid w:val="00881327"/>
    <w:rsid w:val="00881471"/>
    <w:rsid w:val="00881704"/>
    <w:rsid w:val="00881788"/>
    <w:rsid w:val="0088189B"/>
    <w:rsid w:val="0088190C"/>
    <w:rsid w:val="0088191D"/>
    <w:rsid w:val="00881C9E"/>
    <w:rsid w:val="00881D92"/>
    <w:rsid w:val="00882238"/>
    <w:rsid w:val="008824B5"/>
    <w:rsid w:val="008827DE"/>
    <w:rsid w:val="00882C42"/>
    <w:rsid w:val="00882F34"/>
    <w:rsid w:val="00882FF1"/>
    <w:rsid w:val="00883011"/>
    <w:rsid w:val="008830B8"/>
    <w:rsid w:val="0088314F"/>
    <w:rsid w:val="00883224"/>
    <w:rsid w:val="008836AB"/>
    <w:rsid w:val="00883827"/>
    <w:rsid w:val="00883937"/>
    <w:rsid w:val="00883B59"/>
    <w:rsid w:val="00883D39"/>
    <w:rsid w:val="008842ED"/>
    <w:rsid w:val="00884386"/>
    <w:rsid w:val="00884489"/>
    <w:rsid w:val="00884900"/>
    <w:rsid w:val="00884B68"/>
    <w:rsid w:val="00884C4C"/>
    <w:rsid w:val="00885058"/>
    <w:rsid w:val="008851F1"/>
    <w:rsid w:val="0088530F"/>
    <w:rsid w:val="00885344"/>
    <w:rsid w:val="00885350"/>
    <w:rsid w:val="008854BF"/>
    <w:rsid w:val="00885FF7"/>
    <w:rsid w:val="00886363"/>
    <w:rsid w:val="00886366"/>
    <w:rsid w:val="008863C7"/>
    <w:rsid w:val="008863D9"/>
    <w:rsid w:val="00886665"/>
    <w:rsid w:val="00886A2C"/>
    <w:rsid w:val="00886B1C"/>
    <w:rsid w:val="00886B40"/>
    <w:rsid w:val="00886C40"/>
    <w:rsid w:val="00886D5F"/>
    <w:rsid w:val="00886F9E"/>
    <w:rsid w:val="00886FBB"/>
    <w:rsid w:val="00887024"/>
    <w:rsid w:val="008870FA"/>
    <w:rsid w:val="008871AF"/>
    <w:rsid w:val="00887457"/>
    <w:rsid w:val="008874B0"/>
    <w:rsid w:val="00887AEE"/>
    <w:rsid w:val="00887F04"/>
    <w:rsid w:val="0089021D"/>
    <w:rsid w:val="0089023F"/>
    <w:rsid w:val="008905FF"/>
    <w:rsid w:val="00890667"/>
    <w:rsid w:val="0089068D"/>
    <w:rsid w:val="00890730"/>
    <w:rsid w:val="008907CC"/>
    <w:rsid w:val="00890997"/>
    <w:rsid w:val="00890A2D"/>
    <w:rsid w:val="00890C7B"/>
    <w:rsid w:val="00890F0E"/>
    <w:rsid w:val="00890FA7"/>
    <w:rsid w:val="008910B1"/>
    <w:rsid w:val="008910C2"/>
    <w:rsid w:val="00891424"/>
    <w:rsid w:val="00891504"/>
    <w:rsid w:val="0089166C"/>
    <w:rsid w:val="00891767"/>
    <w:rsid w:val="008917AD"/>
    <w:rsid w:val="0089186D"/>
    <w:rsid w:val="00891A56"/>
    <w:rsid w:val="00891A94"/>
    <w:rsid w:val="00891B29"/>
    <w:rsid w:val="00891F9F"/>
    <w:rsid w:val="00891FE5"/>
    <w:rsid w:val="0089210C"/>
    <w:rsid w:val="008922E9"/>
    <w:rsid w:val="0089249E"/>
    <w:rsid w:val="008928A9"/>
    <w:rsid w:val="00892A44"/>
    <w:rsid w:val="00892A66"/>
    <w:rsid w:val="00892E80"/>
    <w:rsid w:val="00892F21"/>
    <w:rsid w:val="00892F67"/>
    <w:rsid w:val="00892FCE"/>
    <w:rsid w:val="00893038"/>
    <w:rsid w:val="00893269"/>
    <w:rsid w:val="00893740"/>
    <w:rsid w:val="00893744"/>
    <w:rsid w:val="008938BA"/>
    <w:rsid w:val="00893E41"/>
    <w:rsid w:val="00893E43"/>
    <w:rsid w:val="00893FCD"/>
    <w:rsid w:val="00894140"/>
    <w:rsid w:val="00894157"/>
    <w:rsid w:val="00894165"/>
    <w:rsid w:val="008941F6"/>
    <w:rsid w:val="00894459"/>
    <w:rsid w:val="0089482A"/>
    <w:rsid w:val="008948AB"/>
    <w:rsid w:val="008948B7"/>
    <w:rsid w:val="00894B68"/>
    <w:rsid w:val="00894B6E"/>
    <w:rsid w:val="00894BD4"/>
    <w:rsid w:val="00894CA6"/>
    <w:rsid w:val="00894D9E"/>
    <w:rsid w:val="00894E5D"/>
    <w:rsid w:val="00894E73"/>
    <w:rsid w:val="00894F42"/>
    <w:rsid w:val="008951A2"/>
    <w:rsid w:val="00895439"/>
    <w:rsid w:val="008955F1"/>
    <w:rsid w:val="00895628"/>
    <w:rsid w:val="008956FB"/>
    <w:rsid w:val="00895733"/>
    <w:rsid w:val="008958F7"/>
    <w:rsid w:val="008959B6"/>
    <w:rsid w:val="00895A00"/>
    <w:rsid w:val="00895ACE"/>
    <w:rsid w:val="00895B28"/>
    <w:rsid w:val="00895DCA"/>
    <w:rsid w:val="00896059"/>
    <w:rsid w:val="00896417"/>
    <w:rsid w:val="00896691"/>
    <w:rsid w:val="00896859"/>
    <w:rsid w:val="0089691E"/>
    <w:rsid w:val="00896A79"/>
    <w:rsid w:val="00896B8D"/>
    <w:rsid w:val="00896BFF"/>
    <w:rsid w:val="00896C17"/>
    <w:rsid w:val="00896C5D"/>
    <w:rsid w:val="00896CA2"/>
    <w:rsid w:val="00896CE8"/>
    <w:rsid w:val="00896E4E"/>
    <w:rsid w:val="00896E81"/>
    <w:rsid w:val="00897218"/>
    <w:rsid w:val="00897524"/>
    <w:rsid w:val="00897959"/>
    <w:rsid w:val="00897A57"/>
    <w:rsid w:val="00897B3C"/>
    <w:rsid w:val="00897E01"/>
    <w:rsid w:val="00897E2E"/>
    <w:rsid w:val="00897FCB"/>
    <w:rsid w:val="008A002D"/>
    <w:rsid w:val="008A008A"/>
    <w:rsid w:val="008A08DA"/>
    <w:rsid w:val="008A09F1"/>
    <w:rsid w:val="008A09F5"/>
    <w:rsid w:val="008A0E52"/>
    <w:rsid w:val="008A11ED"/>
    <w:rsid w:val="008A1262"/>
    <w:rsid w:val="008A12A6"/>
    <w:rsid w:val="008A144C"/>
    <w:rsid w:val="008A1539"/>
    <w:rsid w:val="008A15BB"/>
    <w:rsid w:val="008A172A"/>
    <w:rsid w:val="008A17A4"/>
    <w:rsid w:val="008A1F31"/>
    <w:rsid w:val="008A2092"/>
    <w:rsid w:val="008A24AF"/>
    <w:rsid w:val="008A25A1"/>
    <w:rsid w:val="008A2C01"/>
    <w:rsid w:val="008A2C40"/>
    <w:rsid w:val="008A2E13"/>
    <w:rsid w:val="008A322D"/>
    <w:rsid w:val="008A323A"/>
    <w:rsid w:val="008A3517"/>
    <w:rsid w:val="008A3856"/>
    <w:rsid w:val="008A39AE"/>
    <w:rsid w:val="008A39C9"/>
    <w:rsid w:val="008A3CAD"/>
    <w:rsid w:val="008A3CE6"/>
    <w:rsid w:val="008A3F24"/>
    <w:rsid w:val="008A4024"/>
    <w:rsid w:val="008A412A"/>
    <w:rsid w:val="008A425C"/>
    <w:rsid w:val="008A45BB"/>
    <w:rsid w:val="008A4622"/>
    <w:rsid w:val="008A4F63"/>
    <w:rsid w:val="008A4FFC"/>
    <w:rsid w:val="008A51F5"/>
    <w:rsid w:val="008A5645"/>
    <w:rsid w:val="008A5690"/>
    <w:rsid w:val="008A56BF"/>
    <w:rsid w:val="008A56E7"/>
    <w:rsid w:val="008A5C5A"/>
    <w:rsid w:val="008A5D37"/>
    <w:rsid w:val="008A5DDB"/>
    <w:rsid w:val="008A60F1"/>
    <w:rsid w:val="008A6188"/>
    <w:rsid w:val="008A61D3"/>
    <w:rsid w:val="008A623A"/>
    <w:rsid w:val="008A629B"/>
    <w:rsid w:val="008A62F2"/>
    <w:rsid w:val="008A6421"/>
    <w:rsid w:val="008A68AB"/>
    <w:rsid w:val="008A6B3F"/>
    <w:rsid w:val="008A6F2D"/>
    <w:rsid w:val="008A71B2"/>
    <w:rsid w:val="008A7469"/>
    <w:rsid w:val="008A7541"/>
    <w:rsid w:val="008A79B4"/>
    <w:rsid w:val="008A7F4E"/>
    <w:rsid w:val="008B01BD"/>
    <w:rsid w:val="008B0224"/>
    <w:rsid w:val="008B0433"/>
    <w:rsid w:val="008B050A"/>
    <w:rsid w:val="008B06BE"/>
    <w:rsid w:val="008B0725"/>
    <w:rsid w:val="008B0A43"/>
    <w:rsid w:val="008B0B42"/>
    <w:rsid w:val="008B0E0E"/>
    <w:rsid w:val="008B0E3A"/>
    <w:rsid w:val="008B0ED5"/>
    <w:rsid w:val="008B0ED7"/>
    <w:rsid w:val="008B0F38"/>
    <w:rsid w:val="008B1297"/>
    <w:rsid w:val="008B15EF"/>
    <w:rsid w:val="008B193A"/>
    <w:rsid w:val="008B193F"/>
    <w:rsid w:val="008B1E34"/>
    <w:rsid w:val="008B1EC9"/>
    <w:rsid w:val="008B1FAB"/>
    <w:rsid w:val="008B281C"/>
    <w:rsid w:val="008B29CC"/>
    <w:rsid w:val="008B29F7"/>
    <w:rsid w:val="008B2A30"/>
    <w:rsid w:val="008B2B8F"/>
    <w:rsid w:val="008B2F3D"/>
    <w:rsid w:val="008B321E"/>
    <w:rsid w:val="008B335C"/>
    <w:rsid w:val="008B353B"/>
    <w:rsid w:val="008B37C8"/>
    <w:rsid w:val="008B385B"/>
    <w:rsid w:val="008B3908"/>
    <w:rsid w:val="008B39E1"/>
    <w:rsid w:val="008B3A95"/>
    <w:rsid w:val="008B3BAF"/>
    <w:rsid w:val="008B3D47"/>
    <w:rsid w:val="008B3DC2"/>
    <w:rsid w:val="008B431A"/>
    <w:rsid w:val="008B4556"/>
    <w:rsid w:val="008B469E"/>
    <w:rsid w:val="008B4B17"/>
    <w:rsid w:val="008B4DBC"/>
    <w:rsid w:val="008B4F98"/>
    <w:rsid w:val="008B5100"/>
    <w:rsid w:val="008B5113"/>
    <w:rsid w:val="008B5129"/>
    <w:rsid w:val="008B5360"/>
    <w:rsid w:val="008B592C"/>
    <w:rsid w:val="008B595D"/>
    <w:rsid w:val="008B59D0"/>
    <w:rsid w:val="008B5CFE"/>
    <w:rsid w:val="008B5F77"/>
    <w:rsid w:val="008B62BC"/>
    <w:rsid w:val="008B636A"/>
    <w:rsid w:val="008B68F6"/>
    <w:rsid w:val="008B6A68"/>
    <w:rsid w:val="008B7186"/>
    <w:rsid w:val="008B722D"/>
    <w:rsid w:val="008B76A8"/>
    <w:rsid w:val="008B76E4"/>
    <w:rsid w:val="008B77AB"/>
    <w:rsid w:val="008B785C"/>
    <w:rsid w:val="008B789E"/>
    <w:rsid w:val="008B799C"/>
    <w:rsid w:val="008B7A7D"/>
    <w:rsid w:val="008B7B13"/>
    <w:rsid w:val="008B7BFD"/>
    <w:rsid w:val="008B7CAF"/>
    <w:rsid w:val="008B7CF3"/>
    <w:rsid w:val="008B7FE5"/>
    <w:rsid w:val="008C003A"/>
    <w:rsid w:val="008C01C0"/>
    <w:rsid w:val="008C05DC"/>
    <w:rsid w:val="008C0621"/>
    <w:rsid w:val="008C0BBF"/>
    <w:rsid w:val="008C0BC7"/>
    <w:rsid w:val="008C0BDA"/>
    <w:rsid w:val="008C0EFA"/>
    <w:rsid w:val="008C0FC0"/>
    <w:rsid w:val="008C1089"/>
    <w:rsid w:val="008C11E6"/>
    <w:rsid w:val="008C12FE"/>
    <w:rsid w:val="008C13D1"/>
    <w:rsid w:val="008C204F"/>
    <w:rsid w:val="008C21C0"/>
    <w:rsid w:val="008C22E7"/>
    <w:rsid w:val="008C239F"/>
    <w:rsid w:val="008C250E"/>
    <w:rsid w:val="008C2558"/>
    <w:rsid w:val="008C26A4"/>
    <w:rsid w:val="008C27B9"/>
    <w:rsid w:val="008C27CE"/>
    <w:rsid w:val="008C2936"/>
    <w:rsid w:val="008C29C1"/>
    <w:rsid w:val="008C29C7"/>
    <w:rsid w:val="008C318B"/>
    <w:rsid w:val="008C333D"/>
    <w:rsid w:val="008C36EA"/>
    <w:rsid w:val="008C371A"/>
    <w:rsid w:val="008C3729"/>
    <w:rsid w:val="008C3758"/>
    <w:rsid w:val="008C376C"/>
    <w:rsid w:val="008C3D20"/>
    <w:rsid w:val="008C3D6B"/>
    <w:rsid w:val="008C3D72"/>
    <w:rsid w:val="008C3F46"/>
    <w:rsid w:val="008C3FF3"/>
    <w:rsid w:val="008C404B"/>
    <w:rsid w:val="008C41DD"/>
    <w:rsid w:val="008C4653"/>
    <w:rsid w:val="008C472B"/>
    <w:rsid w:val="008C47DE"/>
    <w:rsid w:val="008C4828"/>
    <w:rsid w:val="008C4A8A"/>
    <w:rsid w:val="008C4AFE"/>
    <w:rsid w:val="008C4E5F"/>
    <w:rsid w:val="008C4E75"/>
    <w:rsid w:val="008C4F08"/>
    <w:rsid w:val="008C5097"/>
    <w:rsid w:val="008C5369"/>
    <w:rsid w:val="008C55D8"/>
    <w:rsid w:val="008C58D2"/>
    <w:rsid w:val="008C58EA"/>
    <w:rsid w:val="008C5B29"/>
    <w:rsid w:val="008C60FC"/>
    <w:rsid w:val="008C610B"/>
    <w:rsid w:val="008C6200"/>
    <w:rsid w:val="008C669F"/>
    <w:rsid w:val="008C66B6"/>
    <w:rsid w:val="008C6A30"/>
    <w:rsid w:val="008C6B4C"/>
    <w:rsid w:val="008C6EF7"/>
    <w:rsid w:val="008C6F29"/>
    <w:rsid w:val="008C6F49"/>
    <w:rsid w:val="008C706F"/>
    <w:rsid w:val="008C724D"/>
    <w:rsid w:val="008C77B8"/>
    <w:rsid w:val="008C77CB"/>
    <w:rsid w:val="008C785C"/>
    <w:rsid w:val="008C7E3D"/>
    <w:rsid w:val="008C7F64"/>
    <w:rsid w:val="008D003B"/>
    <w:rsid w:val="008D0214"/>
    <w:rsid w:val="008D0322"/>
    <w:rsid w:val="008D0639"/>
    <w:rsid w:val="008D06F1"/>
    <w:rsid w:val="008D08B0"/>
    <w:rsid w:val="008D0BB5"/>
    <w:rsid w:val="008D0CA4"/>
    <w:rsid w:val="008D0CC1"/>
    <w:rsid w:val="008D0D69"/>
    <w:rsid w:val="008D1053"/>
    <w:rsid w:val="008D1456"/>
    <w:rsid w:val="008D17C3"/>
    <w:rsid w:val="008D182F"/>
    <w:rsid w:val="008D1DF4"/>
    <w:rsid w:val="008D1EDE"/>
    <w:rsid w:val="008D2084"/>
    <w:rsid w:val="008D2121"/>
    <w:rsid w:val="008D21F1"/>
    <w:rsid w:val="008D22E9"/>
    <w:rsid w:val="008D240A"/>
    <w:rsid w:val="008D2507"/>
    <w:rsid w:val="008D28DA"/>
    <w:rsid w:val="008D28FB"/>
    <w:rsid w:val="008D2D43"/>
    <w:rsid w:val="008D2E70"/>
    <w:rsid w:val="008D3129"/>
    <w:rsid w:val="008D32B6"/>
    <w:rsid w:val="008D36FF"/>
    <w:rsid w:val="008D3706"/>
    <w:rsid w:val="008D39D3"/>
    <w:rsid w:val="008D3AEE"/>
    <w:rsid w:val="008D3ECE"/>
    <w:rsid w:val="008D3FFF"/>
    <w:rsid w:val="008D4006"/>
    <w:rsid w:val="008D407A"/>
    <w:rsid w:val="008D411D"/>
    <w:rsid w:val="008D412B"/>
    <w:rsid w:val="008D4144"/>
    <w:rsid w:val="008D424F"/>
    <w:rsid w:val="008D436D"/>
    <w:rsid w:val="008D462F"/>
    <w:rsid w:val="008D4793"/>
    <w:rsid w:val="008D4828"/>
    <w:rsid w:val="008D4A28"/>
    <w:rsid w:val="008D4AEF"/>
    <w:rsid w:val="008D4E7E"/>
    <w:rsid w:val="008D4F4A"/>
    <w:rsid w:val="008D5207"/>
    <w:rsid w:val="008D5498"/>
    <w:rsid w:val="008D5629"/>
    <w:rsid w:val="008D5D48"/>
    <w:rsid w:val="008D6097"/>
    <w:rsid w:val="008D60B2"/>
    <w:rsid w:val="008D65FF"/>
    <w:rsid w:val="008D673F"/>
    <w:rsid w:val="008D6909"/>
    <w:rsid w:val="008D69B8"/>
    <w:rsid w:val="008D6D94"/>
    <w:rsid w:val="008D6E43"/>
    <w:rsid w:val="008D6EE3"/>
    <w:rsid w:val="008D6FCA"/>
    <w:rsid w:val="008D73A4"/>
    <w:rsid w:val="008D76DE"/>
    <w:rsid w:val="008D7740"/>
    <w:rsid w:val="008D778A"/>
    <w:rsid w:val="008D7A2A"/>
    <w:rsid w:val="008D7B7D"/>
    <w:rsid w:val="008D7E0B"/>
    <w:rsid w:val="008E0075"/>
    <w:rsid w:val="008E0079"/>
    <w:rsid w:val="008E027B"/>
    <w:rsid w:val="008E09C7"/>
    <w:rsid w:val="008E0B89"/>
    <w:rsid w:val="008E0DAD"/>
    <w:rsid w:val="008E0E6B"/>
    <w:rsid w:val="008E0EF6"/>
    <w:rsid w:val="008E0F2C"/>
    <w:rsid w:val="008E1161"/>
    <w:rsid w:val="008E11A0"/>
    <w:rsid w:val="008E12DE"/>
    <w:rsid w:val="008E12EE"/>
    <w:rsid w:val="008E14FE"/>
    <w:rsid w:val="008E16CE"/>
    <w:rsid w:val="008E185D"/>
    <w:rsid w:val="008E1863"/>
    <w:rsid w:val="008E1889"/>
    <w:rsid w:val="008E18AF"/>
    <w:rsid w:val="008E1AFB"/>
    <w:rsid w:val="008E1C44"/>
    <w:rsid w:val="008E1E84"/>
    <w:rsid w:val="008E1F21"/>
    <w:rsid w:val="008E2144"/>
    <w:rsid w:val="008E21DD"/>
    <w:rsid w:val="008E233E"/>
    <w:rsid w:val="008E250F"/>
    <w:rsid w:val="008E2632"/>
    <w:rsid w:val="008E2650"/>
    <w:rsid w:val="008E2E95"/>
    <w:rsid w:val="008E2EDB"/>
    <w:rsid w:val="008E34F1"/>
    <w:rsid w:val="008E3522"/>
    <w:rsid w:val="008E35AC"/>
    <w:rsid w:val="008E3876"/>
    <w:rsid w:val="008E38A5"/>
    <w:rsid w:val="008E3D5D"/>
    <w:rsid w:val="008E3F92"/>
    <w:rsid w:val="008E40AC"/>
    <w:rsid w:val="008E413C"/>
    <w:rsid w:val="008E414D"/>
    <w:rsid w:val="008E4797"/>
    <w:rsid w:val="008E4A67"/>
    <w:rsid w:val="008E4A71"/>
    <w:rsid w:val="008E4C55"/>
    <w:rsid w:val="008E4D61"/>
    <w:rsid w:val="008E4DAB"/>
    <w:rsid w:val="008E4E57"/>
    <w:rsid w:val="008E4F85"/>
    <w:rsid w:val="008E50AB"/>
    <w:rsid w:val="008E565D"/>
    <w:rsid w:val="008E57F3"/>
    <w:rsid w:val="008E58A2"/>
    <w:rsid w:val="008E5A89"/>
    <w:rsid w:val="008E5CD2"/>
    <w:rsid w:val="008E5D18"/>
    <w:rsid w:val="008E5D28"/>
    <w:rsid w:val="008E5DCA"/>
    <w:rsid w:val="008E6093"/>
    <w:rsid w:val="008E618A"/>
    <w:rsid w:val="008E6203"/>
    <w:rsid w:val="008E6358"/>
    <w:rsid w:val="008E6401"/>
    <w:rsid w:val="008E667C"/>
    <w:rsid w:val="008E6758"/>
    <w:rsid w:val="008E6BC0"/>
    <w:rsid w:val="008E6D7A"/>
    <w:rsid w:val="008E6E1F"/>
    <w:rsid w:val="008E75EE"/>
    <w:rsid w:val="008E77A7"/>
    <w:rsid w:val="008E7816"/>
    <w:rsid w:val="008E782C"/>
    <w:rsid w:val="008E7BE0"/>
    <w:rsid w:val="008E7CAC"/>
    <w:rsid w:val="008F005A"/>
    <w:rsid w:val="008F02F2"/>
    <w:rsid w:val="008F0648"/>
    <w:rsid w:val="008F082F"/>
    <w:rsid w:val="008F0A85"/>
    <w:rsid w:val="008F0DD0"/>
    <w:rsid w:val="008F0F38"/>
    <w:rsid w:val="008F1358"/>
    <w:rsid w:val="008F13B0"/>
    <w:rsid w:val="008F1BB6"/>
    <w:rsid w:val="008F1D5E"/>
    <w:rsid w:val="008F1DDF"/>
    <w:rsid w:val="008F203D"/>
    <w:rsid w:val="008F216D"/>
    <w:rsid w:val="008F2228"/>
    <w:rsid w:val="008F2395"/>
    <w:rsid w:val="008F2786"/>
    <w:rsid w:val="008F29B8"/>
    <w:rsid w:val="008F2A92"/>
    <w:rsid w:val="008F2B04"/>
    <w:rsid w:val="008F2D1A"/>
    <w:rsid w:val="008F2E88"/>
    <w:rsid w:val="008F31D6"/>
    <w:rsid w:val="008F322C"/>
    <w:rsid w:val="008F32F3"/>
    <w:rsid w:val="008F33E1"/>
    <w:rsid w:val="008F3458"/>
    <w:rsid w:val="008F34AD"/>
    <w:rsid w:val="008F35EF"/>
    <w:rsid w:val="008F3683"/>
    <w:rsid w:val="008F3894"/>
    <w:rsid w:val="008F3D19"/>
    <w:rsid w:val="008F4025"/>
    <w:rsid w:val="008F4090"/>
    <w:rsid w:val="008F4388"/>
    <w:rsid w:val="008F45B3"/>
    <w:rsid w:val="008F45FF"/>
    <w:rsid w:val="008F4A80"/>
    <w:rsid w:val="008F4AC5"/>
    <w:rsid w:val="008F4F6A"/>
    <w:rsid w:val="008F51EC"/>
    <w:rsid w:val="008F523A"/>
    <w:rsid w:val="008F5439"/>
    <w:rsid w:val="008F55CA"/>
    <w:rsid w:val="008F57F7"/>
    <w:rsid w:val="008F58F6"/>
    <w:rsid w:val="008F595C"/>
    <w:rsid w:val="008F5A09"/>
    <w:rsid w:val="008F5A1F"/>
    <w:rsid w:val="008F5A6B"/>
    <w:rsid w:val="008F5A78"/>
    <w:rsid w:val="008F5C0F"/>
    <w:rsid w:val="008F5C85"/>
    <w:rsid w:val="008F5EC7"/>
    <w:rsid w:val="008F611B"/>
    <w:rsid w:val="008F623E"/>
    <w:rsid w:val="008F630B"/>
    <w:rsid w:val="008F6378"/>
    <w:rsid w:val="008F6437"/>
    <w:rsid w:val="008F6607"/>
    <w:rsid w:val="008F661A"/>
    <w:rsid w:val="008F6634"/>
    <w:rsid w:val="008F6793"/>
    <w:rsid w:val="008F6802"/>
    <w:rsid w:val="008F690E"/>
    <w:rsid w:val="008F69D0"/>
    <w:rsid w:val="008F6B1E"/>
    <w:rsid w:val="008F6B8D"/>
    <w:rsid w:val="008F6E83"/>
    <w:rsid w:val="008F73C6"/>
    <w:rsid w:val="008F761C"/>
    <w:rsid w:val="008F79BF"/>
    <w:rsid w:val="008F7AB4"/>
    <w:rsid w:val="008F7BB5"/>
    <w:rsid w:val="008F7D06"/>
    <w:rsid w:val="00900036"/>
    <w:rsid w:val="009000F0"/>
    <w:rsid w:val="009001C5"/>
    <w:rsid w:val="00900209"/>
    <w:rsid w:val="009002E0"/>
    <w:rsid w:val="00900507"/>
    <w:rsid w:val="00900897"/>
    <w:rsid w:val="00900958"/>
    <w:rsid w:val="009009F6"/>
    <w:rsid w:val="00900B45"/>
    <w:rsid w:val="00900B5B"/>
    <w:rsid w:val="00901108"/>
    <w:rsid w:val="0090135C"/>
    <w:rsid w:val="009013CA"/>
    <w:rsid w:val="009015D2"/>
    <w:rsid w:val="00901660"/>
    <w:rsid w:val="0090170D"/>
    <w:rsid w:val="00901B9E"/>
    <w:rsid w:val="00901D86"/>
    <w:rsid w:val="00901E31"/>
    <w:rsid w:val="00902824"/>
    <w:rsid w:val="009028E4"/>
    <w:rsid w:val="009035E8"/>
    <w:rsid w:val="0090362B"/>
    <w:rsid w:val="00903914"/>
    <w:rsid w:val="00903B12"/>
    <w:rsid w:val="00903D2C"/>
    <w:rsid w:val="00904202"/>
    <w:rsid w:val="009044B7"/>
    <w:rsid w:val="009047F3"/>
    <w:rsid w:val="00904983"/>
    <w:rsid w:val="00904BD3"/>
    <w:rsid w:val="00904D01"/>
    <w:rsid w:val="00904F65"/>
    <w:rsid w:val="0090501C"/>
    <w:rsid w:val="0090513E"/>
    <w:rsid w:val="009053AA"/>
    <w:rsid w:val="009055EC"/>
    <w:rsid w:val="00905F1E"/>
    <w:rsid w:val="00905FAF"/>
    <w:rsid w:val="009060B8"/>
    <w:rsid w:val="0090628D"/>
    <w:rsid w:val="009063F2"/>
    <w:rsid w:val="00906584"/>
    <w:rsid w:val="009067DB"/>
    <w:rsid w:val="00906897"/>
    <w:rsid w:val="0090697B"/>
    <w:rsid w:val="00906A1E"/>
    <w:rsid w:val="00906B1B"/>
    <w:rsid w:val="00906F57"/>
    <w:rsid w:val="00907091"/>
    <w:rsid w:val="00907360"/>
    <w:rsid w:val="0090740E"/>
    <w:rsid w:val="0090743A"/>
    <w:rsid w:val="00907500"/>
    <w:rsid w:val="00907544"/>
    <w:rsid w:val="0090775E"/>
    <w:rsid w:val="009077F8"/>
    <w:rsid w:val="00907A24"/>
    <w:rsid w:val="00907A95"/>
    <w:rsid w:val="00907BE2"/>
    <w:rsid w:val="00907CC1"/>
    <w:rsid w:val="00910073"/>
    <w:rsid w:val="0091007D"/>
    <w:rsid w:val="00910080"/>
    <w:rsid w:val="00910084"/>
    <w:rsid w:val="0091015D"/>
    <w:rsid w:val="00910184"/>
    <w:rsid w:val="009101B5"/>
    <w:rsid w:val="00910286"/>
    <w:rsid w:val="00910340"/>
    <w:rsid w:val="009109A9"/>
    <w:rsid w:val="00910B2A"/>
    <w:rsid w:val="00910C66"/>
    <w:rsid w:val="00910CDB"/>
    <w:rsid w:val="00910F15"/>
    <w:rsid w:val="00911093"/>
    <w:rsid w:val="00911337"/>
    <w:rsid w:val="00911638"/>
    <w:rsid w:val="0091166B"/>
    <w:rsid w:val="009117D6"/>
    <w:rsid w:val="00911936"/>
    <w:rsid w:val="009119B4"/>
    <w:rsid w:val="009119F9"/>
    <w:rsid w:val="00911AB6"/>
    <w:rsid w:val="00911CD0"/>
    <w:rsid w:val="00911E11"/>
    <w:rsid w:val="00912086"/>
    <w:rsid w:val="009126A2"/>
    <w:rsid w:val="00912B94"/>
    <w:rsid w:val="00912E50"/>
    <w:rsid w:val="00912EF5"/>
    <w:rsid w:val="0091356E"/>
    <w:rsid w:val="009136C9"/>
    <w:rsid w:val="00913A2D"/>
    <w:rsid w:val="00913B46"/>
    <w:rsid w:val="00913C60"/>
    <w:rsid w:val="009140D9"/>
    <w:rsid w:val="009140E2"/>
    <w:rsid w:val="00914170"/>
    <w:rsid w:val="00914378"/>
    <w:rsid w:val="009147C0"/>
    <w:rsid w:val="009148A1"/>
    <w:rsid w:val="00914988"/>
    <w:rsid w:val="00914B02"/>
    <w:rsid w:val="00914DB8"/>
    <w:rsid w:val="009150BB"/>
    <w:rsid w:val="00915209"/>
    <w:rsid w:val="009152E4"/>
    <w:rsid w:val="00915335"/>
    <w:rsid w:val="0091542F"/>
    <w:rsid w:val="00915437"/>
    <w:rsid w:val="00915BC6"/>
    <w:rsid w:val="00915C7A"/>
    <w:rsid w:val="00915D5C"/>
    <w:rsid w:val="0091604A"/>
    <w:rsid w:val="009166A8"/>
    <w:rsid w:val="009166B5"/>
    <w:rsid w:val="00916814"/>
    <w:rsid w:val="0091692A"/>
    <w:rsid w:val="00916A12"/>
    <w:rsid w:val="00916DF3"/>
    <w:rsid w:val="00916E57"/>
    <w:rsid w:val="00916E5B"/>
    <w:rsid w:val="0091706D"/>
    <w:rsid w:val="00917503"/>
    <w:rsid w:val="00917551"/>
    <w:rsid w:val="009177E0"/>
    <w:rsid w:val="009179D5"/>
    <w:rsid w:val="00917AE9"/>
    <w:rsid w:val="00917B48"/>
    <w:rsid w:val="00920077"/>
    <w:rsid w:val="0092008B"/>
    <w:rsid w:val="00920162"/>
    <w:rsid w:val="0092032D"/>
    <w:rsid w:val="009204E2"/>
    <w:rsid w:val="009205C3"/>
    <w:rsid w:val="00920916"/>
    <w:rsid w:val="00920C6E"/>
    <w:rsid w:val="00920D5B"/>
    <w:rsid w:val="00920F07"/>
    <w:rsid w:val="00920FB4"/>
    <w:rsid w:val="00921045"/>
    <w:rsid w:val="00921096"/>
    <w:rsid w:val="00921204"/>
    <w:rsid w:val="00921362"/>
    <w:rsid w:val="0092153A"/>
    <w:rsid w:val="009216D1"/>
    <w:rsid w:val="00921A15"/>
    <w:rsid w:val="00921B7C"/>
    <w:rsid w:val="00921B83"/>
    <w:rsid w:val="00921D20"/>
    <w:rsid w:val="00921D74"/>
    <w:rsid w:val="00922098"/>
    <w:rsid w:val="009222CD"/>
    <w:rsid w:val="00922A2D"/>
    <w:rsid w:val="00922B4A"/>
    <w:rsid w:val="0092322A"/>
    <w:rsid w:val="009233B6"/>
    <w:rsid w:val="00923606"/>
    <w:rsid w:val="00923A8B"/>
    <w:rsid w:val="00923E16"/>
    <w:rsid w:val="00924023"/>
    <w:rsid w:val="00924111"/>
    <w:rsid w:val="00924241"/>
    <w:rsid w:val="009243AF"/>
    <w:rsid w:val="009244F3"/>
    <w:rsid w:val="009245B5"/>
    <w:rsid w:val="00924737"/>
    <w:rsid w:val="00924A33"/>
    <w:rsid w:val="00924ECE"/>
    <w:rsid w:val="00924F8F"/>
    <w:rsid w:val="00925160"/>
    <w:rsid w:val="00925522"/>
    <w:rsid w:val="0092563D"/>
    <w:rsid w:val="00925782"/>
    <w:rsid w:val="009257DB"/>
    <w:rsid w:val="00925890"/>
    <w:rsid w:val="009259F8"/>
    <w:rsid w:val="00925C3E"/>
    <w:rsid w:val="00925DEF"/>
    <w:rsid w:val="00925F75"/>
    <w:rsid w:val="009261C8"/>
    <w:rsid w:val="009264DE"/>
    <w:rsid w:val="00926550"/>
    <w:rsid w:val="009266EC"/>
    <w:rsid w:val="00926716"/>
    <w:rsid w:val="009269E0"/>
    <w:rsid w:val="00926A8A"/>
    <w:rsid w:val="00926C05"/>
    <w:rsid w:val="00926C85"/>
    <w:rsid w:val="00926CE4"/>
    <w:rsid w:val="00926E80"/>
    <w:rsid w:val="0092707E"/>
    <w:rsid w:val="00927092"/>
    <w:rsid w:val="0092754F"/>
    <w:rsid w:val="009277E3"/>
    <w:rsid w:val="009277EB"/>
    <w:rsid w:val="00927A31"/>
    <w:rsid w:val="00927B1A"/>
    <w:rsid w:val="00927B3F"/>
    <w:rsid w:val="00927C42"/>
    <w:rsid w:val="00927C48"/>
    <w:rsid w:val="00927F02"/>
    <w:rsid w:val="00930084"/>
    <w:rsid w:val="00930097"/>
    <w:rsid w:val="00930589"/>
    <w:rsid w:val="009305DF"/>
    <w:rsid w:val="00930619"/>
    <w:rsid w:val="009307A3"/>
    <w:rsid w:val="00930A9D"/>
    <w:rsid w:val="00930C05"/>
    <w:rsid w:val="00930D65"/>
    <w:rsid w:val="00930F9F"/>
    <w:rsid w:val="00931094"/>
    <w:rsid w:val="009311D7"/>
    <w:rsid w:val="0093121F"/>
    <w:rsid w:val="00931959"/>
    <w:rsid w:val="00931A30"/>
    <w:rsid w:val="00931CA9"/>
    <w:rsid w:val="00931F5F"/>
    <w:rsid w:val="00931F65"/>
    <w:rsid w:val="009321D2"/>
    <w:rsid w:val="009322DB"/>
    <w:rsid w:val="00932311"/>
    <w:rsid w:val="009324FD"/>
    <w:rsid w:val="0093255B"/>
    <w:rsid w:val="0093278D"/>
    <w:rsid w:val="009328C4"/>
    <w:rsid w:val="00932953"/>
    <w:rsid w:val="00932A03"/>
    <w:rsid w:val="00932AFC"/>
    <w:rsid w:val="00932E11"/>
    <w:rsid w:val="00932F09"/>
    <w:rsid w:val="00933096"/>
    <w:rsid w:val="0093338C"/>
    <w:rsid w:val="009333C4"/>
    <w:rsid w:val="0093343E"/>
    <w:rsid w:val="00933686"/>
    <w:rsid w:val="0093368C"/>
    <w:rsid w:val="009337AD"/>
    <w:rsid w:val="00933882"/>
    <w:rsid w:val="00933937"/>
    <w:rsid w:val="00933DB8"/>
    <w:rsid w:val="00933EB6"/>
    <w:rsid w:val="00934051"/>
    <w:rsid w:val="009341E5"/>
    <w:rsid w:val="009341E8"/>
    <w:rsid w:val="0093431E"/>
    <w:rsid w:val="0093439E"/>
    <w:rsid w:val="00934443"/>
    <w:rsid w:val="009345FD"/>
    <w:rsid w:val="0093489D"/>
    <w:rsid w:val="00934906"/>
    <w:rsid w:val="00934A77"/>
    <w:rsid w:val="00934CB9"/>
    <w:rsid w:val="0093565C"/>
    <w:rsid w:val="00935725"/>
    <w:rsid w:val="00935760"/>
    <w:rsid w:val="0093588E"/>
    <w:rsid w:val="0093594C"/>
    <w:rsid w:val="00935A16"/>
    <w:rsid w:val="00935D54"/>
    <w:rsid w:val="00935D60"/>
    <w:rsid w:val="00935E03"/>
    <w:rsid w:val="00935F04"/>
    <w:rsid w:val="00936538"/>
    <w:rsid w:val="0093664D"/>
    <w:rsid w:val="0093676F"/>
    <w:rsid w:val="0093678C"/>
    <w:rsid w:val="009367FF"/>
    <w:rsid w:val="009368AC"/>
    <w:rsid w:val="0093694F"/>
    <w:rsid w:val="00936B22"/>
    <w:rsid w:val="00936B8A"/>
    <w:rsid w:val="00936C53"/>
    <w:rsid w:val="00936C5B"/>
    <w:rsid w:val="00937091"/>
    <w:rsid w:val="009370B7"/>
    <w:rsid w:val="009370F0"/>
    <w:rsid w:val="009371F1"/>
    <w:rsid w:val="0093729A"/>
    <w:rsid w:val="0093754A"/>
    <w:rsid w:val="00937697"/>
    <w:rsid w:val="009376D7"/>
    <w:rsid w:val="009379A0"/>
    <w:rsid w:val="00937A4B"/>
    <w:rsid w:val="00937A6E"/>
    <w:rsid w:val="00937B43"/>
    <w:rsid w:val="00937FD7"/>
    <w:rsid w:val="00940384"/>
    <w:rsid w:val="009403B7"/>
    <w:rsid w:val="009406CE"/>
    <w:rsid w:val="0094071B"/>
    <w:rsid w:val="009407CA"/>
    <w:rsid w:val="009409C7"/>
    <w:rsid w:val="00940D1D"/>
    <w:rsid w:val="00940D2C"/>
    <w:rsid w:val="00940F18"/>
    <w:rsid w:val="00940F52"/>
    <w:rsid w:val="00940F90"/>
    <w:rsid w:val="0094101E"/>
    <w:rsid w:val="009410BC"/>
    <w:rsid w:val="00941416"/>
    <w:rsid w:val="009414A7"/>
    <w:rsid w:val="00941A55"/>
    <w:rsid w:val="00941B77"/>
    <w:rsid w:val="00941D03"/>
    <w:rsid w:val="00941EF6"/>
    <w:rsid w:val="00941F64"/>
    <w:rsid w:val="009422EC"/>
    <w:rsid w:val="009424ED"/>
    <w:rsid w:val="009427CF"/>
    <w:rsid w:val="009428DF"/>
    <w:rsid w:val="009428F3"/>
    <w:rsid w:val="00942EE3"/>
    <w:rsid w:val="009431F8"/>
    <w:rsid w:val="0094325F"/>
    <w:rsid w:val="00943417"/>
    <w:rsid w:val="00943427"/>
    <w:rsid w:val="00943474"/>
    <w:rsid w:val="009436A7"/>
    <w:rsid w:val="0094385C"/>
    <w:rsid w:val="00943886"/>
    <w:rsid w:val="00943B0D"/>
    <w:rsid w:val="00943E73"/>
    <w:rsid w:val="00943F6D"/>
    <w:rsid w:val="00943FE9"/>
    <w:rsid w:val="009440A7"/>
    <w:rsid w:val="009440B6"/>
    <w:rsid w:val="009444FA"/>
    <w:rsid w:val="0094463C"/>
    <w:rsid w:val="0094477F"/>
    <w:rsid w:val="009447F1"/>
    <w:rsid w:val="009449F8"/>
    <w:rsid w:val="00944AB0"/>
    <w:rsid w:val="00944EF2"/>
    <w:rsid w:val="009450EA"/>
    <w:rsid w:val="00945221"/>
    <w:rsid w:val="009456A6"/>
    <w:rsid w:val="009457A4"/>
    <w:rsid w:val="00945C51"/>
    <w:rsid w:val="00945CA3"/>
    <w:rsid w:val="00945CE5"/>
    <w:rsid w:val="00945D3B"/>
    <w:rsid w:val="00945D87"/>
    <w:rsid w:val="00945D91"/>
    <w:rsid w:val="00946059"/>
    <w:rsid w:val="0094613D"/>
    <w:rsid w:val="00946296"/>
    <w:rsid w:val="009463F7"/>
    <w:rsid w:val="009465F7"/>
    <w:rsid w:val="0094668A"/>
    <w:rsid w:val="009469D6"/>
    <w:rsid w:val="00946D3C"/>
    <w:rsid w:val="00946E1B"/>
    <w:rsid w:val="009470F6"/>
    <w:rsid w:val="00947217"/>
    <w:rsid w:val="00947250"/>
    <w:rsid w:val="009472FF"/>
    <w:rsid w:val="0094732B"/>
    <w:rsid w:val="009473BE"/>
    <w:rsid w:val="0094750E"/>
    <w:rsid w:val="0094768D"/>
    <w:rsid w:val="00947AC4"/>
    <w:rsid w:val="00947C7E"/>
    <w:rsid w:val="00947E37"/>
    <w:rsid w:val="0095016C"/>
    <w:rsid w:val="009502A9"/>
    <w:rsid w:val="009504BE"/>
    <w:rsid w:val="0095056F"/>
    <w:rsid w:val="009509AD"/>
    <w:rsid w:val="009509D7"/>
    <w:rsid w:val="00950A23"/>
    <w:rsid w:val="00950A76"/>
    <w:rsid w:val="00950B05"/>
    <w:rsid w:val="0095109E"/>
    <w:rsid w:val="009514B4"/>
    <w:rsid w:val="009515ED"/>
    <w:rsid w:val="0095174F"/>
    <w:rsid w:val="00951864"/>
    <w:rsid w:val="00951870"/>
    <w:rsid w:val="00951BC4"/>
    <w:rsid w:val="00951C75"/>
    <w:rsid w:val="00951DB9"/>
    <w:rsid w:val="00952000"/>
    <w:rsid w:val="009523AA"/>
    <w:rsid w:val="009524E8"/>
    <w:rsid w:val="00952613"/>
    <w:rsid w:val="00952745"/>
    <w:rsid w:val="00952800"/>
    <w:rsid w:val="00952885"/>
    <w:rsid w:val="009529CE"/>
    <w:rsid w:val="00952AE0"/>
    <w:rsid w:val="00952C24"/>
    <w:rsid w:val="00952C33"/>
    <w:rsid w:val="00952CE5"/>
    <w:rsid w:val="00952D44"/>
    <w:rsid w:val="00952EE4"/>
    <w:rsid w:val="00952F48"/>
    <w:rsid w:val="009530A1"/>
    <w:rsid w:val="009530F4"/>
    <w:rsid w:val="009535DA"/>
    <w:rsid w:val="00953A60"/>
    <w:rsid w:val="00953AEF"/>
    <w:rsid w:val="00953E86"/>
    <w:rsid w:val="00953F26"/>
    <w:rsid w:val="00953FDE"/>
    <w:rsid w:val="009540C0"/>
    <w:rsid w:val="009541D4"/>
    <w:rsid w:val="0095468F"/>
    <w:rsid w:val="0095478F"/>
    <w:rsid w:val="00955276"/>
    <w:rsid w:val="0095539A"/>
    <w:rsid w:val="00955C80"/>
    <w:rsid w:val="009563EC"/>
    <w:rsid w:val="00956575"/>
    <w:rsid w:val="00956624"/>
    <w:rsid w:val="00956719"/>
    <w:rsid w:val="00956761"/>
    <w:rsid w:val="009567C8"/>
    <w:rsid w:val="00956E37"/>
    <w:rsid w:val="0095718A"/>
    <w:rsid w:val="009573B7"/>
    <w:rsid w:val="00957520"/>
    <w:rsid w:val="00957B08"/>
    <w:rsid w:val="00957BF5"/>
    <w:rsid w:val="00957EB7"/>
    <w:rsid w:val="00957F15"/>
    <w:rsid w:val="009600D3"/>
    <w:rsid w:val="00960179"/>
    <w:rsid w:val="009608E7"/>
    <w:rsid w:val="00960988"/>
    <w:rsid w:val="00960998"/>
    <w:rsid w:val="009609A3"/>
    <w:rsid w:val="00960ED8"/>
    <w:rsid w:val="00961059"/>
    <w:rsid w:val="00961185"/>
    <w:rsid w:val="0096132B"/>
    <w:rsid w:val="00961535"/>
    <w:rsid w:val="00961739"/>
    <w:rsid w:val="009617B3"/>
    <w:rsid w:val="00961842"/>
    <w:rsid w:val="00961C56"/>
    <w:rsid w:val="00961D2F"/>
    <w:rsid w:val="00961D9E"/>
    <w:rsid w:val="00961E0C"/>
    <w:rsid w:val="00961EE0"/>
    <w:rsid w:val="00961FCB"/>
    <w:rsid w:val="00962407"/>
    <w:rsid w:val="00962629"/>
    <w:rsid w:val="00962AEA"/>
    <w:rsid w:val="00962D14"/>
    <w:rsid w:val="00962E96"/>
    <w:rsid w:val="009630AB"/>
    <w:rsid w:val="009636BB"/>
    <w:rsid w:val="0096376E"/>
    <w:rsid w:val="00963861"/>
    <w:rsid w:val="00963A92"/>
    <w:rsid w:val="00963C98"/>
    <w:rsid w:val="00963EC4"/>
    <w:rsid w:val="00963EF3"/>
    <w:rsid w:val="00963EFC"/>
    <w:rsid w:val="00964728"/>
    <w:rsid w:val="00964EB1"/>
    <w:rsid w:val="00964F36"/>
    <w:rsid w:val="0096521F"/>
    <w:rsid w:val="0096542E"/>
    <w:rsid w:val="00965583"/>
    <w:rsid w:val="00965943"/>
    <w:rsid w:val="00965CF7"/>
    <w:rsid w:val="00965F15"/>
    <w:rsid w:val="00965F34"/>
    <w:rsid w:val="00965FDF"/>
    <w:rsid w:val="00966114"/>
    <w:rsid w:val="00966225"/>
    <w:rsid w:val="00966451"/>
    <w:rsid w:val="009668AD"/>
    <w:rsid w:val="00966DD4"/>
    <w:rsid w:val="00966EC4"/>
    <w:rsid w:val="00966F95"/>
    <w:rsid w:val="00967008"/>
    <w:rsid w:val="009672A4"/>
    <w:rsid w:val="00967327"/>
    <w:rsid w:val="0096756C"/>
    <w:rsid w:val="0096758C"/>
    <w:rsid w:val="009676B4"/>
    <w:rsid w:val="00967BE0"/>
    <w:rsid w:val="00967C09"/>
    <w:rsid w:val="00967D71"/>
    <w:rsid w:val="00967E65"/>
    <w:rsid w:val="00970467"/>
    <w:rsid w:val="0097056E"/>
    <w:rsid w:val="009705F9"/>
    <w:rsid w:val="00970752"/>
    <w:rsid w:val="009707E0"/>
    <w:rsid w:val="0097087C"/>
    <w:rsid w:val="00970989"/>
    <w:rsid w:val="00970995"/>
    <w:rsid w:val="00970E64"/>
    <w:rsid w:val="00971061"/>
    <w:rsid w:val="00971097"/>
    <w:rsid w:val="009710D1"/>
    <w:rsid w:val="00971515"/>
    <w:rsid w:val="00971609"/>
    <w:rsid w:val="0097165B"/>
    <w:rsid w:val="00971AE8"/>
    <w:rsid w:val="00971B00"/>
    <w:rsid w:val="00971E4F"/>
    <w:rsid w:val="00971F9A"/>
    <w:rsid w:val="00972330"/>
    <w:rsid w:val="0097238B"/>
    <w:rsid w:val="00972A7E"/>
    <w:rsid w:val="00973328"/>
    <w:rsid w:val="00973467"/>
    <w:rsid w:val="00973664"/>
    <w:rsid w:val="009736BC"/>
    <w:rsid w:val="009736ED"/>
    <w:rsid w:val="00973782"/>
    <w:rsid w:val="00973F34"/>
    <w:rsid w:val="00974C61"/>
    <w:rsid w:val="00974D68"/>
    <w:rsid w:val="00975239"/>
    <w:rsid w:val="009754FD"/>
    <w:rsid w:val="009755AC"/>
    <w:rsid w:val="009755E2"/>
    <w:rsid w:val="009757C3"/>
    <w:rsid w:val="00975E37"/>
    <w:rsid w:val="00975FE6"/>
    <w:rsid w:val="00976378"/>
    <w:rsid w:val="00976A64"/>
    <w:rsid w:val="00976AE6"/>
    <w:rsid w:val="00976B4B"/>
    <w:rsid w:val="00976BD8"/>
    <w:rsid w:val="009771F6"/>
    <w:rsid w:val="00977710"/>
    <w:rsid w:val="00977904"/>
    <w:rsid w:val="00977A42"/>
    <w:rsid w:val="00977B8D"/>
    <w:rsid w:val="00977BC7"/>
    <w:rsid w:val="00977BE3"/>
    <w:rsid w:val="00977DA0"/>
    <w:rsid w:val="00977F1D"/>
    <w:rsid w:val="00977F4C"/>
    <w:rsid w:val="00977FE3"/>
    <w:rsid w:val="0098010A"/>
    <w:rsid w:val="0098043A"/>
    <w:rsid w:val="0098048D"/>
    <w:rsid w:val="00980585"/>
    <w:rsid w:val="00980691"/>
    <w:rsid w:val="009807AA"/>
    <w:rsid w:val="00980F98"/>
    <w:rsid w:val="00980FAA"/>
    <w:rsid w:val="00981166"/>
    <w:rsid w:val="00981225"/>
    <w:rsid w:val="00981466"/>
    <w:rsid w:val="009817BD"/>
    <w:rsid w:val="00981B86"/>
    <w:rsid w:val="00981CEC"/>
    <w:rsid w:val="00981E78"/>
    <w:rsid w:val="0098216B"/>
    <w:rsid w:val="009824F9"/>
    <w:rsid w:val="00982744"/>
    <w:rsid w:val="009827DB"/>
    <w:rsid w:val="00982A8C"/>
    <w:rsid w:val="00982BFC"/>
    <w:rsid w:val="00982E47"/>
    <w:rsid w:val="009835CA"/>
    <w:rsid w:val="00983B55"/>
    <w:rsid w:val="00983D59"/>
    <w:rsid w:val="00983E07"/>
    <w:rsid w:val="00983E63"/>
    <w:rsid w:val="00983E79"/>
    <w:rsid w:val="009843F6"/>
    <w:rsid w:val="009845EA"/>
    <w:rsid w:val="00984824"/>
    <w:rsid w:val="009849AB"/>
    <w:rsid w:val="009849FE"/>
    <w:rsid w:val="00984BBA"/>
    <w:rsid w:val="00984E24"/>
    <w:rsid w:val="00984E5D"/>
    <w:rsid w:val="00984E99"/>
    <w:rsid w:val="00984F35"/>
    <w:rsid w:val="009851A2"/>
    <w:rsid w:val="00985318"/>
    <w:rsid w:val="00985396"/>
    <w:rsid w:val="009854B9"/>
    <w:rsid w:val="00985513"/>
    <w:rsid w:val="009855C2"/>
    <w:rsid w:val="00985A16"/>
    <w:rsid w:val="00985BB6"/>
    <w:rsid w:val="00985DB5"/>
    <w:rsid w:val="00985F71"/>
    <w:rsid w:val="009862BB"/>
    <w:rsid w:val="00986543"/>
    <w:rsid w:val="00986556"/>
    <w:rsid w:val="009865EA"/>
    <w:rsid w:val="00986700"/>
    <w:rsid w:val="00986CA4"/>
    <w:rsid w:val="00986DF6"/>
    <w:rsid w:val="009875C6"/>
    <w:rsid w:val="00987713"/>
    <w:rsid w:val="00987866"/>
    <w:rsid w:val="00987886"/>
    <w:rsid w:val="00987928"/>
    <w:rsid w:val="00987A0C"/>
    <w:rsid w:val="00987A1E"/>
    <w:rsid w:val="00987F0F"/>
    <w:rsid w:val="00987F61"/>
    <w:rsid w:val="009903A6"/>
    <w:rsid w:val="0099040C"/>
    <w:rsid w:val="0099052C"/>
    <w:rsid w:val="0099055D"/>
    <w:rsid w:val="0099076F"/>
    <w:rsid w:val="009909FA"/>
    <w:rsid w:val="00990C72"/>
    <w:rsid w:val="00990D72"/>
    <w:rsid w:val="009913F5"/>
    <w:rsid w:val="009916AA"/>
    <w:rsid w:val="0099173C"/>
    <w:rsid w:val="0099176C"/>
    <w:rsid w:val="00991970"/>
    <w:rsid w:val="00991C63"/>
    <w:rsid w:val="00991CC6"/>
    <w:rsid w:val="00991E81"/>
    <w:rsid w:val="00992771"/>
    <w:rsid w:val="009928F9"/>
    <w:rsid w:val="00992F1D"/>
    <w:rsid w:val="00993232"/>
    <w:rsid w:val="00993244"/>
    <w:rsid w:val="00993A78"/>
    <w:rsid w:val="00993ABD"/>
    <w:rsid w:val="00993B86"/>
    <w:rsid w:val="00993C12"/>
    <w:rsid w:val="00993DD4"/>
    <w:rsid w:val="00993E69"/>
    <w:rsid w:val="00993EC9"/>
    <w:rsid w:val="00994870"/>
    <w:rsid w:val="00994A08"/>
    <w:rsid w:val="00994C37"/>
    <w:rsid w:val="00994D69"/>
    <w:rsid w:val="00995029"/>
    <w:rsid w:val="00995314"/>
    <w:rsid w:val="009954C5"/>
    <w:rsid w:val="00995573"/>
    <w:rsid w:val="009955AD"/>
    <w:rsid w:val="00995998"/>
    <w:rsid w:val="00995AA1"/>
    <w:rsid w:val="00995AEB"/>
    <w:rsid w:val="00995D6E"/>
    <w:rsid w:val="00995F65"/>
    <w:rsid w:val="00995F86"/>
    <w:rsid w:val="00996197"/>
    <w:rsid w:val="009962D9"/>
    <w:rsid w:val="0099639B"/>
    <w:rsid w:val="009965FC"/>
    <w:rsid w:val="00996679"/>
    <w:rsid w:val="009969D6"/>
    <w:rsid w:val="00996ED6"/>
    <w:rsid w:val="009971F4"/>
    <w:rsid w:val="00997486"/>
    <w:rsid w:val="00997B7E"/>
    <w:rsid w:val="00997B94"/>
    <w:rsid w:val="00997CB7"/>
    <w:rsid w:val="009A0165"/>
    <w:rsid w:val="009A0439"/>
    <w:rsid w:val="009A058A"/>
    <w:rsid w:val="009A05EA"/>
    <w:rsid w:val="009A07D2"/>
    <w:rsid w:val="009A0805"/>
    <w:rsid w:val="009A081A"/>
    <w:rsid w:val="009A0B7B"/>
    <w:rsid w:val="009A0BCC"/>
    <w:rsid w:val="009A0BDD"/>
    <w:rsid w:val="009A0EFA"/>
    <w:rsid w:val="009A117B"/>
    <w:rsid w:val="009A11C9"/>
    <w:rsid w:val="009A1204"/>
    <w:rsid w:val="009A1340"/>
    <w:rsid w:val="009A167F"/>
    <w:rsid w:val="009A1AD7"/>
    <w:rsid w:val="009A1F6B"/>
    <w:rsid w:val="009A217B"/>
    <w:rsid w:val="009A21FE"/>
    <w:rsid w:val="009A250B"/>
    <w:rsid w:val="009A26AF"/>
    <w:rsid w:val="009A2A22"/>
    <w:rsid w:val="009A2BCD"/>
    <w:rsid w:val="009A2C08"/>
    <w:rsid w:val="009A2CDB"/>
    <w:rsid w:val="009A311B"/>
    <w:rsid w:val="009A31FD"/>
    <w:rsid w:val="009A34F1"/>
    <w:rsid w:val="009A3841"/>
    <w:rsid w:val="009A3CFE"/>
    <w:rsid w:val="009A43BC"/>
    <w:rsid w:val="009A451E"/>
    <w:rsid w:val="009A45C5"/>
    <w:rsid w:val="009A4775"/>
    <w:rsid w:val="009A48BC"/>
    <w:rsid w:val="009A4C3C"/>
    <w:rsid w:val="009A4CB2"/>
    <w:rsid w:val="009A4D60"/>
    <w:rsid w:val="009A4F0E"/>
    <w:rsid w:val="009A58D5"/>
    <w:rsid w:val="009A59E8"/>
    <w:rsid w:val="009A5A72"/>
    <w:rsid w:val="009A5B32"/>
    <w:rsid w:val="009A5B90"/>
    <w:rsid w:val="009A5BD6"/>
    <w:rsid w:val="009A5C64"/>
    <w:rsid w:val="009A5D3E"/>
    <w:rsid w:val="009A5D73"/>
    <w:rsid w:val="009A5DC5"/>
    <w:rsid w:val="009A5E30"/>
    <w:rsid w:val="009A5F0B"/>
    <w:rsid w:val="009A6018"/>
    <w:rsid w:val="009A6805"/>
    <w:rsid w:val="009A6E4B"/>
    <w:rsid w:val="009A7176"/>
    <w:rsid w:val="009A74A0"/>
    <w:rsid w:val="009A75F1"/>
    <w:rsid w:val="009A7833"/>
    <w:rsid w:val="009A79C6"/>
    <w:rsid w:val="009A7A2D"/>
    <w:rsid w:val="009A7A35"/>
    <w:rsid w:val="009A7B9D"/>
    <w:rsid w:val="009A7BDC"/>
    <w:rsid w:val="009A7F22"/>
    <w:rsid w:val="009B0024"/>
    <w:rsid w:val="009B0034"/>
    <w:rsid w:val="009B03CF"/>
    <w:rsid w:val="009B0679"/>
    <w:rsid w:val="009B0741"/>
    <w:rsid w:val="009B075B"/>
    <w:rsid w:val="009B0A24"/>
    <w:rsid w:val="009B0AA1"/>
    <w:rsid w:val="009B0ECA"/>
    <w:rsid w:val="009B178C"/>
    <w:rsid w:val="009B1849"/>
    <w:rsid w:val="009B196E"/>
    <w:rsid w:val="009B1A47"/>
    <w:rsid w:val="009B1F1A"/>
    <w:rsid w:val="009B1F66"/>
    <w:rsid w:val="009B2086"/>
    <w:rsid w:val="009B20C3"/>
    <w:rsid w:val="009B22F9"/>
    <w:rsid w:val="009B25CD"/>
    <w:rsid w:val="009B270E"/>
    <w:rsid w:val="009B2721"/>
    <w:rsid w:val="009B28B8"/>
    <w:rsid w:val="009B2A51"/>
    <w:rsid w:val="009B2BE7"/>
    <w:rsid w:val="009B2ED0"/>
    <w:rsid w:val="009B3466"/>
    <w:rsid w:val="009B34B5"/>
    <w:rsid w:val="009B36D9"/>
    <w:rsid w:val="009B38BF"/>
    <w:rsid w:val="009B393A"/>
    <w:rsid w:val="009B39BD"/>
    <w:rsid w:val="009B39DC"/>
    <w:rsid w:val="009B3BD1"/>
    <w:rsid w:val="009B3BF4"/>
    <w:rsid w:val="009B3CFC"/>
    <w:rsid w:val="009B44B0"/>
    <w:rsid w:val="009B48B9"/>
    <w:rsid w:val="009B48D7"/>
    <w:rsid w:val="009B49EC"/>
    <w:rsid w:val="009B4A06"/>
    <w:rsid w:val="009B4C0B"/>
    <w:rsid w:val="009B4E71"/>
    <w:rsid w:val="009B5823"/>
    <w:rsid w:val="009B5916"/>
    <w:rsid w:val="009B5BD5"/>
    <w:rsid w:val="009B5CEC"/>
    <w:rsid w:val="009B5DA5"/>
    <w:rsid w:val="009B61E6"/>
    <w:rsid w:val="009B62EF"/>
    <w:rsid w:val="009B642B"/>
    <w:rsid w:val="009B65FB"/>
    <w:rsid w:val="009B6640"/>
    <w:rsid w:val="009B6BED"/>
    <w:rsid w:val="009B6D32"/>
    <w:rsid w:val="009B6EDB"/>
    <w:rsid w:val="009B7258"/>
    <w:rsid w:val="009B7344"/>
    <w:rsid w:val="009B7616"/>
    <w:rsid w:val="009B766D"/>
    <w:rsid w:val="009B7670"/>
    <w:rsid w:val="009B7823"/>
    <w:rsid w:val="009B7D87"/>
    <w:rsid w:val="009C022A"/>
    <w:rsid w:val="009C03B1"/>
    <w:rsid w:val="009C09E0"/>
    <w:rsid w:val="009C0ADB"/>
    <w:rsid w:val="009C0CFA"/>
    <w:rsid w:val="009C0F84"/>
    <w:rsid w:val="009C0F8F"/>
    <w:rsid w:val="009C11D3"/>
    <w:rsid w:val="009C1327"/>
    <w:rsid w:val="009C1367"/>
    <w:rsid w:val="009C15E1"/>
    <w:rsid w:val="009C1656"/>
    <w:rsid w:val="009C16D6"/>
    <w:rsid w:val="009C187F"/>
    <w:rsid w:val="009C1A1E"/>
    <w:rsid w:val="009C1E72"/>
    <w:rsid w:val="009C207A"/>
    <w:rsid w:val="009C21EA"/>
    <w:rsid w:val="009C23EE"/>
    <w:rsid w:val="009C25A4"/>
    <w:rsid w:val="009C2855"/>
    <w:rsid w:val="009C2859"/>
    <w:rsid w:val="009C297A"/>
    <w:rsid w:val="009C2A46"/>
    <w:rsid w:val="009C2B09"/>
    <w:rsid w:val="009C2D97"/>
    <w:rsid w:val="009C2DB7"/>
    <w:rsid w:val="009C2F86"/>
    <w:rsid w:val="009C306A"/>
    <w:rsid w:val="009C30E3"/>
    <w:rsid w:val="009C330D"/>
    <w:rsid w:val="009C3622"/>
    <w:rsid w:val="009C3986"/>
    <w:rsid w:val="009C3D16"/>
    <w:rsid w:val="009C40AC"/>
    <w:rsid w:val="009C427E"/>
    <w:rsid w:val="009C4EB0"/>
    <w:rsid w:val="009C4FDB"/>
    <w:rsid w:val="009C50D6"/>
    <w:rsid w:val="009C5177"/>
    <w:rsid w:val="009C5203"/>
    <w:rsid w:val="009C527E"/>
    <w:rsid w:val="009C5471"/>
    <w:rsid w:val="009C557C"/>
    <w:rsid w:val="009C5676"/>
    <w:rsid w:val="009C5946"/>
    <w:rsid w:val="009C5ADE"/>
    <w:rsid w:val="009C5E33"/>
    <w:rsid w:val="009C5EA1"/>
    <w:rsid w:val="009C60AA"/>
    <w:rsid w:val="009C6263"/>
    <w:rsid w:val="009C62A1"/>
    <w:rsid w:val="009C6420"/>
    <w:rsid w:val="009C6469"/>
    <w:rsid w:val="009C65A3"/>
    <w:rsid w:val="009C67FE"/>
    <w:rsid w:val="009C686E"/>
    <w:rsid w:val="009C6902"/>
    <w:rsid w:val="009C6BFC"/>
    <w:rsid w:val="009C6E3A"/>
    <w:rsid w:val="009C6F13"/>
    <w:rsid w:val="009C6FDC"/>
    <w:rsid w:val="009C7392"/>
    <w:rsid w:val="009C7631"/>
    <w:rsid w:val="009C7667"/>
    <w:rsid w:val="009C78A8"/>
    <w:rsid w:val="009C792E"/>
    <w:rsid w:val="009C7A85"/>
    <w:rsid w:val="009C7C07"/>
    <w:rsid w:val="009D0055"/>
    <w:rsid w:val="009D0075"/>
    <w:rsid w:val="009D01B2"/>
    <w:rsid w:val="009D03CC"/>
    <w:rsid w:val="009D0492"/>
    <w:rsid w:val="009D0824"/>
    <w:rsid w:val="009D0908"/>
    <w:rsid w:val="009D0B1C"/>
    <w:rsid w:val="009D0CFF"/>
    <w:rsid w:val="009D0EA9"/>
    <w:rsid w:val="009D1146"/>
    <w:rsid w:val="009D1243"/>
    <w:rsid w:val="009D12E4"/>
    <w:rsid w:val="009D15D5"/>
    <w:rsid w:val="009D1601"/>
    <w:rsid w:val="009D1AFB"/>
    <w:rsid w:val="009D1B53"/>
    <w:rsid w:val="009D1D56"/>
    <w:rsid w:val="009D1DC7"/>
    <w:rsid w:val="009D1FFD"/>
    <w:rsid w:val="009D2334"/>
    <w:rsid w:val="009D257E"/>
    <w:rsid w:val="009D2880"/>
    <w:rsid w:val="009D28E4"/>
    <w:rsid w:val="009D293E"/>
    <w:rsid w:val="009D2C13"/>
    <w:rsid w:val="009D2D0D"/>
    <w:rsid w:val="009D2D69"/>
    <w:rsid w:val="009D3040"/>
    <w:rsid w:val="009D35FD"/>
    <w:rsid w:val="009D3684"/>
    <w:rsid w:val="009D38D0"/>
    <w:rsid w:val="009D3904"/>
    <w:rsid w:val="009D3C0F"/>
    <w:rsid w:val="009D3F62"/>
    <w:rsid w:val="009D4001"/>
    <w:rsid w:val="009D4176"/>
    <w:rsid w:val="009D461A"/>
    <w:rsid w:val="009D4C3D"/>
    <w:rsid w:val="009D4C75"/>
    <w:rsid w:val="009D4CD5"/>
    <w:rsid w:val="009D4FA3"/>
    <w:rsid w:val="009D537E"/>
    <w:rsid w:val="009D54EF"/>
    <w:rsid w:val="009D555D"/>
    <w:rsid w:val="009D5826"/>
    <w:rsid w:val="009D5925"/>
    <w:rsid w:val="009D596B"/>
    <w:rsid w:val="009D597B"/>
    <w:rsid w:val="009D5C59"/>
    <w:rsid w:val="009D5DF9"/>
    <w:rsid w:val="009D5EAC"/>
    <w:rsid w:val="009D6332"/>
    <w:rsid w:val="009D6429"/>
    <w:rsid w:val="009D647C"/>
    <w:rsid w:val="009D6A03"/>
    <w:rsid w:val="009D6B30"/>
    <w:rsid w:val="009D7472"/>
    <w:rsid w:val="009D7562"/>
    <w:rsid w:val="009D7678"/>
    <w:rsid w:val="009D7763"/>
    <w:rsid w:val="009D776F"/>
    <w:rsid w:val="009D787D"/>
    <w:rsid w:val="009D7B18"/>
    <w:rsid w:val="009D7BBB"/>
    <w:rsid w:val="009D7C2A"/>
    <w:rsid w:val="009D7E16"/>
    <w:rsid w:val="009D7F36"/>
    <w:rsid w:val="009E0252"/>
    <w:rsid w:val="009E08E0"/>
    <w:rsid w:val="009E0902"/>
    <w:rsid w:val="009E09EA"/>
    <w:rsid w:val="009E0B03"/>
    <w:rsid w:val="009E0C18"/>
    <w:rsid w:val="009E0D3F"/>
    <w:rsid w:val="009E104F"/>
    <w:rsid w:val="009E1306"/>
    <w:rsid w:val="009E16E6"/>
    <w:rsid w:val="009E1A85"/>
    <w:rsid w:val="009E1B51"/>
    <w:rsid w:val="009E1D1E"/>
    <w:rsid w:val="009E2766"/>
    <w:rsid w:val="009E295C"/>
    <w:rsid w:val="009E2E6B"/>
    <w:rsid w:val="009E2ECE"/>
    <w:rsid w:val="009E2EEC"/>
    <w:rsid w:val="009E334C"/>
    <w:rsid w:val="009E3B78"/>
    <w:rsid w:val="009E4032"/>
    <w:rsid w:val="009E4053"/>
    <w:rsid w:val="009E4438"/>
    <w:rsid w:val="009E4812"/>
    <w:rsid w:val="009E4B99"/>
    <w:rsid w:val="009E4F26"/>
    <w:rsid w:val="009E4F97"/>
    <w:rsid w:val="009E5019"/>
    <w:rsid w:val="009E5269"/>
    <w:rsid w:val="009E53C3"/>
    <w:rsid w:val="009E545B"/>
    <w:rsid w:val="009E555E"/>
    <w:rsid w:val="009E55B5"/>
    <w:rsid w:val="009E59BF"/>
    <w:rsid w:val="009E5BE2"/>
    <w:rsid w:val="009E5D24"/>
    <w:rsid w:val="009E5FD4"/>
    <w:rsid w:val="009E5FE7"/>
    <w:rsid w:val="009E6797"/>
    <w:rsid w:val="009E6A76"/>
    <w:rsid w:val="009E6C16"/>
    <w:rsid w:val="009E6DA3"/>
    <w:rsid w:val="009E706E"/>
    <w:rsid w:val="009E7121"/>
    <w:rsid w:val="009E743C"/>
    <w:rsid w:val="009E747E"/>
    <w:rsid w:val="009E77DD"/>
    <w:rsid w:val="009E7ADC"/>
    <w:rsid w:val="009E7B62"/>
    <w:rsid w:val="009E7BC9"/>
    <w:rsid w:val="009E7D7E"/>
    <w:rsid w:val="009F000B"/>
    <w:rsid w:val="009F0192"/>
    <w:rsid w:val="009F0502"/>
    <w:rsid w:val="009F05FB"/>
    <w:rsid w:val="009F0809"/>
    <w:rsid w:val="009F0870"/>
    <w:rsid w:val="009F0A04"/>
    <w:rsid w:val="009F0CD7"/>
    <w:rsid w:val="009F10A7"/>
    <w:rsid w:val="009F12A1"/>
    <w:rsid w:val="009F1330"/>
    <w:rsid w:val="009F1339"/>
    <w:rsid w:val="009F1635"/>
    <w:rsid w:val="009F16A5"/>
    <w:rsid w:val="009F1835"/>
    <w:rsid w:val="009F1AFE"/>
    <w:rsid w:val="009F1DAE"/>
    <w:rsid w:val="009F1E2B"/>
    <w:rsid w:val="009F1E6B"/>
    <w:rsid w:val="009F2164"/>
    <w:rsid w:val="009F2198"/>
    <w:rsid w:val="009F234E"/>
    <w:rsid w:val="009F2779"/>
    <w:rsid w:val="009F29F6"/>
    <w:rsid w:val="009F2D39"/>
    <w:rsid w:val="009F2D8D"/>
    <w:rsid w:val="009F2D95"/>
    <w:rsid w:val="009F2E4E"/>
    <w:rsid w:val="009F3105"/>
    <w:rsid w:val="009F315D"/>
    <w:rsid w:val="009F33E7"/>
    <w:rsid w:val="009F35AC"/>
    <w:rsid w:val="009F3806"/>
    <w:rsid w:val="009F389C"/>
    <w:rsid w:val="009F38C0"/>
    <w:rsid w:val="009F3C5C"/>
    <w:rsid w:val="009F3D79"/>
    <w:rsid w:val="009F3E47"/>
    <w:rsid w:val="009F3F21"/>
    <w:rsid w:val="009F40CB"/>
    <w:rsid w:val="009F41B6"/>
    <w:rsid w:val="009F4316"/>
    <w:rsid w:val="009F4337"/>
    <w:rsid w:val="009F433C"/>
    <w:rsid w:val="009F4649"/>
    <w:rsid w:val="009F46B5"/>
    <w:rsid w:val="009F4A7F"/>
    <w:rsid w:val="009F4B10"/>
    <w:rsid w:val="009F4C3E"/>
    <w:rsid w:val="009F55D5"/>
    <w:rsid w:val="009F587F"/>
    <w:rsid w:val="009F5902"/>
    <w:rsid w:val="009F5B7F"/>
    <w:rsid w:val="009F5D2A"/>
    <w:rsid w:val="009F5DD8"/>
    <w:rsid w:val="009F6043"/>
    <w:rsid w:val="009F60D3"/>
    <w:rsid w:val="009F6369"/>
    <w:rsid w:val="009F64FE"/>
    <w:rsid w:val="009F65B0"/>
    <w:rsid w:val="009F6685"/>
    <w:rsid w:val="009F68CF"/>
    <w:rsid w:val="009F7185"/>
    <w:rsid w:val="009F71A0"/>
    <w:rsid w:val="009F73F8"/>
    <w:rsid w:val="009F7408"/>
    <w:rsid w:val="009F7644"/>
    <w:rsid w:val="009F77EF"/>
    <w:rsid w:val="009F7C4B"/>
    <w:rsid w:val="009F7D48"/>
    <w:rsid w:val="009F7FE5"/>
    <w:rsid w:val="00A0036F"/>
    <w:rsid w:val="00A005E1"/>
    <w:rsid w:val="00A007B1"/>
    <w:rsid w:val="00A00925"/>
    <w:rsid w:val="00A00B28"/>
    <w:rsid w:val="00A00D38"/>
    <w:rsid w:val="00A00F0F"/>
    <w:rsid w:val="00A00F2B"/>
    <w:rsid w:val="00A00FA1"/>
    <w:rsid w:val="00A01888"/>
    <w:rsid w:val="00A019B2"/>
    <w:rsid w:val="00A019E9"/>
    <w:rsid w:val="00A01A33"/>
    <w:rsid w:val="00A01DAC"/>
    <w:rsid w:val="00A02049"/>
    <w:rsid w:val="00A021F2"/>
    <w:rsid w:val="00A022D0"/>
    <w:rsid w:val="00A02483"/>
    <w:rsid w:val="00A024D8"/>
    <w:rsid w:val="00A02FB7"/>
    <w:rsid w:val="00A03135"/>
    <w:rsid w:val="00A032E9"/>
    <w:rsid w:val="00A03334"/>
    <w:rsid w:val="00A0338F"/>
    <w:rsid w:val="00A033B0"/>
    <w:rsid w:val="00A035A3"/>
    <w:rsid w:val="00A03749"/>
    <w:rsid w:val="00A038B3"/>
    <w:rsid w:val="00A039C0"/>
    <w:rsid w:val="00A03AF3"/>
    <w:rsid w:val="00A03E61"/>
    <w:rsid w:val="00A03E66"/>
    <w:rsid w:val="00A03EFB"/>
    <w:rsid w:val="00A043B8"/>
    <w:rsid w:val="00A0454E"/>
    <w:rsid w:val="00A0463A"/>
    <w:rsid w:val="00A046A2"/>
    <w:rsid w:val="00A048D3"/>
    <w:rsid w:val="00A04921"/>
    <w:rsid w:val="00A04B04"/>
    <w:rsid w:val="00A04C9B"/>
    <w:rsid w:val="00A04EC6"/>
    <w:rsid w:val="00A04F69"/>
    <w:rsid w:val="00A0527C"/>
    <w:rsid w:val="00A052B3"/>
    <w:rsid w:val="00A0583B"/>
    <w:rsid w:val="00A05E76"/>
    <w:rsid w:val="00A061B3"/>
    <w:rsid w:val="00A0661B"/>
    <w:rsid w:val="00A0664C"/>
    <w:rsid w:val="00A066A6"/>
    <w:rsid w:val="00A0687A"/>
    <w:rsid w:val="00A06A43"/>
    <w:rsid w:val="00A06B89"/>
    <w:rsid w:val="00A06CD2"/>
    <w:rsid w:val="00A06D01"/>
    <w:rsid w:val="00A06E76"/>
    <w:rsid w:val="00A06F0F"/>
    <w:rsid w:val="00A07474"/>
    <w:rsid w:val="00A074AB"/>
    <w:rsid w:val="00A07663"/>
    <w:rsid w:val="00A07B66"/>
    <w:rsid w:val="00A07CDD"/>
    <w:rsid w:val="00A07E5B"/>
    <w:rsid w:val="00A1024E"/>
    <w:rsid w:val="00A103CD"/>
    <w:rsid w:val="00A10420"/>
    <w:rsid w:val="00A10549"/>
    <w:rsid w:val="00A10624"/>
    <w:rsid w:val="00A1062A"/>
    <w:rsid w:val="00A1087B"/>
    <w:rsid w:val="00A10AA1"/>
    <w:rsid w:val="00A10AA4"/>
    <w:rsid w:val="00A10C0D"/>
    <w:rsid w:val="00A10C5B"/>
    <w:rsid w:val="00A10CFF"/>
    <w:rsid w:val="00A10F23"/>
    <w:rsid w:val="00A10F4C"/>
    <w:rsid w:val="00A111DA"/>
    <w:rsid w:val="00A115FA"/>
    <w:rsid w:val="00A117AB"/>
    <w:rsid w:val="00A11ECB"/>
    <w:rsid w:val="00A11F29"/>
    <w:rsid w:val="00A1269E"/>
    <w:rsid w:val="00A12710"/>
    <w:rsid w:val="00A127A8"/>
    <w:rsid w:val="00A12F84"/>
    <w:rsid w:val="00A133F6"/>
    <w:rsid w:val="00A1344A"/>
    <w:rsid w:val="00A13942"/>
    <w:rsid w:val="00A13A5E"/>
    <w:rsid w:val="00A13AD6"/>
    <w:rsid w:val="00A13D7A"/>
    <w:rsid w:val="00A13E2E"/>
    <w:rsid w:val="00A13FAE"/>
    <w:rsid w:val="00A13FD0"/>
    <w:rsid w:val="00A1413C"/>
    <w:rsid w:val="00A142BB"/>
    <w:rsid w:val="00A14372"/>
    <w:rsid w:val="00A143A6"/>
    <w:rsid w:val="00A1452E"/>
    <w:rsid w:val="00A14716"/>
    <w:rsid w:val="00A1499B"/>
    <w:rsid w:val="00A14A29"/>
    <w:rsid w:val="00A14A6C"/>
    <w:rsid w:val="00A14AA4"/>
    <w:rsid w:val="00A15702"/>
    <w:rsid w:val="00A1592D"/>
    <w:rsid w:val="00A1597E"/>
    <w:rsid w:val="00A15A2E"/>
    <w:rsid w:val="00A15B1C"/>
    <w:rsid w:val="00A15DA9"/>
    <w:rsid w:val="00A15E40"/>
    <w:rsid w:val="00A16405"/>
    <w:rsid w:val="00A16475"/>
    <w:rsid w:val="00A16478"/>
    <w:rsid w:val="00A1655F"/>
    <w:rsid w:val="00A1683A"/>
    <w:rsid w:val="00A16981"/>
    <w:rsid w:val="00A16AAE"/>
    <w:rsid w:val="00A16BFB"/>
    <w:rsid w:val="00A16C74"/>
    <w:rsid w:val="00A16E37"/>
    <w:rsid w:val="00A170BA"/>
    <w:rsid w:val="00A174CE"/>
    <w:rsid w:val="00A174DD"/>
    <w:rsid w:val="00A17864"/>
    <w:rsid w:val="00A1799B"/>
    <w:rsid w:val="00A17D99"/>
    <w:rsid w:val="00A20024"/>
    <w:rsid w:val="00A2019B"/>
    <w:rsid w:val="00A20324"/>
    <w:rsid w:val="00A2049F"/>
    <w:rsid w:val="00A205EF"/>
    <w:rsid w:val="00A20770"/>
    <w:rsid w:val="00A20B1C"/>
    <w:rsid w:val="00A20C47"/>
    <w:rsid w:val="00A20EBD"/>
    <w:rsid w:val="00A21389"/>
    <w:rsid w:val="00A214DF"/>
    <w:rsid w:val="00A2199B"/>
    <w:rsid w:val="00A21CE3"/>
    <w:rsid w:val="00A21DA5"/>
    <w:rsid w:val="00A21EF6"/>
    <w:rsid w:val="00A21F3F"/>
    <w:rsid w:val="00A2205A"/>
    <w:rsid w:val="00A22137"/>
    <w:rsid w:val="00A22A0F"/>
    <w:rsid w:val="00A22D61"/>
    <w:rsid w:val="00A22DBF"/>
    <w:rsid w:val="00A22DF6"/>
    <w:rsid w:val="00A230FA"/>
    <w:rsid w:val="00A2311C"/>
    <w:rsid w:val="00A2313B"/>
    <w:rsid w:val="00A236C3"/>
    <w:rsid w:val="00A23B05"/>
    <w:rsid w:val="00A23D98"/>
    <w:rsid w:val="00A23F46"/>
    <w:rsid w:val="00A24079"/>
    <w:rsid w:val="00A2416F"/>
    <w:rsid w:val="00A24214"/>
    <w:rsid w:val="00A24BD7"/>
    <w:rsid w:val="00A24C37"/>
    <w:rsid w:val="00A24C4B"/>
    <w:rsid w:val="00A24CA2"/>
    <w:rsid w:val="00A24DB5"/>
    <w:rsid w:val="00A24E87"/>
    <w:rsid w:val="00A24EC0"/>
    <w:rsid w:val="00A250D3"/>
    <w:rsid w:val="00A25175"/>
    <w:rsid w:val="00A25184"/>
    <w:rsid w:val="00A25211"/>
    <w:rsid w:val="00A25232"/>
    <w:rsid w:val="00A25643"/>
    <w:rsid w:val="00A257F9"/>
    <w:rsid w:val="00A25A1F"/>
    <w:rsid w:val="00A25EDF"/>
    <w:rsid w:val="00A26122"/>
    <w:rsid w:val="00A2628F"/>
    <w:rsid w:val="00A2639B"/>
    <w:rsid w:val="00A26567"/>
    <w:rsid w:val="00A26626"/>
    <w:rsid w:val="00A266EE"/>
    <w:rsid w:val="00A26B5B"/>
    <w:rsid w:val="00A26C3E"/>
    <w:rsid w:val="00A26C93"/>
    <w:rsid w:val="00A26DF6"/>
    <w:rsid w:val="00A2751E"/>
    <w:rsid w:val="00A27820"/>
    <w:rsid w:val="00A27BAF"/>
    <w:rsid w:val="00A27E08"/>
    <w:rsid w:val="00A27F00"/>
    <w:rsid w:val="00A27F92"/>
    <w:rsid w:val="00A30238"/>
    <w:rsid w:val="00A30940"/>
    <w:rsid w:val="00A309F8"/>
    <w:rsid w:val="00A30A78"/>
    <w:rsid w:val="00A31024"/>
    <w:rsid w:val="00A31053"/>
    <w:rsid w:val="00A31568"/>
    <w:rsid w:val="00A31782"/>
    <w:rsid w:val="00A31CD8"/>
    <w:rsid w:val="00A31E50"/>
    <w:rsid w:val="00A31EB3"/>
    <w:rsid w:val="00A3212B"/>
    <w:rsid w:val="00A325C0"/>
    <w:rsid w:val="00A33265"/>
    <w:rsid w:val="00A33464"/>
    <w:rsid w:val="00A33588"/>
    <w:rsid w:val="00A335AB"/>
    <w:rsid w:val="00A335D0"/>
    <w:rsid w:val="00A3361E"/>
    <w:rsid w:val="00A336F4"/>
    <w:rsid w:val="00A337CD"/>
    <w:rsid w:val="00A339F5"/>
    <w:rsid w:val="00A33A11"/>
    <w:rsid w:val="00A33C77"/>
    <w:rsid w:val="00A33DCF"/>
    <w:rsid w:val="00A33DFB"/>
    <w:rsid w:val="00A345C0"/>
    <w:rsid w:val="00A345C8"/>
    <w:rsid w:val="00A345F3"/>
    <w:rsid w:val="00A3467B"/>
    <w:rsid w:val="00A34692"/>
    <w:rsid w:val="00A34956"/>
    <w:rsid w:val="00A34B1B"/>
    <w:rsid w:val="00A34B8F"/>
    <w:rsid w:val="00A34DA3"/>
    <w:rsid w:val="00A34E19"/>
    <w:rsid w:val="00A35139"/>
    <w:rsid w:val="00A3520E"/>
    <w:rsid w:val="00A35280"/>
    <w:rsid w:val="00A35353"/>
    <w:rsid w:val="00A35370"/>
    <w:rsid w:val="00A35EF3"/>
    <w:rsid w:val="00A36158"/>
    <w:rsid w:val="00A36308"/>
    <w:rsid w:val="00A36597"/>
    <w:rsid w:val="00A365AC"/>
    <w:rsid w:val="00A365E6"/>
    <w:rsid w:val="00A36A5A"/>
    <w:rsid w:val="00A36AEC"/>
    <w:rsid w:val="00A36C99"/>
    <w:rsid w:val="00A37358"/>
    <w:rsid w:val="00A3774E"/>
    <w:rsid w:val="00A3775D"/>
    <w:rsid w:val="00A37987"/>
    <w:rsid w:val="00A37A06"/>
    <w:rsid w:val="00A37A83"/>
    <w:rsid w:val="00A37CA1"/>
    <w:rsid w:val="00A37DFA"/>
    <w:rsid w:val="00A37EAD"/>
    <w:rsid w:val="00A37F05"/>
    <w:rsid w:val="00A402BD"/>
    <w:rsid w:val="00A4036C"/>
    <w:rsid w:val="00A403C8"/>
    <w:rsid w:val="00A4087D"/>
    <w:rsid w:val="00A40A3B"/>
    <w:rsid w:val="00A40C1E"/>
    <w:rsid w:val="00A40D03"/>
    <w:rsid w:val="00A40F11"/>
    <w:rsid w:val="00A41578"/>
    <w:rsid w:val="00A417A0"/>
    <w:rsid w:val="00A41957"/>
    <w:rsid w:val="00A41960"/>
    <w:rsid w:val="00A41BC1"/>
    <w:rsid w:val="00A41F95"/>
    <w:rsid w:val="00A42097"/>
    <w:rsid w:val="00A420A0"/>
    <w:rsid w:val="00A42193"/>
    <w:rsid w:val="00A42284"/>
    <w:rsid w:val="00A424B3"/>
    <w:rsid w:val="00A42500"/>
    <w:rsid w:val="00A42655"/>
    <w:rsid w:val="00A42687"/>
    <w:rsid w:val="00A42695"/>
    <w:rsid w:val="00A427DA"/>
    <w:rsid w:val="00A42917"/>
    <w:rsid w:val="00A42C53"/>
    <w:rsid w:val="00A42DD6"/>
    <w:rsid w:val="00A42FF2"/>
    <w:rsid w:val="00A4315F"/>
    <w:rsid w:val="00A434DB"/>
    <w:rsid w:val="00A43552"/>
    <w:rsid w:val="00A439AF"/>
    <w:rsid w:val="00A43BEB"/>
    <w:rsid w:val="00A43C16"/>
    <w:rsid w:val="00A43F01"/>
    <w:rsid w:val="00A440BC"/>
    <w:rsid w:val="00A441EF"/>
    <w:rsid w:val="00A44221"/>
    <w:rsid w:val="00A44483"/>
    <w:rsid w:val="00A44814"/>
    <w:rsid w:val="00A44863"/>
    <w:rsid w:val="00A448A6"/>
    <w:rsid w:val="00A44A09"/>
    <w:rsid w:val="00A44BCA"/>
    <w:rsid w:val="00A44C63"/>
    <w:rsid w:val="00A44CAD"/>
    <w:rsid w:val="00A44D72"/>
    <w:rsid w:val="00A44F1F"/>
    <w:rsid w:val="00A44F6A"/>
    <w:rsid w:val="00A44F6B"/>
    <w:rsid w:val="00A44FED"/>
    <w:rsid w:val="00A453D5"/>
    <w:rsid w:val="00A45729"/>
    <w:rsid w:val="00A459B9"/>
    <w:rsid w:val="00A459CD"/>
    <w:rsid w:val="00A45A22"/>
    <w:rsid w:val="00A45B7A"/>
    <w:rsid w:val="00A45BDD"/>
    <w:rsid w:val="00A45F43"/>
    <w:rsid w:val="00A45FB3"/>
    <w:rsid w:val="00A461E4"/>
    <w:rsid w:val="00A4641C"/>
    <w:rsid w:val="00A46528"/>
    <w:rsid w:val="00A469AF"/>
    <w:rsid w:val="00A46C9B"/>
    <w:rsid w:val="00A46CA7"/>
    <w:rsid w:val="00A46E7C"/>
    <w:rsid w:val="00A47080"/>
    <w:rsid w:val="00A472E1"/>
    <w:rsid w:val="00A474F1"/>
    <w:rsid w:val="00A477F2"/>
    <w:rsid w:val="00A47894"/>
    <w:rsid w:val="00A47AD3"/>
    <w:rsid w:val="00A47B30"/>
    <w:rsid w:val="00A47C19"/>
    <w:rsid w:val="00A47C96"/>
    <w:rsid w:val="00A50027"/>
    <w:rsid w:val="00A50428"/>
    <w:rsid w:val="00A50A84"/>
    <w:rsid w:val="00A50B93"/>
    <w:rsid w:val="00A51269"/>
    <w:rsid w:val="00A5130C"/>
    <w:rsid w:val="00A5147E"/>
    <w:rsid w:val="00A514A8"/>
    <w:rsid w:val="00A51525"/>
    <w:rsid w:val="00A51658"/>
    <w:rsid w:val="00A5173D"/>
    <w:rsid w:val="00A51A28"/>
    <w:rsid w:val="00A51B3A"/>
    <w:rsid w:val="00A51D3B"/>
    <w:rsid w:val="00A51DD9"/>
    <w:rsid w:val="00A51EAD"/>
    <w:rsid w:val="00A51FE1"/>
    <w:rsid w:val="00A52011"/>
    <w:rsid w:val="00A5219B"/>
    <w:rsid w:val="00A52381"/>
    <w:rsid w:val="00A523C3"/>
    <w:rsid w:val="00A52471"/>
    <w:rsid w:val="00A528A5"/>
    <w:rsid w:val="00A52975"/>
    <w:rsid w:val="00A52ABC"/>
    <w:rsid w:val="00A52BFF"/>
    <w:rsid w:val="00A52C97"/>
    <w:rsid w:val="00A52CC6"/>
    <w:rsid w:val="00A52F07"/>
    <w:rsid w:val="00A53029"/>
    <w:rsid w:val="00A53129"/>
    <w:rsid w:val="00A53409"/>
    <w:rsid w:val="00A534D6"/>
    <w:rsid w:val="00A534F4"/>
    <w:rsid w:val="00A53669"/>
    <w:rsid w:val="00A53AF1"/>
    <w:rsid w:val="00A54137"/>
    <w:rsid w:val="00A5416C"/>
    <w:rsid w:val="00A543B4"/>
    <w:rsid w:val="00A5442A"/>
    <w:rsid w:val="00A54AB7"/>
    <w:rsid w:val="00A54BCE"/>
    <w:rsid w:val="00A54C52"/>
    <w:rsid w:val="00A54E7E"/>
    <w:rsid w:val="00A54F70"/>
    <w:rsid w:val="00A54F9C"/>
    <w:rsid w:val="00A550E6"/>
    <w:rsid w:val="00A55161"/>
    <w:rsid w:val="00A551B3"/>
    <w:rsid w:val="00A553A3"/>
    <w:rsid w:val="00A55527"/>
    <w:rsid w:val="00A556E5"/>
    <w:rsid w:val="00A5583E"/>
    <w:rsid w:val="00A55920"/>
    <w:rsid w:val="00A55B1A"/>
    <w:rsid w:val="00A55C66"/>
    <w:rsid w:val="00A55E85"/>
    <w:rsid w:val="00A56007"/>
    <w:rsid w:val="00A56022"/>
    <w:rsid w:val="00A56035"/>
    <w:rsid w:val="00A56039"/>
    <w:rsid w:val="00A5676D"/>
    <w:rsid w:val="00A56919"/>
    <w:rsid w:val="00A56B15"/>
    <w:rsid w:val="00A56C3F"/>
    <w:rsid w:val="00A56CE7"/>
    <w:rsid w:val="00A57142"/>
    <w:rsid w:val="00A57244"/>
    <w:rsid w:val="00A57563"/>
    <w:rsid w:val="00A57594"/>
    <w:rsid w:val="00A57770"/>
    <w:rsid w:val="00A57BF0"/>
    <w:rsid w:val="00A6003A"/>
    <w:rsid w:val="00A600B6"/>
    <w:rsid w:val="00A60290"/>
    <w:rsid w:val="00A60328"/>
    <w:rsid w:val="00A60A4F"/>
    <w:rsid w:val="00A60A75"/>
    <w:rsid w:val="00A60AFC"/>
    <w:rsid w:val="00A60BE6"/>
    <w:rsid w:val="00A60C7D"/>
    <w:rsid w:val="00A60D2D"/>
    <w:rsid w:val="00A60F79"/>
    <w:rsid w:val="00A60FDA"/>
    <w:rsid w:val="00A610AB"/>
    <w:rsid w:val="00A613B4"/>
    <w:rsid w:val="00A61863"/>
    <w:rsid w:val="00A61F14"/>
    <w:rsid w:val="00A620ED"/>
    <w:rsid w:val="00A62128"/>
    <w:rsid w:val="00A621F7"/>
    <w:rsid w:val="00A628D1"/>
    <w:rsid w:val="00A62933"/>
    <w:rsid w:val="00A62A48"/>
    <w:rsid w:val="00A62AD0"/>
    <w:rsid w:val="00A62B1E"/>
    <w:rsid w:val="00A62B20"/>
    <w:rsid w:val="00A62C57"/>
    <w:rsid w:val="00A62F6B"/>
    <w:rsid w:val="00A631E6"/>
    <w:rsid w:val="00A639AE"/>
    <w:rsid w:val="00A63A18"/>
    <w:rsid w:val="00A63AAC"/>
    <w:rsid w:val="00A63B2F"/>
    <w:rsid w:val="00A63E40"/>
    <w:rsid w:val="00A6409C"/>
    <w:rsid w:val="00A64182"/>
    <w:rsid w:val="00A6426D"/>
    <w:rsid w:val="00A646AB"/>
    <w:rsid w:val="00A64837"/>
    <w:rsid w:val="00A64901"/>
    <w:rsid w:val="00A64A34"/>
    <w:rsid w:val="00A64ACB"/>
    <w:rsid w:val="00A64BDD"/>
    <w:rsid w:val="00A64F30"/>
    <w:rsid w:val="00A64F4A"/>
    <w:rsid w:val="00A650CE"/>
    <w:rsid w:val="00A650EF"/>
    <w:rsid w:val="00A6521D"/>
    <w:rsid w:val="00A65293"/>
    <w:rsid w:val="00A654E8"/>
    <w:rsid w:val="00A65A52"/>
    <w:rsid w:val="00A65B7E"/>
    <w:rsid w:val="00A65C1A"/>
    <w:rsid w:val="00A65DF8"/>
    <w:rsid w:val="00A6601B"/>
    <w:rsid w:val="00A66082"/>
    <w:rsid w:val="00A66414"/>
    <w:rsid w:val="00A6648F"/>
    <w:rsid w:val="00A6652D"/>
    <w:rsid w:val="00A669C1"/>
    <w:rsid w:val="00A66A90"/>
    <w:rsid w:val="00A66F57"/>
    <w:rsid w:val="00A673E8"/>
    <w:rsid w:val="00A67572"/>
    <w:rsid w:val="00A67791"/>
    <w:rsid w:val="00A67AA5"/>
    <w:rsid w:val="00A67B3A"/>
    <w:rsid w:val="00A67E67"/>
    <w:rsid w:val="00A70209"/>
    <w:rsid w:val="00A7022B"/>
    <w:rsid w:val="00A70492"/>
    <w:rsid w:val="00A70640"/>
    <w:rsid w:val="00A706CC"/>
    <w:rsid w:val="00A70922"/>
    <w:rsid w:val="00A709E0"/>
    <w:rsid w:val="00A70B12"/>
    <w:rsid w:val="00A70B65"/>
    <w:rsid w:val="00A70FBF"/>
    <w:rsid w:val="00A71532"/>
    <w:rsid w:val="00A7155B"/>
    <w:rsid w:val="00A719EB"/>
    <w:rsid w:val="00A71CE7"/>
    <w:rsid w:val="00A71F84"/>
    <w:rsid w:val="00A7212B"/>
    <w:rsid w:val="00A7216E"/>
    <w:rsid w:val="00A7234A"/>
    <w:rsid w:val="00A723E2"/>
    <w:rsid w:val="00A7249C"/>
    <w:rsid w:val="00A726C9"/>
    <w:rsid w:val="00A72843"/>
    <w:rsid w:val="00A72861"/>
    <w:rsid w:val="00A72C35"/>
    <w:rsid w:val="00A72E04"/>
    <w:rsid w:val="00A730E4"/>
    <w:rsid w:val="00A73363"/>
    <w:rsid w:val="00A73E0C"/>
    <w:rsid w:val="00A7407E"/>
    <w:rsid w:val="00A7409F"/>
    <w:rsid w:val="00A741DA"/>
    <w:rsid w:val="00A74383"/>
    <w:rsid w:val="00A743AD"/>
    <w:rsid w:val="00A743D5"/>
    <w:rsid w:val="00A744A2"/>
    <w:rsid w:val="00A7453A"/>
    <w:rsid w:val="00A745B6"/>
    <w:rsid w:val="00A74605"/>
    <w:rsid w:val="00A746DA"/>
    <w:rsid w:val="00A74A3F"/>
    <w:rsid w:val="00A74A84"/>
    <w:rsid w:val="00A74C55"/>
    <w:rsid w:val="00A74EB1"/>
    <w:rsid w:val="00A754C0"/>
    <w:rsid w:val="00A754F8"/>
    <w:rsid w:val="00A7560B"/>
    <w:rsid w:val="00A7581E"/>
    <w:rsid w:val="00A75A95"/>
    <w:rsid w:val="00A75C6B"/>
    <w:rsid w:val="00A75C79"/>
    <w:rsid w:val="00A75DA9"/>
    <w:rsid w:val="00A765C8"/>
    <w:rsid w:val="00A767E6"/>
    <w:rsid w:val="00A769D0"/>
    <w:rsid w:val="00A769DF"/>
    <w:rsid w:val="00A76D9B"/>
    <w:rsid w:val="00A7714E"/>
    <w:rsid w:val="00A77316"/>
    <w:rsid w:val="00A77361"/>
    <w:rsid w:val="00A7745C"/>
    <w:rsid w:val="00A7767A"/>
    <w:rsid w:val="00A7794C"/>
    <w:rsid w:val="00A77A0E"/>
    <w:rsid w:val="00A77BDD"/>
    <w:rsid w:val="00A77C30"/>
    <w:rsid w:val="00A77CD4"/>
    <w:rsid w:val="00A80001"/>
    <w:rsid w:val="00A80131"/>
    <w:rsid w:val="00A801D2"/>
    <w:rsid w:val="00A80549"/>
    <w:rsid w:val="00A805B6"/>
    <w:rsid w:val="00A80980"/>
    <w:rsid w:val="00A80B7E"/>
    <w:rsid w:val="00A80EA2"/>
    <w:rsid w:val="00A813CC"/>
    <w:rsid w:val="00A81437"/>
    <w:rsid w:val="00A8188F"/>
    <w:rsid w:val="00A81CFC"/>
    <w:rsid w:val="00A81D35"/>
    <w:rsid w:val="00A81F45"/>
    <w:rsid w:val="00A81F52"/>
    <w:rsid w:val="00A81F96"/>
    <w:rsid w:val="00A82716"/>
    <w:rsid w:val="00A82B3D"/>
    <w:rsid w:val="00A82ED7"/>
    <w:rsid w:val="00A82F3D"/>
    <w:rsid w:val="00A8322A"/>
    <w:rsid w:val="00A83269"/>
    <w:rsid w:val="00A8340F"/>
    <w:rsid w:val="00A8355A"/>
    <w:rsid w:val="00A837A3"/>
    <w:rsid w:val="00A83894"/>
    <w:rsid w:val="00A839B9"/>
    <w:rsid w:val="00A83E2B"/>
    <w:rsid w:val="00A83E3E"/>
    <w:rsid w:val="00A83F90"/>
    <w:rsid w:val="00A8406D"/>
    <w:rsid w:val="00A84177"/>
    <w:rsid w:val="00A84349"/>
    <w:rsid w:val="00A8437B"/>
    <w:rsid w:val="00A843CB"/>
    <w:rsid w:val="00A848B8"/>
    <w:rsid w:val="00A848D9"/>
    <w:rsid w:val="00A84AF0"/>
    <w:rsid w:val="00A84C05"/>
    <w:rsid w:val="00A84E82"/>
    <w:rsid w:val="00A84FA5"/>
    <w:rsid w:val="00A850F8"/>
    <w:rsid w:val="00A852FC"/>
    <w:rsid w:val="00A8533E"/>
    <w:rsid w:val="00A8533F"/>
    <w:rsid w:val="00A857E6"/>
    <w:rsid w:val="00A858E8"/>
    <w:rsid w:val="00A858F0"/>
    <w:rsid w:val="00A859AD"/>
    <w:rsid w:val="00A85D7E"/>
    <w:rsid w:val="00A85FC8"/>
    <w:rsid w:val="00A8628C"/>
    <w:rsid w:val="00A86740"/>
    <w:rsid w:val="00A868DE"/>
    <w:rsid w:val="00A86B79"/>
    <w:rsid w:val="00A874D6"/>
    <w:rsid w:val="00A874E7"/>
    <w:rsid w:val="00A876BD"/>
    <w:rsid w:val="00A87A4C"/>
    <w:rsid w:val="00A87D2D"/>
    <w:rsid w:val="00A87FA3"/>
    <w:rsid w:val="00A87FDA"/>
    <w:rsid w:val="00A9041C"/>
    <w:rsid w:val="00A90574"/>
    <w:rsid w:val="00A906EA"/>
    <w:rsid w:val="00A90A51"/>
    <w:rsid w:val="00A90EEE"/>
    <w:rsid w:val="00A910DA"/>
    <w:rsid w:val="00A911CD"/>
    <w:rsid w:val="00A91226"/>
    <w:rsid w:val="00A91619"/>
    <w:rsid w:val="00A9170A"/>
    <w:rsid w:val="00A91D13"/>
    <w:rsid w:val="00A91EAF"/>
    <w:rsid w:val="00A9207B"/>
    <w:rsid w:val="00A921A7"/>
    <w:rsid w:val="00A92491"/>
    <w:rsid w:val="00A92521"/>
    <w:rsid w:val="00A92722"/>
    <w:rsid w:val="00A92BDF"/>
    <w:rsid w:val="00A92D1C"/>
    <w:rsid w:val="00A92E9B"/>
    <w:rsid w:val="00A93039"/>
    <w:rsid w:val="00A930BB"/>
    <w:rsid w:val="00A9353F"/>
    <w:rsid w:val="00A93A8D"/>
    <w:rsid w:val="00A93BE4"/>
    <w:rsid w:val="00A93CD0"/>
    <w:rsid w:val="00A93FA5"/>
    <w:rsid w:val="00A9493C"/>
    <w:rsid w:val="00A94CDE"/>
    <w:rsid w:val="00A94D21"/>
    <w:rsid w:val="00A94E86"/>
    <w:rsid w:val="00A94F55"/>
    <w:rsid w:val="00A94F9A"/>
    <w:rsid w:val="00A95057"/>
    <w:rsid w:val="00A951A3"/>
    <w:rsid w:val="00A952EF"/>
    <w:rsid w:val="00A9547E"/>
    <w:rsid w:val="00A95635"/>
    <w:rsid w:val="00A956A3"/>
    <w:rsid w:val="00A95731"/>
    <w:rsid w:val="00A95946"/>
    <w:rsid w:val="00A95E04"/>
    <w:rsid w:val="00A95E15"/>
    <w:rsid w:val="00A95EC5"/>
    <w:rsid w:val="00A95FA6"/>
    <w:rsid w:val="00A96086"/>
    <w:rsid w:val="00A9612B"/>
    <w:rsid w:val="00A9637B"/>
    <w:rsid w:val="00A966D0"/>
    <w:rsid w:val="00A96907"/>
    <w:rsid w:val="00A969EF"/>
    <w:rsid w:val="00A96AB0"/>
    <w:rsid w:val="00A96CC1"/>
    <w:rsid w:val="00A96CE8"/>
    <w:rsid w:val="00A9704A"/>
    <w:rsid w:val="00A97195"/>
    <w:rsid w:val="00A971B9"/>
    <w:rsid w:val="00A972A6"/>
    <w:rsid w:val="00A9737E"/>
    <w:rsid w:val="00A973E8"/>
    <w:rsid w:val="00A97408"/>
    <w:rsid w:val="00A9748A"/>
    <w:rsid w:val="00A97492"/>
    <w:rsid w:val="00A974C8"/>
    <w:rsid w:val="00A97644"/>
    <w:rsid w:val="00A9772D"/>
    <w:rsid w:val="00A97808"/>
    <w:rsid w:val="00A978C8"/>
    <w:rsid w:val="00A97B93"/>
    <w:rsid w:val="00A97D0E"/>
    <w:rsid w:val="00A97ECB"/>
    <w:rsid w:val="00A97EE5"/>
    <w:rsid w:val="00A97F4F"/>
    <w:rsid w:val="00A97F51"/>
    <w:rsid w:val="00A97F58"/>
    <w:rsid w:val="00A97F92"/>
    <w:rsid w:val="00A97FAB"/>
    <w:rsid w:val="00A97FB3"/>
    <w:rsid w:val="00AA0039"/>
    <w:rsid w:val="00AA05C2"/>
    <w:rsid w:val="00AA0639"/>
    <w:rsid w:val="00AA068B"/>
    <w:rsid w:val="00AA08F2"/>
    <w:rsid w:val="00AA093F"/>
    <w:rsid w:val="00AA0D8D"/>
    <w:rsid w:val="00AA0E03"/>
    <w:rsid w:val="00AA144B"/>
    <w:rsid w:val="00AA159E"/>
    <w:rsid w:val="00AA15E3"/>
    <w:rsid w:val="00AA1736"/>
    <w:rsid w:val="00AA17B2"/>
    <w:rsid w:val="00AA18FB"/>
    <w:rsid w:val="00AA19A5"/>
    <w:rsid w:val="00AA1AA5"/>
    <w:rsid w:val="00AA1AE0"/>
    <w:rsid w:val="00AA1B3B"/>
    <w:rsid w:val="00AA1EAB"/>
    <w:rsid w:val="00AA1EDF"/>
    <w:rsid w:val="00AA1F6A"/>
    <w:rsid w:val="00AA2038"/>
    <w:rsid w:val="00AA219F"/>
    <w:rsid w:val="00AA2273"/>
    <w:rsid w:val="00AA2341"/>
    <w:rsid w:val="00AA24F1"/>
    <w:rsid w:val="00AA255D"/>
    <w:rsid w:val="00AA256E"/>
    <w:rsid w:val="00AA26EB"/>
    <w:rsid w:val="00AA2726"/>
    <w:rsid w:val="00AA27BB"/>
    <w:rsid w:val="00AA28C0"/>
    <w:rsid w:val="00AA2917"/>
    <w:rsid w:val="00AA2942"/>
    <w:rsid w:val="00AA2BA4"/>
    <w:rsid w:val="00AA2F98"/>
    <w:rsid w:val="00AA3195"/>
    <w:rsid w:val="00AA325F"/>
    <w:rsid w:val="00AA3367"/>
    <w:rsid w:val="00AA33C0"/>
    <w:rsid w:val="00AA35CB"/>
    <w:rsid w:val="00AA35F3"/>
    <w:rsid w:val="00AA3969"/>
    <w:rsid w:val="00AA39CC"/>
    <w:rsid w:val="00AA3A22"/>
    <w:rsid w:val="00AA3CE2"/>
    <w:rsid w:val="00AA3FCD"/>
    <w:rsid w:val="00AA4105"/>
    <w:rsid w:val="00AA434C"/>
    <w:rsid w:val="00AA4533"/>
    <w:rsid w:val="00AA4540"/>
    <w:rsid w:val="00AA454F"/>
    <w:rsid w:val="00AA45A9"/>
    <w:rsid w:val="00AA4667"/>
    <w:rsid w:val="00AA469B"/>
    <w:rsid w:val="00AA46F3"/>
    <w:rsid w:val="00AA4910"/>
    <w:rsid w:val="00AA4B4E"/>
    <w:rsid w:val="00AA50DA"/>
    <w:rsid w:val="00AA517A"/>
    <w:rsid w:val="00AA52D4"/>
    <w:rsid w:val="00AA53F2"/>
    <w:rsid w:val="00AA5411"/>
    <w:rsid w:val="00AA5690"/>
    <w:rsid w:val="00AA5703"/>
    <w:rsid w:val="00AA576A"/>
    <w:rsid w:val="00AA592C"/>
    <w:rsid w:val="00AA5ADC"/>
    <w:rsid w:val="00AA5C0C"/>
    <w:rsid w:val="00AA5F57"/>
    <w:rsid w:val="00AA5FB8"/>
    <w:rsid w:val="00AA62B1"/>
    <w:rsid w:val="00AA62C2"/>
    <w:rsid w:val="00AA6352"/>
    <w:rsid w:val="00AA6422"/>
    <w:rsid w:val="00AA6455"/>
    <w:rsid w:val="00AA6677"/>
    <w:rsid w:val="00AA6897"/>
    <w:rsid w:val="00AA6A2E"/>
    <w:rsid w:val="00AA6A8C"/>
    <w:rsid w:val="00AA6B1F"/>
    <w:rsid w:val="00AA6C20"/>
    <w:rsid w:val="00AA6D13"/>
    <w:rsid w:val="00AA6D7F"/>
    <w:rsid w:val="00AA6DEB"/>
    <w:rsid w:val="00AA6E7D"/>
    <w:rsid w:val="00AA78AB"/>
    <w:rsid w:val="00AA7915"/>
    <w:rsid w:val="00AA7AFC"/>
    <w:rsid w:val="00AA7B83"/>
    <w:rsid w:val="00AA7F3F"/>
    <w:rsid w:val="00AA7F54"/>
    <w:rsid w:val="00AB0322"/>
    <w:rsid w:val="00AB049B"/>
    <w:rsid w:val="00AB0D9F"/>
    <w:rsid w:val="00AB0E19"/>
    <w:rsid w:val="00AB104B"/>
    <w:rsid w:val="00AB16B0"/>
    <w:rsid w:val="00AB1AE9"/>
    <w:rsid w:val="00AB1BE8"/>
    <w:rsid w:val="00AB1D60"/>
    <w:rsid w:val="00AB22A8"/>
    <w:rsid w:val="00AB22CC"/>
    <w:rsid w:val="00AB2518"/>
    <w:rsid w:val="00AB2599"/>
    <w:rsid w:val="00AB2977"/>
    <w:rsid w:val="00AB2AAF"/>
    <w:rsid w:val="00AB2B46"/>
    <w:rsid w:val="00AB2F93"/>
    <w:rsid w:val="00AB2FCA"/>
    <w:rsid w:val="00AB30DA"/>
    <w:rsid w:val="00AB32E7"/>
    <w:rsid w:val="00AB337A"/>
    <w:rsid w:val="00AB3544"/>
    <w:rsid w:val="00AB3863"/>
    <w:rsid w:val="00AB38EE"/>
    <w:rsid w:val="00AB3AD4"/>
    <w:rsid w:val="00AB3AFB"/>
    <w:rsid w:val="00AB3B19"/>
    <w:rsid w:val="00AB3CB3"/>
    <w:rsid w:val="00AB3D72"/>
    <w:rsid w:val="00AB3E16"/>
    <w:rsid w:val="00AB40C8"/>
    <w:rsid w:val="00AB414B"/>
    <w:rsid w:val="00AB41CB"/>
    <w:rsid w:val="00AB4340"/>
    <w:rsid w:val="00AB45A7"/>
    <w:rsid w:val="00AB4706"/>
    <w:rsid w:val="00AB4844"/>
    <w:rsid w:val="00AB4955"/>
    <w:rsid w:val="00AB4A45"/>
    <w:rsid w:val="00AB4AB8"/>
    <w:rsid w:val="00AB4DD6"/>
    <w:rsid w:val="00AB4E8D"/>
    <w:rsid w:val="00AB4E9D"/>
    <w:rsid w:val="00AB4F23"/>
    <w:rsid w:val="00AB4FB0"/>
    <w:rsid w:val="00AB5044"/>
    <w:rsid w:val="00AB5272"/>
    <w:rsid w:val="00AB5B8E"/>
    <w:rsid w:val="00AB5CA3"/>
    <w:rsid w:val="00AB5CFC"/>
    <w:rsid w:val="00AB5D4B"/>
    <w:rsid w:val="00AB5FDE"/>
    <w:rsid w:val="00AB652D"/>
    <w:rsid w:val="00AB6A51"/>
    <w:rsid w:val="00AB6C9F"/>
    <w:rsid w:val="00AB6F54"/>
    <w:rsid w:val="00AB6FEA"/>
    <w:rsid w:val="00AB719A"/>
    <w:rsid w:val="00AB71CA"/>
    <w:rsid w:val="00AB7358"/>
    <w:rsid w:val="00AB7424"/>
    <w:rsid w:val="00AB7505"/>
    <w:rsid w:val="00AB7919"/>
    <w:rsid w:val="00AB7F28"/>
    <w:rsid w:val="00AC05B8"/>
    <w:rsid w:val="00AC07CD"/>
    <w:rsid w:val="00AC09C7"/>
    <w:rsid w:val="00AC0BE2"/>
    <w:rsid w:val="00AC0F90"/>
    <w:rsid w:val="00AC14F9"/>
    <w:rsid w:val="00AC184D"/>
    <w:rsid w:val="00AC1934"/>
    <w:rsid w:val="00AC1A99"/>
    <w:rsid w:val="00AC1F64"/>
    <w:rsid w:val="00AC20F2"/>
    <w:rsid w:val="00AC211E"/>
    <w:rsid w:val="00AC222C"/>
    <w:rsid w:val="00AC22ED"/>
    <w:rsid w:val="00AC2452"/>
    <w:rsid w:val="00AC26E4"/>
    <w:rsid w:val="00AC2A14"/>
    <w:rsid w:val="00AC2D67"/>
    <w:rsid w:val="00AC2DDB"/>
    <w:rsid w:val="00AC2E08"/>
    <w:rsid w:val="00AC2E53"/>
    <w:rsid w:val="00AC3055"/>
    <w:rsid w:val="00AC3305"/>
    <w:rsid w:val="00AC33D6"/>
    <w:rsid w:val="00AC35DD"/>
    <w:rsid w:val="00AC3646"/>
    <w:rsid w:val="00AC38CE"/>
    <w:rsid w:val="00AC3B38"/>
    <w:rsid w:val="00AC3EDB"/>
    <w:rsid w:val="00AC40A2"/>
    <w:rsid w:val="00AC41B7"/>
    <w:rsid w:val="00AC44B7"/>
    <w:rsid w:val="00AC456E"/>
    <w:rsid w:val="00AC483C"/>
    <w:rsid w:val="00AC4876"/>
    <w:rsid w:val="00AC48E8"/>
    <w:rsid w:val="00AC4A38"/>
    <w:rsid w:val="00AC4AF3"/>
    <w:rsid w:val="00AC4C92"/>
    <w:rsid w:val="00AC4D19"/>
    <w:rsid w:val="00AC4F18"/>
    <w:rsid w:val="00AC51FA"/>
    <w:rsid w:val="00AC55DC"/>
    <w:rsid w:val="00AC56E7"/>
    <w:rsid w:val="00AC575D"/>
    <w:rsid w:val="00AC5FE1"/>
    <w:rsid w:val="00AC65A4"/>
    <w:rsid w:val="00AC677E"/>
    <w:rsid w:val="00AC7151"/>
    <w:rsid w:val="00AC738A"/>
    <w:rsid w:val="00AC7443"/>
    <w:rsid w:val="00AC79CD"/>
    <w:rsid w:val="00AD0095"/>
    <w:rsid w:val="00AD01E4"/>
    <w:rsid w:val="00AD0330"/>
    <w:rsid w:val="00AD047B"/>
    <w:rsid w:val="00AD06C1"/>
    <w:rsid w:val="00AD06CF"/>
    <w:rsid w:val="00AD0A98"/>
    <w:rsid w:val="00AD0C01"/>
    <w:rsid w:val="00AD0E13"/>
    <w:rsid w:val="00AD0F17"/>
    <w:rsid w:val="00AD0F40"/>
    <w:rsid w:val="00AD0FA6"/>
    <w:rsid w:val="00AD1101"/>
    <w:rsid w:val="00AD119A"/>
    <w:rsid w:val="00AD137A"/>
    <w:rsid w:val="00AD1394"/>
    <w:rsid w:val="00AD13C9"/>
    <w:rsid w:val="00AD190A"/>
    <w:rsid w:val="00AD1971"/>
    <w:rsid w:val="00AD19B1"/>
    <w:rsid w:val="00AD1A37"/>
    <w:rsid w:val="00AD1AE1"/>
    <w:rsid w:val="00AD1DBB"/>
    <w:rsid w:val="00AD2122"/>
    <w:rsid w:val="00AD2161"/>
    <w:rsid w:val="00AD222B"/>
    <w:rsid w:val="00AD22CA"/>
    <w:rsid w:val="00AD2436"/>
    <w:rsid w:val="00AD268D"/>
    <w:rsid w:val="00AD26C6"/>
    <w:rsid w:val="00AD2785"/>
    <w:rsid w:val="00AD28C3"/>
    <w:rsid w:val="00AD29AC"/>
    <w:rsid w:val="00AD2B5A"/>
    <w:rsid w:val="00AD2BC5"/>
    <w:rsid w:val="00AD2EF9"/>
    <w:rsid w:val="00AD2F47"/>
    <w:rsid w:val="00AD2FF0"/>
    <w:rsid w:val="00AD30E2"/>
    <w:rsid w:val="00AD3156"/>
    <w:rsid w:val="00AD3224"/>
    <w:rsid w:val="00AD3483"/>
    <w:rsid w:val="00AD3568"/>
    <w:rsid w:val="00AD35E0"/>
    <w:rsid w:val="00AD39E3"/>
    <w:rsid w:val="00AD3DA5"/>
    <w:rsid w:val="00AD3F99"/>
    <w:rsid w:val="00AD43C5"/>
    <w:rsid w:val="00AD45F1"/>
    <w:rsid w:val="00AD4770"/>
    <w:rsid w:val="00AD47CB"/>
    <w:rsid w:val="00AD48EC"/>
    <w:rsid w:val="00AD4A7E"/>
    <w:rsid w:val="00AD4CC0"/>
    <w:rsid w:val="00AD4D23"/>
    <w:rsid w:val="00AD4F42"/>
    <w:rsid w:val="00AD4F92"/>
    <w:rsid w:val="00AD535D"/>
    <w:rsid w:val="00AD5658"/>
    <w:rsid w:val="00AD56E2"/>
    <w:rsid w:val="00AD5AAB"/>
    <w:rsid w:val="00AD5CEE"/>
    <w:rsid w:val="00AD5D51"/>
    <w:rsid w:val="00AD5FC8"/>
    <w:rsid w:val="00AD5FC9"/>
    <w:rsid w:val="00AD6326"/>
    <w:rsid w:val="00AD646D"/>
    <w:rsid w:val="00AD6543"/>
    <w:rsid w:val="00AD67AA"/>
    <w:rsid w:val="00AD718C"/>
    <w:rsid w:val="00AD77E0"/>
    <w:rsid w:val="00AD7B8E"/>
    <w:rsid w:val="00AD7C17"/>
    <w:rsid w:val="00AD7D36"/>
    <w:rsid w:val="00AE0252"/>
    <w:rsid w:val="00AE02BA"/>
    <w:rsid w:val="00AE042B"/>
    <w:rsid w:val="00AE047F"/>
    <w:rsid w:val="00AE04DC"/>
    <w:rsid w:val="00AE05B3"/>
    <w:rsid w:val="00AE06B5"/>
    <w:rsid w:val="00AE0713"/>
    <w:rsid w:val="00AE0782"/>
    <w:rsid w:val="00AE07C7"/>
    <w:rsid w:val="00AE0877"/>
    <w:rsid w:val="00AE08A6"/>
    <w:rsid w:val="00AE095F"/>
    <w:rsid w:val="00AE09D6"/>
    <w:rsid w:val="00AE0AA2"/>
    <w:rsid w:val="00AE0B62"/>
    <w:rsid w:val="00AE0BE4"/>
    <w:rsid w:val="00AE0C70"/>
    <w:rsid w:val="00AE0E75"/>
    <w:rsid w:val="00AE0F53"/>
    <w:rsid w:val="00AE0F7D"/>
    <w:rsid w:val="00AE12A4"/>
    <w:rsid w:val="00AE1409"/>
    <w:rsid w:val="00AE1781"/>
    <w:rsid w:val="00AE191F"/>
    <w:rsid w:val="00AE1A24"/>
    <w:rsid w:val="00AE1E57"/>
    <w:rsid w:val="00AE1FD8"/>
    <w:rsid w:val="00AE2021"/>
    <w:rsid w:val="00AE206B"/>
    <w:rsid w:val="00AE2233"/>
    <w:rsid w:val="00AE24DF"/>
    <w:rsid w:val="00AE272F"/>
    <w:rsid w:val="00AE2768"/>
    <w:rsid w:val="00AE28F1"/>
    <w:rsid w:val="00AE2950"/>
    <w:rsid w:val="00AE2A67"/>
    <w:rsid w:val="00AE2E86"/>
    <w:rsid w:val="00AE2F75"/>
    <w:rsid w:val="00AE30FB"/>
    <w:rsid w:val="00AE31D2"/>
    <w:rsid w:val="00AE3379"/>
    <w:rsid w:val="00AE337A"/>
    <w:rsid w:val="00AE33F1"/>
    <w:rsid w:val="00AE3515"/>
    <w:rsid w:val="00AE3534"/>
    <w:rsid w:val="00AE35F0"/>
    <w:rsid w:val="00AE364F"/>
    <w:rsid w:val="00AE3982"/>
    <w:rsid w:val="00AE39A4"/>
    <w:rsid w:val="00AE39CF"/>
    <w:rsid w:val="00AE3A68"/>
    <w:rsid w:val="00AE3BC3"/>
    <w:rsid w:val="00AE3C6E"/>
    <w:rsid w:val="00AE3DBB"/>
    <w:rsid w:val="00AE3E06"/>
    <w:rsid w:val="00AE3E75"/>
    <w:rsid w:val="00AE3EB6"/>
    <w:rsid w:val="00AE413D"/>
    <w:rsid w:val="00AE434F"/>
    <w:rsid w:val="00AE43CF"/>
    <w:rsid w:val="00AE4708"/>
    <w:rsid w:val="00AE48ED"/>
    <w:rsid w:val="00AE4B16"/>
    <w:rsid w:val="00AE4C09"/>
    <w:rsid w:val="00AE4C30"/>
    <w:rsid w:val="00AE4C81"/>
    <w:rsid w:val="00AE5078"/>
    <w:rsid w:val="00AE5643"/>
    <w:rsid w:val="00AE56F3"/>
    <w:rsid w:val="00AE5E87"/>
    <w:rsid w:val="00AE6098"/>
    <w:rsid w:val="00AE6454"/>
    <w:rsid w:val="00AE645D"/>
    <w:rsid w:val="00AE647B"/>
    <w:rsid w:val="00AE64C4"/>
    <w:rsid w:val="00AE657F"/>
    <w:rsid w:val="00AE65FE"/>
    <w:rsid w:val="00AE6626"/>
    <w:rsid w:val="00AE670C"/>
    <w:rsid w:val="00AE68ED"/>
    <w:rsid w:val="00AE6997"/>
    <w:rsid w:val="00AE6B2E"/>
    <w:rsid w:val="00AE6FA2"/>
    <w:rsid w:val="00AE6FFB"/>
    <w:rsid w:val="00AE711E"/>
    <w:rsid w:val="00AE71A5"/>
    <w:rsid w:val="00AE7333"/>
    <w:rsid w:val="00AE741F"/>
    <w:rsid w:val="00AE7632"/>
    <w:rsid w:val="00AE767C"/>
    <w:rsid w:val="00AE7A9D"/>
    <w:rsid w:val="00AE7B20"/>
    <w:rsid w:val="00AE7B9B"/>
    <w:rsid w:val="00AE7EA3"/>
    <w:rsid w:val="00AE7F6E"/>
    <w:rsid w:val="00AE7FD8"/>
    <w:rsid w:val="00AF0085"/>
    <w:rsid w:val="00AF00B7"/>
    <w:rsid w:val="00AF034B"/>
    <w:rsid w:val="00AF03A6"/>
    <w:rsid w:val="00AF0422"/>
    <w:rsid w:val="00AF0554"/>
    <w:rsid w:val="00AF0789"/>
    <w:rsid w:val="00AF0C81"/>
    <w:rsid w:val="00AF0EAF"/>
    <w:rsid w:val="00AF0F28"/>
    <w:rsid w:val="00AF100F"/>
    <w:rsid w:val="00AF10B6"/>
    <w:rsid w:val="00AF122A"/>
    <w:rsid w:val="00AF1282"/>
    <w:rsid w:val="00AF1AA3"/>
    <w:rsid w:val="00AF1CB9"/>
    <w:rsid w:val="00AF2062"/>
    <w:rsid w:val="00AF224A"/>
    <w:rsid w:val="00AF2290"/>
    <w:rsid w:val="00AF230A"/>
    <w:rsid w:val="00AF2325"/>
    <w:rsid w:val="00AF235A"/>
    <w:rsid w:val="00AF26F3"/>
    <w:rsid w:val="00AF275B"/>
    <w:rsid w:val="00AF278F"/>
    <w:rsid w:val="00AF279B"/>
    <w:rsid w:val="00AF2870"/>
    <w:rsid w:val="00AF2907"/>
    <w:rsid w:val="00AF31F7"/>
    <w:rsid w:val="00AF32A8"/>
    <w:rsid w:val="00AF3497"/>
    <w:rsid w:val="00AF35CA"/>
    <w:rsid w:val="00AF3887"/>
    <w:rsid w:val="00AF3A3D"/>
    <w:rsid w:val="00AF3AF0"/>
    <w:rsid w:val="00AF3B13"/>
    <w:rsid w:val="00AF3B69"/>
    <w:rsid w:val="00AF3EDF"/>
    <w:rsid w:val="00AF43A8"/>
    <w:rsid w:val="00AF45EE"/>
    <w:rsid w:val="00AF4698"/>
    <w:rsid w:val="00AF48BA"/>
    <w:rsid w:val="00AF49DF"/>
    <w:rsid w:val="00AF4A80"/>
    <w:rsid w:val="00AF4AB0"/>
    <w:rsid w:val="00AF4B5C"/>
    <w:rsid w:val="00AF4CC9"/>
    <w:rsid w:val="00AF4F5C"/>
    <w:rsid w:val="00AF4FBE"/>
    <w:rsid w:val="00AF50AA"/>
    <w:rsid w:val="00AF554B"/>
    <w:rsid w:val="00AF588D"/>
    <w:rsid w:val="00AF58D3"/>
    <w:rsid w:val="00AF5DE4"/>
    <w:rsid w:val="00AF5FEB"/>
    <w:rsid w:val="00AF6829"/>
    <w:rsid w:val="00AF6969"/>
    <w:rsid w:val="00AF6AFC"/>
    <w:rsid w:val="00AF6B52"/>
    <w:rsid w:val="00AF70CA"/>
    <w:rsid w:val="00AF70F9"/>
    <w:rsid w:val="00AF724D"/>
    <w:rsid w:val="00AF740D"/>
    <w:rsid w:val="00AF7645"/>
    <w:rsid w:val="00AF7969"/>
    <w:rsid w:val="00AF7E7E"/>
    <w:rsid w:val="00AF7FC4"/>
    <w:rsid w:val="00B002C0"/>
    <w:rsid w:val="00B0030D"/>
    <w:rsid w:val="00B0063D"/>
    <w:rsid w:val="00B00803"/>
    <w:rsid w:val="00B00C72"/>
    <w:rsid w:val="00B00C78"/>
    <w:rsid w:val="00B012F0"/>
    <w:rsid w:val="00B016A9"/>
    <w:rsid w:val="00B01792"/>
    <w:rsid w:val="00B017B8"/>
    <w:rsid w:val="00B01B7C"/>
    <w:rsid w:val="00B01DF4"/>
    <w:rsid w:val="00B02219"/>
    <w:rsid w:val="00B02356"/>
    <w:rsid w:val="00B023CA"/>
    <w:rsid w:val="00B024FD"/>
    <w:rsid w:val="00B02581"/>
    <w:rsid w:val="00B02591"/>
    <w:rsid w:val="00B027A9"/>
    <w:rsid w:val="00B02C66"/>
    <w:rsid w:val="00B02CE8"/>
    <w:rsid w:val="00B02E66"/>
    <w:rsid w:val="00B035FE"/>
    <w:rsid w:val="00B0370D"/>
    <w:rsid w:val="00B038C8"/>
    <w:rsid w:val="00B03EB0"/>
    <w:rsid w:val="00B04127"/>
    <w:rsid w:val="00B045AE"/>
    <w:rsid w:val="00B047F7"/>
    <w:rsid w:val="00B048B6"/>
    <w:rsid w:val="00B04AB0"/>
    <w:rsid w:val="00B04B12"/>
    <w:rsid w:val="00B04C05"/>
    <w:rsid w:val="00B04C5D"/>
    <w:rsid w:val="00B051BA"/>
    <w:rsid w:val="00B0522D"/>
    <w:rsid w:val="00B052A2"/>
    <w:rsid w:val="00B05406"/>
    <w:rsid w:val="00B05450"/>
    <w:rsid w:val="00B05803"/>
    <w:rsid w:val="00B058F0"/>
    <w:rsid w:val="00B059B0"/>
    <w:rsid w:val="00B059F1"/>
    <w:rsid w:val="00B05B4E"/>
    <w:rsid w:val="00B05C68"/>
    <w:rsid w:val="00B06282"/>
    <w:rsid w:val="00B0640C"/>
    <w:rsid w:val="00B0657C"/>
    <w:rsid w:val="00B06BC6"/>
    <w:rsid w:val="00B06CDD"/>
    <w:rsid w:val="00B06FF5"/>
    <w:rsid w:val="00B0704D"/>
    <w:rsid w:val="00B073AD"/>
    <w:rsid w:val="00B0743B"/>
    <w:rsid w:val="00B078E4"/>
    <w:rsid w:val="00B07903"/>
    <w:rsid w:val="00B100BC"/>
    <w:rsid w:val="00B100E6"/>
    <w:rsid w:val="00B1018A"/>
    <w:rsid w:val="00B10274"/>
    <w:rsid w:val="00B1027A"/>
    <w:rsid w:val="00B10520"/>
    <w:rsid w:val="00B10527"/>
    <w:rsid w:val="00B105C7"/>
    <w:rsid w:val="00B10892"/>
    <w:rsid w:val="00B10B06"/>
    <w:rsid w:val="00B10D21"/>
    <w:rsid w:val="00B10E30"/>
    <w:rsid w:val="00B10F17"/>
    <w:rsid w:val="00B11067"/>
    <w:rsid w:val="00B11522"/>
    <w:rsid w:val="00B11723"/>
    <w:rsid w:val="00B117CE"/>
    <w:rsid w:val="00B11AC5"/>
    <w:rsid w:val="00B11B52"/>
    <w:rsid w:val="00B11BFC"/>
    <w:rsid w:val="00B11D1A"/>
    <w:rsid w:val="00B11D45"/>
    <w:rsid w:val="00B11E33"/>
    <w:rsid w:val="00B11EE0"/>
    <w:rsid w:val="00B11F6D"/>
    <w:rsid w:val="00B12145"/>
    <w:rsid w:val="00B122B1"/>
    <w:rsid w:val="00B122FB"/>
    <w:rsid w:val="00B12760"/>
    <w:rsid w:val="00B12AFA"/>
    <w:rsid w:val="00B12D7B"/>
    <w:rsid w:val="00B13192"/>
    <w:rsid w:val="00B133E4"/>
    <w:rsid w:val="00B137BE"/>
    <w:rsid w:val="00B1394A"/>
    <w:rsid w:val="00B13A1C"/>
    <w:rsid w:val="00B13AB8"/>
    <w:rsid w:val="00B13BA0"/>
    <w:rsid w:val="00B14981"/>
    <w:rsid w:val="00B14A49"/>
    <w:rsid w:val="00B14AE4"/>
    <w:rsid w:val="00B14BB2"/>
    <w:rsid w:val="00B14BE1"/>
    <w:rsid w:val="00B14C67"/>
    <w:rsid w:val="00B14FA2"/>
    <w:rsid w:val="00B15026"/>
    <w:rsid w:val="00B150E8"/>
    <w:rsid w:val="00B151C9"/>
    <w:rsid w:val="00B153C4"/>
    <w:rsid w:val="00B1564F"/>
    <w:rsid w:val="00B159D5"/>
    <w:rsid w:val="00B15A1C"/>
    <w:rsid w:val="00B15AF8"/>
    <w:rsid w:val="00B15F8F"/>
    <w:rsid w:val="00B1622E"/>
    <w:rsid w:val="00B1634E"/>
    <w:rsid w:val="00B1652B"/>
    <w:rsid w:val="00B1672B"/>
    <w:rsid w:val="00B16C34"/>
    <w:rsid w:val="00B17364"/>
    <w:rsid w:val="00B173EF"/>
    <w:rsid w:val="00B1751D"/>
    <w:rsid w:val="00B1771D"/>
    <w:rsid w:val="00B17867"/>
    <w:rsid w:val="00B178EA"/>
    <w:rsid w:val="00B1794F"/>
    <w:rsid w:val="00B17E32"/>
    <w:rsid w:val="00B17E46"/>
    <w:rsid w:val="00B17F62"/>
    <w:rsid w:val="00B17F8F"/>
    <w:rsid w:val="00B200D6"/>
    <w:rsid w:val="00B2092B"/>
    <w:rsid w:val="00B20CC3"/>
    <w:rsid w:val="00B20CD8"/>
    <w:rsid w:val="00B20D84"/>
    <w:rsid w:val="00B20F76"/>
    <w:rsid w:val="00B2107C"/>
    <w:rsid w:val="00B211B6"/>
    <w:rsid w:val="00B211EB"/>
    <w:rsid w:val="00B2120B"/>
    <w:rsid w:val="00B21219"/>
    <w:rsid w:val="00B21261"/>
    <w:rsid w:val="00B217E9"/>
    <w:rsid w:val="00B219C6"/>
    <w:rsid w:val="00B21B6C"/>
    <w:rsid w:val="00B21B96"/>
    <w:rsid w:val="00B21BF9"/>
    <w:rsid w:val="00B21D38"/>
    <w:rsid w:val="00B21E2E"/>
    <w:rsid w:val="00B21E96"/>
    <w:rsid w:val="00B21ED1"/>
    <w:rsid w:val="00B2210C"/>
    <w:rsid w:val="00B224D5"/>
    <w:rsid w:val="00B2266C"/>
    <w:rsid w:val="00B229B0"/>
    <w:rsid w:val="00B229C7"/>
    <w:rsid w:val="00B22AB0"/>
    <w:rsid w:val="00B22C15"/>
    <w:rsid w:val="00B22FD6"/>
    <w:rsid w:val="00B2360C"/>
    <w:rsid w:val="00B236AF"/>
    <w:rsid w:val="00B23CC7"/>
    <w:rsid w:val="00B23EA5"/>
    <w:rsid w:val="00B23ECB"/>
    <w:rsid w:val="00B241A6"/>
    <w:rsid w:val="00B244CF"/>
    <w:rsid w:val="00B2454A"/>
    <w:rsid w:val="00B24979"/>
    <w:rsid w:val="00B24DB6"/>
    <w:rsid w:val="00B250AA"/>
    <w:rsid w:val="00B2510A"/>
    <w:rsid w:val="00B252D9"/>
    <w:rsid w:val="00B253B1"/>
    <w:rsid w:val="00B255FD"/>
    <w:rsid w:val="00B256F7"/>
    <w:rsid w:val="00B259F4"/>
    <w:rsid w:val="00B25A7F"/>
    <w:rsid w:val="00B25E5E"/>
    <w:rsid w:val="00B25FD5"/>
    <w:rsid w:val="00B2617A"/>
    <w:rsid w:val="00B265EC"/>
    <w:rsid w:val="00B2687B"/>
    <w:rsid w:val="00B26B71"/>
    <w:rsid w:val="00B26BA7"/>
    <w:rsid w:val="00B27005"/>
    <w:rsid w:val="00B272C7"/>
    <w:rsid w:val="00B27320"/>
    <w:rsid w:val="00B2763D"/>
    <w:rsid w:val="00B2784B"/>
    <w:rsid w:val="00B27951"/>
    <w:rsid w:val="00B279A5"/>
    <w:rsid w:val="00B27A08"/>
    <w:rsid w:val="00B27A35"/>
    <w:rsid w:val="00B27B5E"/>
    <w:rsid w:val="00B27FDF"/>
    <w:rsid w:val="00B30014"/>
    <w:rsid w:val="00B308A0"/>
    <w:rsid w:val="00B30AC8"/>
    <w:rsid w:val="00B30D85"/>
    <w:rsid w:val="00B30F25"/>
    <w:rsid w:val="00B30FD7"/>
    <w:rsid w:val="00B3118A"/>
    <w:rsid w:val="00B312AC"/>
    <w:rsid w:val="00B31594"/>
    <w:rsid w:val="00B317AF"/>
    <w:rsid w:val="00B317E0"/>
    <w:rsid w:val="00B31A64"/>
    <w:rsid w:val="00B31D05"/>
    <w:rsid w:val="00B31E18"/>
    <w:rsid w:val="00B320F0"/>
    <w:rsid w:val="00B32299"/>
    <w:rsid w:val="00B323A6"/>
    <w:rsid w:val="00B324C4"/>
    <w:rsid w:val="00B3285C"/>
    <w:rsid w:val="00B32A87"/>
    <w:rsid w:val="00B32EDF"/>
    <w:rsid w:val="00B33051"/>
    <w:rsid w:val="00B33085"/>
    <w:rsid w:val="00B331BF"/>
    <w:rsid w:val="00B33372"/>
    <w:rsid w:val="00B333D9"/>
    <w:rsid w:val="00B33469"/>
    <w:rsid w:val="00B3350D"/>
    <w:rsid w:val="00B337E0"/>
    <w:rsid w:val="00B33933"/>
    <w:rsid w:val="00B33A34"/>
    <w:rsid w:val="00B3406B"/>
    <w:rsid w:val="00B343B9"/>
    <w:rsid w:val="00B3461D"/>
    <w:rsid w:val="00B347E0"/>
    <w:rsid w:val="00B34A66"/>
    <w:rsid w:val="00B34A7E"/>
    <w:rsid w:val="00B34BB7"/>
    <w:rsid w:val="00B34E75"/>
    <w:rsid w:val="00B34FFA"/>
    <w:rsid w:val="00B350D3"/>
    <w:rsid w:val="00B35131"/>
    <w:rsid w:val="00B351F2"/>
    <w:rsid w:val="00B35267"/>
    <w:rsid w:val="00B35372"/>
    <w:rsid w:val="00B3558F"/>
    <w:rsid w:val="00B35662"/>
    <w:rsid w:val="00B357C8"/>
    <w:rsid w:val="00B358C9"/>
    <w:rsid w:val="00B35913"/>
    <w:rsid w:val="00B35DEC"/>
    <w:rsid w:val="00B35E86"/>
    <w:rsid w:val="00B35F8A"/>
    <w:rsid w:val="00B3604A"/>
    <w:rsid w:val="00B3639C"/>
    <w:rsid w:val="00B363AD"/>
    <w:rsid w:val="00B364C9"/>
    <w:rsid w:val="00B3651C"/>
    <w:rsid w:val="00B36742"/>
    <w:rsid w:val="00B36771"/>
    <w:rsid w:val="00B368FA"/>
    <w:rsid w:val="00B3693E"/>
    <w:rsid w:val="00B36966"/>
    <w:rsid w:val="00B36A34"/>
    <w:rsid w:val="00B36E26"/>
    <w:rsid w:val="00B36E6E"/>
    <w:rsid w:val="00B36F26"/>
    <w:rsid w:val="00B3705C"/>
    <w:rsid w:val="00B372CD"/>
    <w:rsid w:val="00B3770B"/>
    <w:rsid w:val="00B37841"/>
    <w:rsid w:val="00B37934"/>
    <w:rsid w:val="00B37ADA"/>
    <w:rsid w:val="00B37DF7"/>
    <w:rsid w:val="00B4025D"/>
    <w:rsid w:val="00B406C8"/>
    <w:rsid w:val="00B407B9"/>
    <w:rsid w:val="00B407C6"/>
    <w:rsid w:val="00B409D6"/>
    <w:rsid w:val="00B40B79"/>
    <w:rsid w:val="00B40C41"/>
    <w:rsid w:val="00B40C7E"/>
    <w:rsid w:val="00B40FE3"/>
    <w:rsid w:val="00B4104F"/>
    <w:rsid w:val="00B411C5"/>
    <w:rsid w:val="00B411DF"/>
    <w:rsid w:val="00B413E7"/>
    <w:rsid w:val="00B41572"/>
    <w:rsid w:val="00B41698"/>
    <w:rsid w:val="00B41744"/>
    <w:rsid w:val="00B41B8D"/>
    <w:rsid w:val="00B41BED"/>
    <w:rsid w:val="00B41D2E"/>
    <w:rsid w:val="00B41D60"/>
    <w:rsid w:val="00B41DAF"/>
    <w:rsid w:val="00B41DDA"/>
    <w:rsid w:val="00B41E92"/>
    <w:rsid w:val="00B42142"/>
    <w:rsid w:val="00B428F4"/>
    <w:rsid w:val="00B42CFF"/>
    <w:rsid w:val="00B42D39"/>
    <w:rsid w:val="00B42E06"/>
    <w:rsid w:val="00B4316C"/>
    <w:rsid w:val="00B43300"/>
    <w:rsid w:val="00B4351A"/>
    <w:rsid w:val="00B439A1"/>
    <w:rsid w:val="00B43BD6"/>
    <w:rsid w:val="00B43FEA"/>
    <w:rsid w:val="00B44129"/>
    <w:rsid w:val="00B44296"/>
    <w:rsid w:val="00B4474A"/>
    <w:rsid w:val="00B44774"/>
    <w:rsid w:val="00B4491D"/>
    <w:rsid w:val="00B44BB3"/>
    <w:rsid w:val="00B44BC2"/>
    <w:rsid w:val="00B44BE9"/>
    <w:rsid w:val="00B44E13"/>
    <w:rsid w:val="00B45188"/>
    <w:rsid w:val="00B45340"/>
    <w:rsid w:val="00B453B7"/>
    <w:rsid w:val="00B4540A"/>
    <w:rsid w:val="00B4546D"/>
    <w:rsid w:val="00B45582"/>
    <w:rsid w:val="00B458B3"/>
    <w:rsid w:val="00B459E6"/>
    <w:rsid w:val="00B45E27"/>
    <w:rsid w:val="00B45E74"/>
    <w:rsid w:val="00B46019"/>
    <w:rsid w:val="00B4634B"/>
    <w:rsid w:val="00B46506"/>
    <w:rsid w:val="00B46560"/>
    <w:rsid w:val="00B465B3"/>
    <w:rsid w:val="00B466CA"/>
    <w:rsid w:val="00B46769"/>
    <w:rsid w:val="00B46CD3"/>
    <w:rsid w:val="00B46E6A"/>
    <w:rsid w:val="00B4707E"/>
    <w:rsid w:val="00B4782E"/>
    <w:rsid w:val="00B4799B"/>
    <w:rsid w:val="00B47B4E"/>
    <w:rsid w:val="00B47C40"/>
    <w:rsid w:val="00B47D92"/>
    <w:rsid w:val="00B501E2"/>
    <w:rsid w:val="00B50278"/>
    <w:rsid w:val="00B50348"/>
    <w:rsid w:val="00B5035D"/>
    <w:rsid w:val="00B5065A"/>
    <w:rsid w:val="00B5065C"/>
    <w:rsid w:val="00B506AD"/>
    <w:rsid w:val="00B50ABF"/>
    <w:rsid w:val="00B50DDD"/>
    <w:rsid w:val="00B510B6"/>
    <w:rsid w:val="00B5145C"/>
    <w:rsid w:val="00B51A3C"/>
    <w:rsid w:val="00B51D1E"/>
    <w:rsid w:val="00B52211"/>
    <w:rsid w:val="00B522F9"/>
    <w:rsid w:val="00B5245E"/>
    <w:rsid w:val="00B52804"/>
    <w:rsid w:val="00B52976"/>
    <w:rsid w:val="00B52C10"/>
    <w:rsid w:val="00B52C6C"/>
    <w:rsid w:val="00B52EA9"/>
    <w:rsid w:val="00B52F62"/>
    <w:rsid w:val="00B531E4"/>
    <w:rsid w:val="00B532F0"/>
    <w:rsid w:val="00B5340B"/>
    <w:rsid w:val="00B5348F"/>
    <w:rsid w:val="00B53526"/>
    <w:rsid w:val="00B53AB6"/>
    <w:rsid w:val="00B53FA9"/>
    <w:rsid w:val="00B54071"/>
    <w:rsid w:val="00B54644"/>
    <w:rsid w:val="00B54D0A"/>
    <w:rsid w:val="00B54F04"/>
    <w:rsid w:val="00B54FD5"/>
    <w:rsid w:val="00B5515A"/>
    <w:rsid w:val="00B5528E"/>
    <w:rsid w:val="00B5529E"/>
    <w:rsid w:val="00B552D2"/>
    <w:rsid w:val="00B55388"/>
    <w:rsid w:val="00B5586B"/>
    <w:rsid w:val="00B55D1F"/>
    <w:rsid w:val="00B55D4E"/>
    <w:rsid w:val="00B5617F"/>
    <w:rsid w:val="00B5631D"/>
    <w:rsid w:val="00B5637D"/>
    <w:rsid w:val="00B5641E"/>
    <w:rsid w:val="00B567F1"/>
    <w:rsid w:val="00B56B59"/>
    <w:rsid w:val="00B56B5F"/>
    <w:rsid w:val="00B56DEA"/>
    <w:rsid w:val="00B56F02"/>
    <w:rsid w:val="00B56F7A"/>
    <w:rsid w:val="00B56FEC"/>
    <w:rsid w:val="00B574D6"/>
    <w:rsid w:val="00B578AF"/>
    <w:rsid w:val="00B57A43"/>
    <w:rsid w:val="00B57ABC"/>
    <w:rsid w:val="00B57CE3"/>
    <w:rsid w:val="00B57E1E"/>
    <w:rsid w:val="00B60062"/>
    <w:rsid w:val="00B601C2"/>
    <w:rsid w:val="00B6030F"/>
    <w:rsid w:val="00B60351"/>
    <w:rsid w:val="00B6045D"/>
    <w:rsid w:val="00B6046B"/>
    <w:rsid w:val="00B6056A"/>
    <w:rsid w:val="00B6059B"/>
    <w:rsid w:val="00B60870"/>
    <w:rsid w:val="00B6098F"/>
    <w:rsid w:val="00B609E4"/>
    <w:rsid w:val="00B609F5"/>
    <w:rsid w:val="00B60A7D"/>
    <w:rsid w:val="00B60C26"/>
    <w:rsid w:val="00B60C5F"/>
    <w:rsid w:val="00B60E10"/>
    <w:rsid w:val="00B61487"/>
    <w:rsid w:val="00B61539"/>
    <w:rsid w:val="00B61ABE"/>
    <w:rsid w:val="00B61C43"/>
    <w:rsid w:val="00B61CB5"/>
    <w:rsid w:val="00B61E44"/>
    <w:rsid w:val="00B620BA"/>
    <w:rsid w:val="00B6244C"/>
    <w:rsid w:val="00B62566"/>
    <w:rsid w:val="00B6279B"/>
    <w:rsid w:val="00B62993"/>
    <w:rsid w:val="00B629FC"/>
    <w:rsid w:val="00B62A29"/>
    <w:rsid w:val="00B62BB3"/>
    <w:rsid w:val="00B62BFC"/>
    <w:rsid w:val="00B62C02"/>
    <w:rsid w:val="00B62DF1"/>
    <w:rsid w:val="00B630E1"/>
    <w:rsid w:val="00B63103"/>
    <w:rsid w:val="00B6312E"/>
    <w:rsid w:val="00B63785"/>
    <w:rsid w:val="00B63993"/>
    <w:rsid w:val="00B63B76"/>
    <w:rsid w:val="00B64428"/>
    <w:rsid w:val="00B6479D"/>
    <w:rsid w:val="00B648D6"/>
    <w:rsid w:val="00B64AB0"/>
    <w:rsid w:val="00B64B42"/>
    <w:rsid w:val="00B64DB3"/>
    <w:rsid w:val="00B65117"/>
    <w:rsid w:val="00B65171"/>
    <w:rsid w:val="00B65246"/>
    <w:rsid w:val="00B65276"/>
    <w:rsid w:val="00B652A5"/>
    <w:rsid w:val="00B65360"/>
    <w:rsid w:val="00B6552D"/>
    <w:rsid w:val="00B65653"/>
    <w:rsid w:val="00B657A9"/>
    <w:rsid w:val="00B65A7B"/>
    <w:rsid w:val="00B65AD3"/>
    <w:rsid w:val="00B65BEF"/>
    <w:rsid w:val="00B65EF7"/>
    <w:rsid w:val="00B6604C"/>
    <w:rsid w:val="00B661A0"/>
    <w:rsid w:val="00B66555"/>
    <w:rsid w:val="00B665F9"/>
    <w:rsid w:val="00B66713"/>
    <w:rsid w:val="00B66718"/>
    <w:rsid w:val="00B668EB"/>
    <w:rsid w:val="00B66969"/>
    <w:rsid w:val="00B66D30"/>
    <w:rsid w:val="00B66D8B"/>
    <w:rsid w:val="00B66E24"/>
    <w:rsid w:val="00B66E5F"/>
    <w:rsid w:val="00B66ED4"/>
    <w:rsid w:val="00B671B8"/>
    <w:rsid w:val="00B672C7"/>
    <w:rsid w:val="00B673CC"/>
    <w:rsid w:val="00B6741D"/>
    <w:rsid w:val="00B67525"/>
    <w:rsid w:val="00B67571"/>
    <w:rsid w:val="00B675BA"/>
    <w:rsid w:val="00B67606"/>
    <w:rsid w:val="00B67850"/>
    <w:rsid w:val="00B678F0"/>
    <w:rsid w:val="00B678F7"/>
    <w:rsid w:val="00B67C1B"/>
    <w:rsid w:val="00B67E2E"/>
    <w:rsid w:val="00B702C7"/>
    <w:rsid w:val="00B7032A"/>
    <w:rsid w:val="00B703E2"/>
    <w:rsid w:val="00B704ED"/>
    <w:rsid w:val="00B706DB"/>
    <w:rsid w:val="00B707D5"/>
    <w:rsid w:val="00B7099F"/>
    <w:rsid w:val="00B70A0F"/>
    <w:rsid w:val="00B70A38"/>
    <w:rsid w:val="00B70C9D"/>
    <w:rsid w:val="00B70CB3"/>
    <w:rsid w:val="00B70D3C"/>
    <w:rsid w:val="00B70F88"/>
    <w:rsid w:val="00B7102D"/>
    <w:rsid w:val="00B710F9"/>
    <w:rsid w:val="00B71315"/>
    <w:rsid w:val="00B713FB"/>
    <w:rsid w:val="00B71786"/>
    <w:rsid w:val="00B71806"/>
    <w:rsid w:val="00B719A3"/>
    <w:rsid w:val="00B71C85"/>
    <w:rsid w:val="00B71C93"/>
    <w:rsid w:val="00B72086"/>
    <w:rsid w:val="00B720B5"/>
    <w:rsid w:val="00B72290"/>
    <w:rsid w:val="00B72496"/>
    <w:rsid w:val="00B724FA"/>
    <w:rsid w:val="00B7272D"/>
    <w:rsid w:val="00B7295C"/>
    <w:rsid w:val="00B72D18"/>
    <w:rsid w:val="00B72E13"/>
    <w:rsid w:val="00B72E37"/>
    <w:rsid w:val="00B72E55"/>
    <w:rsid w:val="00B72F72"/>
    <w:rsid w:val="00B72F86"/>
    <w:rsid w:val="00B73010"/>
    <w:rsid w:val="00B73056"/>
    <w:rsid w:val="00B73082"/>
    <w:rsid w:val="00B735BD"/>
    <w:rsid w:val="00B73913"/>
    <w:rsid w:val="00B73936"/>
    <w:rsid w:val="00B73BE9"/>
    <w:rsid w:val="00B73D41"/>
    <w:rsid w:val="00B740CE"/>
    <w:rsid w:val="00B741D3"/>
    <w:rsid w:val="00B743CE"/>
    <w:rsid w:val="00B7471A"/>
    <w:rsid w:val="00B74876"/>
    <w:rsid w:val="00B74885"/>
    <w:rsid w:val="00B749AE"/>
    <w:rsid w:val="00B74A36"/>
    <w:rsid w:val="00B74A74"/>
    <w:rsid w:val="00B74AB8"/>
    <w:rsid w:val="00B74BE2"/>
    <w:rsid w:val="00B74EB4"/>
    <w:rsid w:val="00B75475"/>
    <w:rsid w:val="00B754BC"/>
    <w:rsid w:val="00B75533"/>
    <w:rsid w:val="00B755DC"/>
    <w:rsid w:val="00B75695"/>
    <w:rsid w:val="00B75809"/>
    <w:rsid w:val="00B75822"/>
    <w:rsid w:val="00B75A51"/>
    <w:rsid w:val="00B75C5A"/>
    <w:rsid w:val="00B75D26"/>
    <w:rsid w:val="00B75E3C"/>
    <w:rsid w:val="00B7659B"/>
    <w:rsid w:val="00B766EC"/>
    <w:rsid w:val="00B766FE"/>
    <w:rsid w:val="00B768AF"/>
    <w:rsid w:val="00B76B22"/>
    <w:rsid w:val="00B76B2D"/>
    <w:rsid w:val="00B77325"/>
    <w:rsid w:val="00B774FB"/>
    <w:rsid w:val="00B77835"/>
    <w:rsid w:val="00B77A48"/>
    <w:rsid w:val="00B77B5D"/>
    <w:rsid w:val="00B77DC0"/>
    <w:rsid w:val="00B80130"/>
    <w:rsid w:val="00B803EA"/>
    <w:rsid w:val="00B80583"/>
    <w:rsid w:val="00B80596"/>
    <w:rsid w:val="00B80904"/>
    <w:rsid w:val="00B80997"/>
    <w:rsid w:val="00B80ACC"/>
    <w:rsid w:val="00B80C84"/>
    <w:rsid w:val="00B80D6C"/>
    <w:rsid w:val="00B80E54"/>
    <w:rsid w:val="00B80EA2"/>
    <w:rsid w:val="00B81015"/>
    <w:rsid w:val="00B81178"/>
    <w:rsid w:val="00B81276"/>
    <w:rsid w:val="00B81296"/>
    <w:rsid w:val="00B81341"/>
    <w:rsid w:val="00B8135D"/>
    <w:rsid w:val="00B816D7"/>
    <w:rsid w:val="00B8180C"/>
    <w:rsid w:val="00B819D1"/>
    <w:rsid w:val="00B81B75"/>
    <w:rsid w:val="00B81D2E"/>
    <w:rsid w:val="00B81F2F"/>
    <w:rsid w:val="00B825DC"/>
    <w:rsid w:val="00B8263E"/>
    <w:rsid w:val="00B827DC"/>
    <w:rsid w:val="00B8282D"/>
    <w:rsid w:val="00B82910"/>
    <w:rsid w:val="00B82BD7"/>
    <w:rsid w:val="00B8307E"/>
    <w:rsid w:val="00B830B3"/>
    <w:rsid w:val="00B8330D"/>
    <w:rsid w:val="00B83861"/>
    <w:rsid w:val="00B83EBE"/>
    <w:rsid w:val="00B8416A"/>
    <w:rsid w:val="00B84369"/>
    <w:rsid w:val="00B84846"/>
    <w:rsid w:val="00B84BDD"/>
    <w:rsid w:val="00B84BE0"/>
    <w:rsid w:val="00B84C4B"/>
    <w:rsid w:val="00B84E59"/>
    <w:rsid w:val="00B851EF"/>
    <w:rsid w:val="00B85335"/>
    <w:rsid w:val="00B854F7"/>
    <w:rsid w:val="00B85666"/>
    <w:rsid w:val="00B85A12"/>
    <w:rsid w:val="00B85C33"/>
    <w:rsid w:val="00B85EA1"/>
    <w:rsid w:val="00B8608C"/>
    <w:rsid w:val="00B8622C"/>
    <w:rsid w:val="00B862AC"/>
    <w:rsid w:val="00B869E9"/>
    <w:rsid w:val="00B86B70"/>
    <w:rsid w:val="00B86DBD"/>
    <w:rsid w:val="00B87387"/>
    <w:rsid w:val="00B876D8"/>
    <w:rsid w:val="00B877D5"/>
    <w:rsid w:val="00B87B64"/>
    <w:rsid w:val="00B87FAD"/>
    <w:rsid w:val="00B90209"/>
    <w:rsid w:val="00B902A3"/>
    <w:rsid w:val="00B902BD"/>
    <w:rsid w:val="00B90403"/>
    <w:rsid w:val="00B908B6"/>
    <w:rsid w:val="00B90AA3"/>
    <w:rsid w:val="00B90D18"/>
    <w:rsid w:val="00B90F45"/>
    <w:rsid w:val="00B9102A"/>
    <w:rsid w:val="00B9150F"/>
    <w:rsid w:val="00B91559"/>
    <w:rsid w:val="00B91B65"/>
    <w:rsid w:val="00B91DE5"/>
    <w:rsid w:val="00B91E23"/>
    <w:rsid w:val="00B9210E"/>
    <w:rsid w:val="00B92837"/>
    <w:rsid w:val="00B92F2B"/>
    <w:rsid w:val="00B9316D"/>
    <w:rsid w:val="00B932FB"/>
    <w:rsid w:val="00B93396"/>
    <w:rsid w:val="00B9348E"/>
    <w:rsid w:val="00B934B2"/>
    <w:rsid w:val="00B9354A"/>
    <w:rsid w:val="00B9359E"/>
    <w:rsid w:val="00B935F0"/>
    <w:rsid w:val="00B93604"/>
    <w:rsid w:val="00B93715"/>
    <w:rsid w:val="00B939B2"/>
    <w:rsid w:val="00B93A6D"/>
    <w:rsid w:val="00B93B9D"/>
    <w:rsid w:val="00B93E65"/>
    <w:rsid w:val="00B93FFE"/>
    <w:rsid w:val="00B94202"/>
    <w:rsid w:val="00B943D8"/>
    <w:rsid w:val="00B94417"/>
    <w:rsid w:val="00B9453D"/>
    <w:rsid w:val="00B9462A"/>
    <w:rsid w:val="00B94B11"/>
    <w:rsid w:val="00B94FDD"/>
    <w:rsid w:val="00B95034"/>
    <w:rsid w:val="00B950D7"/>
    <w:rsid w:val="00B95292"/>
    <w:rsid w:val="00B953B7"/>
    <w:rsid w:val="00B9552C"/>
    <w:rsid w:val="00B95572"/>
    <w:rsid w:val="00B955DA"/>
    <w:rsid w:val="00B95749"/>
    <w:rsid w:val="00B9581D"/>
    <w:rsid w:val="00B958C0"/>
    <w:rsid w:val="00B95B40"/>
    <w:rsid w:val="00B95BAD"/>
    <w:rsid w:val="00B95CCD"/>
    <w:rsid w:val="00B95FC9"/>
    <w:rsid w:val="00B96580"/>
    <w:rsid w:val="00B96627"/>
    <w:rsid w:val="00B96AA0"/>
    <w:rsid w:val="00B96B3F"/>
    <w:rsid w:val="00B96C39"/>
    <w:rsid w:val="00B96CCB"/>
    <w:rsid w:val="00B9727C"/>
    <w:rsid w:val="00B972DE"/>
    <w:rsid w:val="00B9744C"/>
    <w:rsid w:val="00B974EB"/>
    <w:rsid w:val="00B975BA"/>
    <w:rsid w:val="00B97621"/>
    <w:rsid w:val="00B97887"/>
    <w:rsid w:val="00B978D4"/>
    <w:rsid w:val="00B979D2"/>
    <w:rsid w:val="00B97B30"/>
    <w:rsid w:val="00B97F15"/>
    <w:rsid w:val="00B97FAF"/>
    <w:rsid w:val="00BA04C0"/>
    <w:rsid w:val="00BA04E5"/>
    <w:rsid w:val="00BA0606"/>
    <w:rsid w:val="00BA062C"/>
    <w:rsid w:val="00BA0664"/>
    <w:rsid w:val="00BA06D0"/>
    <w:rsid w:val="00BA0A54"/>
    <w:rsid w:val="00BA0B7B"/>
    <w:rsid w:val="00BA0CA1"/>
    <w:rsid w:val="00BA0E08"/>
    <w:rsid w:val="00BA17A2"/>
    <w:rsid w:val="00BA17F1"/>
    <w:rsid w:val="00BA1AE2"/>
    <w:rsid w:val="00BA1DA9"/>
    <w:rsid w:val="00BA1FE2"/>
    <w:rsid w:val="00BA2234"/>
    <w:rsid w:val="00BA24ED"/>
    <w:rsid w:val="00BA280D"/>
    <w:rsid w:val="00BA2C2D"/>
    <w:rsid w:val="00BA30E5"/>
    <w:rsid w:val="00BA3C54"/>
    <w:rsid w:val="00BA3DE3"/>
    <w:rsid w:val="00BA407F"/>
    <w:rsid w:val="00BA4129"/>
    <w:rsid w:val="00BA4216"/>
    <w:rsid w:val="00BA4264"/>
    <w:rsid w:val="00BA439F"/>
    <w:rsid w:val="00BA45F6"/>
    <w:rsid w:val="00BA4943"/>
    <w:rsid w:val="00BA49D4"/>
    <w:rsid w:val="00BA4A43"/>
    <w:rsid w:val="00BA4C59"/>
    <w:rsid w:val="00BA4D43"/>
    <w:rsid w:val="00BA55B9"/>
    <w:rsid w:val="00BA5734"/>
    <w:rsid w:val="00BA5A99"/>
    <w:rsid w:val="00BA5AEE"/>
    <w:rsid w:val="00BA5CE2"/>
    <w:rsid w:val="00BA6388"/>
    <w:rsid w:val="00BA640B"/>
    <w:rsid w:val="00BA6420"/>
    <w:rsid w:val="00BA660F"/>
    <w:rsid w:val="00BA66D4"/>
    <w:rsid w:val="00BA69CA"/>
    <w:rsid w:val="00BA6A4D"/>
    <w:rsid w:val="00BA75B5"/>
    <w:rsid w:val="00BA7916"/>
    <w:rsid w:val="00BA7B59"/>
    <w:rsid w:val="00BA7C41"/>
    <w:rsid w:val="00BA7F22"/>
    <w:rsid w:val="00BB0173"/>
    <w:rsid w:val="00BB01F5"/>
    <w:rsid w:val="00BB036E"/>
    <w:rsid w:val="00BB039A"/>
    <w:rsid w:val="00BB03C4"/>
    <w:rsid w:val="00BB0423"/>
    <w:rsid w:val="00BB0458"/>
    <w:rsid w:val="00BB063D"/>
    <w:rsid w:val="00BB064E"/>
    <w:rsid w:val="00BB07BB"/>
    <w:rsid w:val="00BB08D3"/>
    <w:rsid w:val="00BB0C17"/>
    <w:rsid w:val="00BB0C7E"/>
    <w:rsid w:val="00BB0D9E"/>
    <w:rsid w:val="00BB0E29"/>
    <w:rsid w:val="00BB0EA7"/>
    <w:rsid w:val="00BB1053"/>
    <w:rsid w:val="00BB10D0"/>
    <w:rsid w:val="00BB112E"/>
    <w:rsid w:val="00BB1223"/>
    <w:rsid w:val="00BB1448"/>
    <w:rsid w:val="00BB174C"/>
    <w:rsid w:val="00BB187B"/>
    <w:rsid w:val="00BB1A69"/>
    <w:rsid w:val="00BB1E87"/>
    <w:rsid w:val="00BB1F6A"/>
    <w:rsid w:val="00BB24D0"/>
    <w:rsid w:val="00BB26B2"/>
    <w:rsid w:val="00BB278B"/>
    <w:rsid w:val="00BB2842"/>
    <w:rsid w:val="00BB29DC"/>
    <w:rsid w:val="00BB2BF7"/>
    <w:rsid w:val="00BB2F10"/>
    <w:rsid w:val="00BB386A"/>
    <w:rsid w:val="00BB38EA"/>
    <w:rsid w:val="00BB3BD2"/>
    <w:rsid w:val="00BB3E37"/>
    <w:rsid w:val="00BB3E74"/>
    <w:rsid w:val="00BB3F6B"/>
    <w:rsid w:val="00BB4038"/>
    <w:rsid w:val="00BB450D"/>
    <w:rsid w:val="00BB45A6"/>
    <w:rsid w:val="00BB474C"/>
    <w:rsid w:val="00BB47E6"/>
    <w:rsid w:val="00BB4AB5"/>
    <w:rsid w:val="00BB4AC3"/>
    <w:rsid w:val="00BB4E56"/>
    <w:rsid w:val="00BB4F36"/>
    <w:rsid w:val="00BB4F9A"/>
    <w:rsid w:val="00BB515F"/>
    <w:rsid w:val="00BB5206"/>
    <w:rsid w:val="00BB531B"/>
    <w:rsid w:val="00BB54CD"/>
    <w:rsid w:val="00BB57F6"/>
    <w:rsid w:val="00BB5A00"/>
    <w:rsid w:val="00BB5E92"/>
    <w:rsid w:val="00BB5EA5"/>
    <w:rsid w:val="00BB602C"/>
    <w:rsid w:val="00BB62B9"/>
    <w:rsid w:val="00BB642D"/>
    <w:rsid w:val="00BB6555"/>
    <w:rsid w:val="00BB6608"/>
    <w:rsid w:val="00BB6821"/>
    <w:rsid w:val="00BB6864"/>
    <w:rsid w:val="00BB6985"/>
    <w:rsid w:val="00BB6CD7"/>
    <w:rsid w:val="00BB6DC3"/>
    <w:rsid w:val="00BB6DD2"/>
    <w:rsid w:val="00BB6F3A"/>
    <w:rsid w:val="00BB70A4"/>
    <w:rsid w:val="00BB752B"/>
    <w:rsid w:val="00BB75D4"/>
    <w:rsid w:val="00BB77D0"/>
    <w:rsid w:val="00BB787E"/>
    <w:rsid w:val="00BB7912"/>
    <w:rsid w:val="00BB7956"/>
    <w:rsid w:val="00BB796C"/>
    <w:rsid w:val="00BB7AD3"/>
    <w:rsid w:val="00BB7C8C"/>
    <w:rsid w:val="00BB7D61"/>
    <w:rsid w:val="00BB7D9F"/>
    <w:rsid w:val="00BB7EBE"/>
    <w:rsid w:val="00BB7EE6"/>
    <w:rsid w:val="00BB7F3F"/>
    <w:rsid w:val="00BC0044"/>
    <w:rsid w:val="00BC0106"/>
    <w:rsid w:val="00BC031F"/>
    <w:rsid w:val="00BC063B"/>
    <w:rsid w:val="00BC092F"/>
    <w:rsid w:val="00BC096D"/>
    <w:rsid w:val="00BC0971"/>
    <w:rsid w:val="00BC09F3"/>
    <w:rsid w:val="00BC0CAA"/>
    <w:rsid w:val="00BC0D99"/>
    <w:rsid w:val="00BC12EB"/>
    <w:rsid w:val="00BC1385"/>
    <w:rsid w:val="00BC13BA"/>
    <w:rsid w:val="00BC16C2"/>
    <w:rsid w:val="00BC18AA"/>
    <w:rsid w:val="00BC19EF"/>
    <w:rsid w:val="00BC19F8"/>
    <w:rsid w:val="00BC1D90"/>
    <w:rsid w:val="00BC1EE2"/>
    <w:rsid w:val="00BC1FC6"/>
    <w:rsid w:val="00BC2143"/>
    <w:rsid w:val="00BC2378"/>
    <w:rsid w:val="00BC2633"/>
    <w:rsid w:val="00BC273A"/>
    <w:rsid w:val="00BC2806"/>
    <w:rsid w:val="00BC2D27"/>
    <w:rsid w:val="00BC2E05"/>
    <w:rsid w:val="00BC2E0B"/>
    <w:rsid w:val="00BC2E60"/>
    <w:rsid w:val="00BC328B"/>
    <w:rsid w:val="00BC3645"/>
    <w:rsid w:val="00BC379E"/>
    <w:rsid w:val="00BC3994"/>
    <w:rsid w:val="00BC3C59"/>
    <w:rsid w:val="00BC414B"/>
    <w:rsid w:val="00BC4174"/>
    <w:rsid w:val="00BC44A0"/>
    <w:rsid w:val="00BC4BC1"/>
    <w:rsid w:val="00BC4CAE"/>
    <w:rsid w:val="00BC4D31"/>
    <w:rsid w:val="00BC4E8C"/>
    <w:rsid w:val="00BC522B"/>
    <w:rsid w:val="00BC5A7A"/>
    <w:rsid w:val="00BC5ABE"/>
    <w:rsid w:val="00BC5FAA"/>
    <w:rsid w:val="00BC6178"/>
    <w:rsid w:val="00BC6284"/>
    <w:rsid w:val="00BC6549"/>
    <w:rsid w:val="00BC676B"/>
    <w:rsid w:val="00BC6B7F"/>
    <w:rsid w:val="00BC6CA1"/>
    <w:rsid w:val="00BC6D2C"/>
    <w:rsid w:val="00BC6D91"/>
    <w:rsid w:val="00BC6E50"/>
    <w:rsid w:val="00BC6F67"/>
    <w:rsid w:val="00BC6FA9"/>
    <w:rsid w:val="00BC70BB"/>
    <w:rsid w:val="00BC7401"/>
    <w:rsid w:val="00BC757C"/>
    <w:rsid w:val="00BC7AA7"/>
    <w:rsid w:val="00BC7E5A"/>
    <w:rsid w:val="00BC7EA5"/>
    <w:rsid w:val="00BD02FA"/>
    <w:rsid w:val="00BD03D5"/>
    <w:rsid w:val="00BD0480"/>
    <w:rsid w:val="00BD0585"/>
    <w:rsid w:val="00BD070A"/>
    <w:rsid w:val="00BD07F9"/>
    <w:rsid w:val="00BD0AD5"/>
    <w:rsid w:val="00BD0CAB"/>
    <w:rsid w:val="00BD0CC1"/>
    <w:rsid w:val="00BD0D16"/>
    <w:rsid w:val="00BD0DE0"/>
    <w:rsid w:val="00BD0EE3"/>
    <w:rsid w:val="00BD169D"/>
    <w:rsid w:val="00BD16E0"/>
    <w:rsid w:val="00BD1779"/>
    <w:rsid w:val="00BD181B"/>
    <w:rsid w:val="00BD18D5"/>
    <w:rsid w:val="00BD1973"/>
    <w:rsid w:val="00BD1DCC"/>
    <w:rsid w:val="00BD1F4B"/>
    <w:rsid w:val="00BD20C5"/>
    <w:rsid w:val="00BD2118"/>
    <w:rsid w:val="00BD2171"/>
    <w:rsid w:val="00BD2C01"/>
    <w:rsid w:val="00BD2D17"/>
    <w:rsid w:val="00BD2F57"/>
    <w:rsid w:val="00BD3011"/>
    <w:rsid w:val="00BD33E3"/>
    <w:rsid w:val="00BD34AD"/>
    <w:rsid w:val="00BD35D7"/>
    <w:rsid w:val="00BD3633"/>
    <w:rsid w:val="00BD3744"/>
    <w:rsid w:val="00BD38DC"/>
    <w:rsid w:val="00BD3B04"/>
    <w:rsid w:val="00BD3C24"/>
    <w:rsid w:val="00BD3DC1"/>
    <w:rsid w:val="00BD419E"/>
    <w:rsid w:val="00BD42CC"/>
    <w:rsid w:val="00BD430B"/>
    <w:rsid w:val="00BD43F1"/>
    <w:rsid w:val="00BD45D7"/>
    <w:rsid w:val="00BD4B77"/>
    <w:rsid w:val="00BD4C3B"/>
    <w:rsid w:val="00BD4C5D"/>
    <w:rsid w:val="00BD52FF"/>
    <w:rsid w:val="00BD560E"/>
    <w:rsid w:val="00BD56D8"/>
    <w:rsid w:val="00BD57C5"/>
    <w:rsid w:val="00BD5864"/>
    <w:rsid w:val="00BD5A15"/>
    <w:rsid w:val="00BD5AF8"/>
    <w:rsid w:val="00BD5B17"/>
    <w:rsid w:val="00BD5D0F"/>
    <w:rsid w:val="00BD5DB4"/>
    <w:rsid w:val="00BD61F1"/>
    <w:rsid w:val="00BD6309"/>
    <w:rsid w:val="00BD6450"/>
    <w:rsid w:val="00BD6538"/>
    <w:rsid w:val="00BD6807"/>
    <w:rsid w:val="00BD681A"/>
    <w:rsid w:val="00BD6866"/>
    <w:rsid w:val="00BD69F1"/>
    <w:rsid w:val="00BD6AD7"/>
    <w:rsid w:val="00BD6D42"/>
    <w:rsid w:val="00BD6E94"/>
    <w:rsid w:val="00BD6F94"/>
    <w:rsid w:val="00BD735C"/>
    <w:rsid w:val="00BD73CD"/>
    <w:rsid w:val="00BD73DD"/>
    <w:rsid w:val="00BD7596"/>
    <w:rsid w:val="00BD7636"/>
    <w:rsid w:val="00BD76D8"/>
    <w:rsid w:val="00BD7874"/>
    <w:rsid w:val="00BD78C9"/>
    <w:rsid w:val="00BD79BC"/>
    <w:rsid w:val="00BD7BDE"/>
    <w:rsid w:val="00BD7C10"/>
    <w:rsid w:val="00BD7CA9"/>
    <w:rsid w:val="00BD7ED7"/>
    <w:rsid w:val="00BE0031"/>
    <w:rsid w:val="00BE0047"/>
    <w:rsid w:val="00BE0D7D"/>
    <w:rsid w:val="00BE1016"/>
    <w:rsid w:val="00BE1060"/>
    <w:rsid w:val="00BE1356"/>
    <w:rsid w:val="00BE165B"/>
    <w:rsid w:val="00BE175B"/>
    <w:rsid w:val="00BE1841"/>
    <w:rsid w:val="00BE1851"/>
    <w:rsid w:val="00BE199C"/>
    <w:rsid w:val="00BE1D95"/>
    <w:rsid w:val="00BE1E86"/>
    <w:rsid w:val="00BE1E95"/>
    <w:rsid w:val="00BE23D8"/>
    <w:rsid w:val="00BE25C4"/>
    <w:rsid w:val="00BE2704"/>
    <w:rsid w:val="00BE2764"/>
    <w:rsid w:val="00BE29EF"/>
    <w:rsid w:val="00BE2EB3"/>
    <w:rsid w:val="00BE2EC5"/>
    <w:rsid w:val="00BE2F04"/>
    <w:rsid w:val="00BE30D2"/>
    <w:rsid w:val="00BE3186"/>
    <w:rsid w:val="00BE31AE"/>
    <w:rsid w:val="00BE349B"/>
    <w:rsid w:val="00BE35B9"/>
    <w:rsid w:val="00BE3621"/>
    <w:rsid w:val="00BE36D8"/>
    <w:rsid w:val="00BE3808"/>
    <w:rsid w:val="00BE3E5B"/>
    <w:rsid w:val="00BE4126"/>
    <w:rsid w:val="00BE416B"/>
    <w:rsid w:val="00BE4638"/>
    <w:rsid w:val="00BE4662"/>
    <w:rsid w:val="00BE495D"/>
    <w:rsid w:val="00BE4A5A"/>
    <w:rsid w:val="00BE4B4E"/>
    <w:rsid w:val="00BE4BDB"/>
    <w:rsid w:val="00BE4FD5"/>
    <w:rsid w:val="00BE5434"/>
    <w:rsid w:val="00BE5757"/>
    <w:rsid w:val="00BE5BFF"/>
    <w:rsid w:val="00BE5E04"/>
    <w:rsid w:val="00BE5E95"/>
    <w:rsid w:val="00BE5EA9"/>
    <w:rsid w:val="00BE5EF2"/>
    <w:rsid w:val="00BE5F40"/>
    <w:rsid w:val="00BE6038"/>
    <w:rsid w:val="00BE61B1"/>
    <w:rsid w:val="00BE61B5"/>
    <w:rsid w:val="00BE6417"/>
    <w:rsid w:val="00BE6652"/>
    <w:rsid w:val="00BE66A3"/>
    <w:rsid w:val="00BE6779"/>
    <w:rsid w:val="00BE67F8"/>
    <w:rsid w:val="00BE68D8"/>
    <w:rsid w:val="00BE68DC"/>
    <w:rsid w:val="00BE6A71"/>
    <w:rsid w:val="00BE6B9F"/>
    <w:rsid w:val="00BE6CEF"/>
    <w:rsid w:val="00BE6F9E"/>
    <w:rsid w:val="00BE7084"/>
    <w:rsid w:val="00BE724E"/>
    <w:rsid w:val="00BE736A"/>
    <w:rsid w:val="00BE759C"/>
    <w:rsid w:val="00BE75AF"/>
    <w:rsid w:val="00BE7813"/>
    <w:rsid w:val="00BE7B2A"/>
    <w:rsid w:val="00BE7C6D"/>
    <w:rsid w:val="00BE7D38"/>
    <w:rsid w:val="00BE7DB1"/>
    <w:rsid w:val="00BE7E4D"/>
    <w:rsid w:val="00BF0484"/>
    <w:rsid w:val="00BF04A7"/>
    <w:rsid w:val="00BF0977"/>
    <w:rsid w:val="00BF11A3"/>
    <w:rsid w:val="00BF1296"/>
    <w:rsid w:val="00BF16D1"/>
    <w:rsid w:val="00BF16F4"/>
    <w:rsid w:val="00BF18BC"/>
    <w:rsid w:val="00BF1933"/>
    <w:rsid w:val="00BF1BF8"/>
    <w:rsid w:val="00BF1DB5"/>
    <w:rsid w:val="00BF1F59"/>
    <w:rsid w:val="00BF1F81"/>
    <w:rsid w:val="00BF2113"/>
    <w:rsid w:val="00BF229A"/>
    <w:rsid w:val="00BF2465"/>
    <w:rsid w:val="00BF281E"/>
    <w:rsid w:val="00BF2B58"/>
    <w:rsid w:val="00BF301A"/>
    <w:rsid w:val="00BF30E8"/>
    <w:rsid w:val="00BF33BA"/>
    <w:rsid w:val="00BF33F9"/>
    <w:rsid w:val="00BF3A2B"/>
    <w:rsid w:val="00BF3C90"/>
    <w:rsid w:val="00BF3F72"/>
    <w:rsid w:val="00BF42AA"/>
    <w:rsid w:val="00BF435D"/>
    <w:rsid w:val="00BF43B0"/>
    <w:rsid w:val="00BF43E4"/>
    <w:rsid w:val="00BF44CE"/>
    <w:rsid w:val="00BF45B4"/>
    <w:rsid w:val="00BF4636"/>
    <w:rsid w:val="00BF4670"/>
    <w:rsid w:val="00BF4769"/>
    <w:rsid w:val="00BF4B41"/>
    <w:rsid w:val="00BF4C9F"/>
    <w:rsid w:val="00BF4D36"/>
    <w:rsid w:val="00BF4D74"/>
    <w:rsid w:val="00BF4DB6"/>
    <w:rsid w:val="00BF5004"/>
    <w:rsid w:val="00BF5242"/>
    <w:rsid w:val="00BF52A7"/>
    <w:rsid w:val="00BF53C9"/>
    <w:rsid w:val="00BF5447"/>
    <w:rsid w:val="00BF5581"/>
    <w:rsid w:val="00BF5C48"/>
    <w:rsid w:val="00BF5CEA"/>
    <w:rsid w:val="00BF5DC4"/>
    <w:rsid w:val="00BF5FF8"/>
    <w:rsid w:val="00BF628D"/>
    <w:rsid w:val="00BF6359"/>
    <w:rsid w:val="00BF63F6"/>
    <w:rsid w:val="00BF689A"/>
    <w:rsid w:val="00BF68C0"/>
    <w:rsid w:val="00BF6B47"/>
    <w:rsid w:val="00BF6B60"/>
    <w:rsid w:val="00BF6B77"/>
    <w:rsid w:val="00BF6DC5"/>
    <w:rsid w:val="00BF6FAE"/>
    <w:rsid w:val="00BF71B0"/>
    <w:rsid w:val="00BF71E1"/>
    <w:rsid w:val="00BF7243"/>
    <w:rsid w:val="00BF7441"/>
    <w:rsid w:val="00BF7543"/>
    <w:rsid w:val="00BF75CB"/>
    <w:rsid w:val="00BF7693"/>
    <w:rsid w:val="00BF7AA2"/>
    <w:rsid w:val="00BF7CB8"/>
    <w:rsid w:val="00BF7F20"/>
    <w:rsid w:val="00C00019"/>
    <w:rsid w:val="00C00060"/>
    <w:rsid w:val="00C0008B"/>
    <w:rsid w:val="00C00475"/>
    <w:rsid w:val="00C004B9"/>
    <w:rsid w:val="00C00606"/>
    <w:rsid w:val="00C00760"/>
    <w:rsid w:val="00C0090B"/>
    <w:rsid w:val="00C00B59"/>
    <w:rsid w:val="00C00B81"/>
    <w:rsid w:val="00C00D36"/>
    <w:rsid w:val="00C011DD"/>
    <w:rsid w:val="00C01377"/>
    <w:rsid w:val="00C01783"/>
    <w:rsid w:val="00C019A4"/>
    <w:rsid w:val="00C019D0"/>
    <w:rsid w:val="00C01AC4"/>
    <w:rsid w:val="00C01F73"/>
    <w:rsid w:val="00C020F6"/>
    <w:rsid w:val="00C021B7"/>
    <w:rsid w:val="00C02477"/>
    <w:rsid w:val="00C0258B"/>
    <w:rsid w:val="00C0288B"/>
    <w:rsid w:val="00C02929"/>
    <w:rsid w:val="00C029FA"/>
    <w:rsid w:val="00C02A27"/>
    <w:rsid w:val="00C02A8E"/>
    <w:rsid w:val="00C02DF4"/>
    <w:rsid w:val="00C030DF"/>
    <w:rsid w:val="00C0338E"/>
    <w:rsid w:val="00C03683"/>
    <w:rsid w:val="00C036A4"/>
    <w:rsid w:val="00C036B6"/>
    <w:rsid w:val="00C037F7"/>
    <w:rsid w:val="00C03833"/>
    <w:rsid w:val="00C038AD"/>
    <w:rsid w:val="00C039A2"/>
    <w:rsid w:val="00C03A4F"/>
    <w:rsid w:val="00C03AA1"/>
    <w:rsid w:val="00C03C81"/>
    <w:rsid w:val="00C03CA8"/>
    <w:rsid w:val="00C03FA5"/>
    <w:rsid w:val="00C04079"/>
    <w:rsid w:val="00C0426B"/>
    <w:rsid w:val="00C0435B"/>
    <w:rsid w:val="00C045C4"/>
    <w:rsid w:val="00C05073"/>
    <w:rsid w:val="00C050AB"/>
    <w:rsid w:val="00C0523E"/>
    <w:rsid w:val="00C052B4"/>
    <w:rsid w:val="00C0574E"/>
    <w:rsid w:val="00C05756"/>
    <w:rsid w:val="00C05A6C"/>
    <w:rsid w:val="00C05BD8"/>
    <w:rsid w:val="00C05C4F"/>
    <w:rsid w:val="00C05E13"/>
    <w:rsid w:val="00C05E67"/>
    <w:rsid w:val="00C05FCC"/>
    <w:rsid w:val="00C05FEA"/>
    <w:rsid w:val="00C062B3"/>
    <w:rsid w:val="00C0652D"/>
    <w:rsid w:val="00C06541"/>
    <w:rsid w:val="00C06AF4"/>
    <w:rsid w:val="00C06BC7"/>
    <w:rsid w:val="00C06BF9"/>
    <w:rsid w:val="00C06C95"/>
    <w:rsid w:val="00C06FBF"/>
    <w:rsid w:val="00C06FD8"/>
    <w:rsid w:val="00C07375"/>
    <w:rsid w:val="00C0753F"/>
    <w:rsid w:val="00C0755B"/>
    <w:rsid w:val="00C07657"/>
    <w:rsid w:val="00C07742"/>
    <w:rsid w:val="00C07884"/>
    <w:rsid w:val="00C079D7"/>
    <w:rsid w:val="00C07D10"/>
    <w:rsid w:val="00C07F20"/>
    <w:rsid w:val="00C1018E"/>
    <w:rsid w:val="00C10619"/>
    <w:rsid w:val="00C108DB"/>
    <w:rsid w:val="00C10917"/>
    <w:rsid w:val="00C10A53"/>
    <w:rsid w:val="00C10B7F"/>
    <w:rsid w:val="00C10CD7"/>
    <w:rsid w:val="00C10F17"/>
    <w:rsid w:val="00C111F4"/>
    <w:rsid w:val="00C1151D"/>
    <w:rsid w:val="00C1154D"/>
    <w:rsid w:val="00C115B2"/>
    <w:rsid w:val="00C117A9"/>
    <w:rsid w:val="00C1188E"/>
    <w:rsid w:val="00C11890"/>
    <w:rsid w:val="00C118E8"/>
    <w:rsid w:val="00C11C9E"/>
    <w:rsid w:val="00C11E12"/>
    <w:rsid w:val="00C11F02"/>
    <w:rsid w:val="00C11FFA"/>
    <w:rsid w:val="00C12108"/>
    <w:rsid w:val="00C121FA"/>
    <w:rsid w:val="00C122FC"/>
    <w:rsid w:val="00C126A9"/>
    <w:rsid w:val="00C126EF"/>
    <w:rsid w:val="00C129B7"/>
    <w:rsid w:val="00C12B29"/>
    <w:rsid w:val="00C12BFC"/>
    <w:rsid w:val="00C12D99"/>
    <w:rsid w:val="00C13424"/>
    <w:rsid w:val="00C13816"/>
    <w:rsid w:val="00C13833"/>
    <w:rsid w:val="00C13A3F"/>
    <w:rsid w:val="00C13B2B"/>
    <w:rsid w:val="00C13BBE"/>
    <w:rsid w:val="00C13C9E"/>
    <w:rsid w:val="00C14136"/>
    <w:rsid w:val="00C1432C"/>
    <w:rsid w:val="00C144E7"/>
    <w:rsid w:val="00C148CA"/>
    <w:rsid w:val="00C1515A"/>
    <w:rsid w:val="00C15276"/>
    <w:rsid w:val="00C153A7"/>
    <w:rsid w:val="00C156DB"/>
    <w:rsid w:val="00C1590A"/>
    <w:rsid w:val="00C15917"/>
    <w:rsid w:val="00C15AC4"/>
    <w:rsid w:val="00C15AF8"/>
    <w:rsid w:val="00C15DBC"/>
    <w:rsid w:val="00C15E1B"/>
    <w:rsid w:val="00C15E3F"/>
    <w:rsid w:val="00C15FCF"/>
    <w:rsid w:val="00C1629F"/>
    <w:rsid w:val="00C16355"/>
    <w:rsid w:val="00C16436"/>
    <w:rsid w:val="00C16443"/>
    <w:rsid w:val="00C168A6"/>
    <w:rsid w:val="00C16A36"/>
    <w:rsid w:val="00C16B4E"/>
    <w:rsid w:val="00C16B5C"/>
    <w:rsid w:val="00C16D4D"/>
    <w:rsid w:val="00C17550"/>
    <w:rsid w:val="00C1796C"/>
    <w:rsid w:val="00C17C21"/>
    <w:rsid w:val="00C17F33"/>
    <w:rsid w:val="00C2018D"/>
    <w:rsid w:val="00C203CF"/>
    <w:rsid w:val="00C203F5"/>
    <w:rsid w:val="00C20635"/>
    <w:rsid w:val="00C2076D"/>
    <w:rsid w:val="00C20ABE"/>
    <w:rsid w:val="00C20B34"/>
    <w:rsid w:val="00C20DF4"/>
    <w:rsid w:val="00C2118D"/>
    <w:rsid w:val="00C21328"/>
    <w:rsid w:val="00C213FE"/>
    <w:rsid w:val="00C214C6"/>
    <w:rsid w:val="00C21517"/>
    <w:rsid w:val="00C21752"/>
    <w:rsid w:val="00C217B5"/>
    <w:rsid w:val="00C218DE"/>
    <w:rsid w:val="00C21A49"/>
    <w:rsid w:val="00C21FA5"/>
    <w:rsid w:val="00C22261"/>
    <w:rsid w:val="00C223D7"/>
    <w:rsid w:val="00C2256C"/>
    <w:rsid w:val="00C22762"/>
    <w:rsid w:val="00C229A0"/>
    <w:rsid w:val="00C229FA"/>
    <w:rsid w:val="00C22E63"/>
    <w:rsid w:val="00C22E65"/>
    <w:rsid w:val="00C22F1E"/>
    <w:rsid w:val="00C230EB"/>
    <w:rsid w:val="00C23195"/>
    <w:rsid w:val="00C2374D"/>
    <w:rsid w:val="00C237F8"/>
    <w:rsid w:val="00C23EFB"/>
    <w:rsid w:val="00C24184"/>
    <w:rsid w:val="00C24300"/>
    <w:rsid w:val="00C24555"/>
    <w:rsid w:val="00C2476B"/>
    <w:rsid w:val="00C24A3A"/>
    <w:rsid w:val="00C24A5A"/>
    <w:rsid w:val="00C24D08"/>
    <w:rsid w:val="00C24EAF"/>
    <w:rsid w:val="00C24FCC"/>
    <w:rsid w:val="00C25160"/>
    <w:rsid w:val="00C25218"/>
    <w:rsid w:val="00C255ED"/>
    <w:rsid w:val="00C256C4"/>
    <w:rsid w:val="00C2588A"/>
    <w:rsid w:val="00C25A12"/>
    <w:rsid w:val="00C25C0E"/>
    <w:rsid w:val="00C25C7E"/>
    <w:rsid w:val="00C25FCC"/>
    <w:rsid w:val="00C25FEB"/>
    <w:rsid w:val="00C260A5"/>
    <w:rsid w:val="00C260CF"/>
    <w:rsid w:val="00C263B7"/>
    <w:rsid w:val="00C263CA"/>
    <w:rsid w:val="00C26659"/>
    <w:rsid w:val="00C26684"/>
    <w:rsid w:val="00C2683D"/>
    <w:rsid w:val="00C26AE3"/>
    <w:rsid w:val="00C26C2B"/>
    <w:rsid w:val="00C26D5E"/>
    <w:rsid w:val="00C26E6B"/>
    <w:rsid w:val="00C26F02"/>
    <w:rsid w:val="00C27024"/>
    <w:rsid w:val="00C276E8"/>
    <w:rsid w:val="00C27AE6"/>
    <w:rsid w:val="00C3022D"/>
    <w:rsid w:val="00C303E3"/>
    <w:rsid w:val="00C30470"/>
    <w:rsid w:val="00C30651"/>
    <w:rsid w:val="00C306B1"/>
    <w:rsid w:val="00C309EB"/>
    <w:rsid w:val="00C30ADC"/>
    <w:rsid w:val="00C30E9A"/>
    <w:rsid w:val="00C31061"/>
    <w:rsid w:val="00C31077"/>
    <w:rsid w:val="00C31086"/>
    <w:rsid w:val="00C31094"/>
    <w:rsid w:val="00C3172F"/>
    <w:rsid w:val="00C3178C"/>
    <w:rsid w:val="00C319E9"/>
    <w:rsid w:val="00C31E21"/>
    <w:rsid w:val="00C32008"/>
    <w:rsid w:val="00C32034"/>
    <w:rsid w:val="00C3206F"/>
    <w:rsid w:val="00C320CC"/>
    <w:rsid w:val="00C3214A"/>
    <w:rsid w:val="00C329D4"/>
    <w:rsid w:val="00C32F71"/>
    <w:rsid w:val="00C32FA5"/>
    <w:rsid w:val="00C3304F"/>
    <w:rsid w:val="00C33103"/>
    <w:rsid w:val="00C33153"/>
    <w:rsid w:val="00C3322D"/>
    <w:rsid w:val="00C3334A"/>
    <w:rsid w:val="00C3373E"/>
    <w:rsid w:val="00C3380E"/>
    <w:rsid w:val="00C33BEE"/>
    <w:rsid w:val="00C33C47"/>
    <w:rsid w:val="00C33E5E"/>
    <w:rsid w:val="00C33F61"/>
    <w:rsid w:val="00C3416C"/>
    <w:rsid w:val="00C342AF"/>
    <w:rsid w:val="00C34450"/>
    <w:rsid w:val="00C34462"/>
    <w:rsid w:val="00C34598"/>
    <w:rsid w:val="00C34616"/>
    <w:rsid w:val="00C34811"/>
    <w:rsid w:val="00C3488D"/>
    <w:rsid w:val="00C34A67"/>
    <w:rsid w:val="00C3515B"/>
    <w:rsid w:val="00C35420"/>
    <w:rsid w:val="00C356F1"/>
    <w:rsid w:val="00C359EA"/>
    <w:rsid w:val="00C35A0F"/>
    <w:rsid w:val="00C35B94"/>
    <w:rsid w:val="00C35EA5"/>
    <w:rsid w:val="00C36333"/>
    <w:rsid w:val="00C36461"/>
    <w:rsid w:val="00C36579"/>
    <w:rsid w:val="00C365A9"/>
    <w:rsid w:val="00C368EC"/>
    <w:rsid w:val="00C36992"/>
    <w:rsid w:val="00C36ACE"/>
    <w:rsid w:val="00C36E36"/>
    <w:rsid w:val="00C36F95"/>
    <w:rsid w:val="00C370D1"/>
    <w:rsid w:val="00C37383"/>
    <w:rsid w:val="00C37687"/>
    <w:rsid w:val="00C3784C"/>
    <w:rsid w:val="00C37921"/>
    <w:rsid w:val="00C37ADD"/>
    <w:rsid w:val="00C37F46"/>
    <w:rsid w:val="00C37FBB"/>
    <w:rsid w:val="00C40383"/>
    <w:rsid w:val="00C405A1"/>
    <w:rsid w:val="00C40756"/>
    <w:rsid w:val="00C40A99"/>
    <w:rsid w:val="00C40A9C"/>
    <w:rsid w:val="00C40BAF"/>
    <w:rsid w:val="00C40D6F"/>
    <w:rsid w:val="00C412FF"/>
    <w:rsid w:val="00C413EB"/>
    <w:rsid w:val="00C41511"/>
    <w:rsid w:val="00C415C9"/>
    <w:rsid w:val="00C41AC3"/>
    <w:rsid w:val="00C41AD8"/>
    <w:rsid w:val="00C4218C"/>
    <w:rsid w:val="00C421B4"/>
    <w:rsid w:val="00C42238"/>
    <w:rsid w:val="00C42619"/>
    <w:rsid w:val="00C428EA"/>
    <w:rsid w:val="00C433B6"/>
    <w:rsid w:val="00C4348B"/>
    <w:rsid w:val="00C435AA"/>
    <w:rsid w:val="00C436B9"/>
    <w:rsid w:val="00C43819"/>
    <w:rsid w:val="00C43D38"/>
    <w:rsid w:val="00C43F63"/>
    <w:rsid w:val="00C44234"/>
    <w:rsid w:val="00C44243"/>
    <w:rsid w:val="00C4430B"/>
    <w:rsid w:val="00C445AB"/>
    <w:rsid w:val="00C44776"/>
    <w:rsid w:val="00C44778"/>
    <w:rsid w:val="00C447CC"/>
    <w:rsid w:val="00C44E1C"/>
    <w:rsid w:val="00C4536A"/>
    <w:rsid w:val="00C453AA"/>
    <w:rsid w:val="00C4569C"/>
    <w:rsid w:val="00C4587B"/>
    <w:rsid w:val="00C45BF7"/>
    <w:rsid w:val="00C45BFD"/>
    <w:rsid w:val="00C45C50"/>
    <w:rsid w:val="00C45FB3"/>
    <w:rsid w:val="00C460B8"/>
    <w:rsid w:val="00C46126"/>
    <w:rsid w:val="00C46192"/>
    <w:rsid w:val="00C461DC"/>
    <w:rsid w:val="00C463DD"/>
    <w:rsid w:val="00C46667"/>
    <w:rsid w:val="00C4666C"/>
    <w:rsid w:val="00C46784"/>
    <w:rsid w:val="00C46B3E"/>
    <w:rsid w:val="00C46BC3"/>
    <w:rsid w:val="00C46E38"/>
    <w:rsid w:val="00C46EB9"/>
    <w:rsid w:val="00C46FBF"/>
    <w:rsid w:val="00C47240"/>
    <w:rsid w:val="00C4726B"/>
    <w:rsid w:val="00C476BD"/>
    <w:rsid w:val="00C476F4"/>
    <w:rsid w:val="00C4774A"/>
    <w:rsid w:val="00C47772"/>
    <w:rsid w:val="00C47888"/>
    <w:rsid w:val="00C479D0"/>
    <w:rsid w:val="00C47A5D"/>
    <w:rsid w:val="00C500C9"/>
    <w:rsid w:val="00C50121"/>
    <w:rsid w:val="00C50137"/>
    <w:rsid w:val="00C50336"/>
    <w:rsid w:val="00C50A15"/>
    <w:rsid w:val="00C50A32"/>
    <w:rsid w:val="00C50A99"/>
    <w:rsid w:val="00C50AE9"/>
    <w:rsid w:val="00C50B28"/>
    <w:rsid w:val="00C50C57"/>
    <w:rsid w:val="00C50E0C"/>
    <w:rsid w:val="00C50E47"/>
    <w:rsid w:val="00C50E5E"/>
    <w:rsid w:val="00C50E94"/>
    <w:rsid w:val="00C5101C"/>
    <w:rsid w:val="00C51025"/>
    <w:rsid w:val="00C510BC"/>
    <w:rsid w:val="00C5111F"/>
    <w:rsid w:val="00C51167"/>
    <w:rsid w:val="00C517A0"/>
    <w:rsid w:val="00C519CA"/>
    <w:rsid w:val="00C5221E"/>
    <w:rsid w:val="00C5241F"/>
    <w:rsid w:val="00C52452"/>
    <w:rsid w:val="00C52498"/>
    <w:rsid w:val="00C524A2"/>
    <w:rsid w:val="00C52D45"/>
    <w:rsid w:val="00C52FA6"/>
    <w:rsid w:val="00C53290"/>
    <w:rsid w:val="00C532A9"/>
    <w:rsid w:val="00C53416"/>
    <w:rsid w:val="00C53473"/>
    <w:rsid w:val="00C534B4"/>
    <w:rsid w:val="00C53807"/>
    <w:rsid w:val="00C53A07"/>
    <w:rsid w:val="00C53CE2"/>
    <w:rsid w:val="00C53DC3"/>
    <w:rsid w:val="00C53E56"/>
    <w:rsid w:val="00C53F17"/>
    <w:rsid w:val="00C54071"/>
    <w:rsid w:val="00C54277"/>
    <w:rsid w:val="00C5462D"/>
    <w:rsid w:val="00C54702"/>
    <w:rsid w:val="00C54A3A"/>
    <w:rsid w:val="00C54CA1"/>
    <w:rsid w:val="00C54DDA"/>
    <w:rsid w:val="00C54E0A"/>
    <w:rsid w:val="00C5519C"/>
    <w:rsid w:val="00C555BB"/>
    <w:rsid w:val="00C5560C"/>
    <w:rsid w:val="00C55736"/>
    <w:rsid w:val="00C55831"/>
    <w:rsid w:val="00C55898"/>
    <w:rsid w:val="00C558FD"/>
    <w:rsid w:val="00C55A94"/>
    <w:rsid w:val="00C55B1E"/>
    <w:rsid w:val="00C55CE4"/>
    <w:rsid w:val="00C55CFB"/>
    <w:rsid w:val="00C55D2B"/>
    <w:rsid w:val="00C55DF2"/>
    <w:rsid w:val="00C55F1B"/>
    <w:rsid w:val="00C560D5"/>
    <w:rsid w:val="00C56193"/>
    <w:rsid w:val="00C567F9"/>
    <w:rsid w:val="00C568F3"/>
    <w:rsid w:val="00C56AF9"/>
    <w:rsid w:val="00C56E94"/>
    <w:rsid w:val="00C56EC7"/>
    <w:rsid w:val="00C57217"/>
    <w:rsid w:val="00C5724D"/>
    <w:rsid w:val="00C5730F"/>
    <w:rsid w:val="00C573B2"/>
    <w:rsid w:val="00C57462"/>
    <w:rsid w:val="00C5754D"/>
    <w:rsid w:val="00C57B0F"/>
    <w:rsid w:val="00C57B58"/>
    <w:rsid w:val="00C57D15"/>
    <w:rsid w:val="00C57DB9"/>
    <w:rsid w:val="00C57FC8"/>
    <w:rsid w:val="00C600C3"/>
    <w:rsid w:val="00C60112"/>
    <w:rsid w:val="00C607A6"/>
    <w:rsid w:val="00C6092B"/>
    <w:rsid w:val="00C60EB0"/>
    <w:rsid w:val="00C60F24"/>
    <w:rsid w:val="00C61034"/>
    <w:rsid w:val="00C610D8"/>
    <w:rsid w:val="00C61152"/>
    <w:rsid w:val="00C61210"/>
    <w:rsid w:val="00C61651"/>
    <w:rsid w:val="00C618E8"/>
    <w:rsid w:val="00C618EE"/>
    <w:rsid w:val="00C61F36"/>
    <w:rsid w:val="00C6215B"/>
    <w:rsid w:val="00C6221E"/>
    <w:rsid w:val="00C62366"/>
    <w:rsid w:val="00C6290F"/>
    <w:rsid w:val="00C629D1"/>
    <w:rsid w:val="00C62A9A"/>
    <w:rsid w:val="00C62AD7"/>
    <w:rsid w:val="00C62B6E"/>
    <w:rsid w:val="00C62DA2"/>
    <w:rsid w:val="00C62E51"/>
    <w:rsid w:val="00C63491"/>
    <w:rsid w:val="00C6356C"/>
    <w:rsid w:val="00C635AB"/>
    <w:rsid w:val="00C63F01"/>
    <w:rsid w:val="00C64012"/>
    <w:rsid w:val="00C64082"/>
    <w:rsid w:val="00C6421A"/>
    <w:rsid w:val="00C6425B"/>
    <w:rsid w:val="00C6433F"/>
    <w:rsid w:val="00C6442C"/>
    <w:rsid w:val="00C64689"/>
    <w:rsid w:val="00C647DC"/>
    <w:rsid w:val="00C648A1"/>
    <w:rsid w:val="00C64908"/>
    <w:rsid w:val="00C64952"/>
    <w:rsid w:val="00C64B78"/>
    <w:rsid w:val="00C64F33"/>
    <w:rsid w:val="00C64FFB"/>
    <w:rsid w:val="00C6503E"/>
    <w:rsid w:val="00C650D9"/>
    <w:rsid w:val="00C6542B"/>
    <w:rsid w:val="00C6556D"/>
    <w:rsid w:val="00C65BE0"/>
    <w:rsid w:val="00C65CEA"/>
    <w:rsid w:val="00C65F51"/>
    <w:rsid w:val="00C66052"/>
    <w:rsid w:val="00C6626E"/>
    <w:rsid w:val="00C662E9"/>
    <w:rsid w:val="00C667A9"/>
    <w:rsid w:val="00C66A7B"/>
    <w:rsid w:val="00C66EF5"/>
    <w:rsid w:val="00C67163"/>
    <w:rsid w:val="00C674E9"/>
    <w:rsid w:val="00C67878"/>
    <w:rsid w:val="00C67CE5"/>
    <w:rsid w:val="00C67FEC"/>
    <w:rsid w:val="00C70108"/>
    <w:rsid w:val="00C70222"/>
    <w:rsid w:val="00C7038E"/>
    <w:rsid w:val="00C704A7"/>
    <w:rsid w:val="00C7053A"/>
    <w:rsid w:val="00C705E5"/>
    <w:rsid w:val="00C707BF"/>
    <w:rsid w:val="00C707D7"/>
    <w:rsid w:val="00C70D8A"/>
    <w:rsid w:val="00C71036"/>
    <w:rsid w:val="00C7133A"/>
    <w:rsid w:val="00C715D0"/>
    <w:rsid w:val="00C716A3"/>
    <w:rsid w:val="00C71940"/>
    <w:rsid w:val="00C71A03"/>
    <w:rsid w:val="00C71EE7"/>
    <w:rsid w:val="00C71F8C"/>
    <w:rsid w:val="00C72398"/>
    <w:rsid w:val="00C7268E"/>
    <w:rsid w:val="00C7288E"/>
    <w:rsid w:val="00C7295B"/>
    <w:rsid w:val="00C72AE2"/>
    <w:rsid w:val="00C72DAD"/>
    <w:rsid w:val="00C72E1D"/>
    <w:rsid w:val="00C73018"/>
    <w:rsid w:val="00C73195"/>
    <w:rsid w:val="00C738A5"/>
    <w:rsid w:val="00C73BFD"/>
    <w:rsid w:val="00C73DA5"/>
    <w:rsid w:val="00C73E6C"/>
    <w:rsid w:val="00C74293"/>
    <w:rsid w:val="00C742C6"/>
    <w:rsid w:val="00C743C0"/>
    <w:rsid w:val="00C74493"/>
    <w:rsid w:val="00C74503"/>
    <w:rsid w:val="00C7463F"/>
    <w:rsid w:val="00C7469C"/>
    <w:rsid w:val="00C747C6"/>
    <w:rsid w:val="00C74AC7"/>
    <w:rsid w:val="00C74B99"/>
    <w:rsid w:val="00C74F36"/>
    <w:rsid w:val="00C75376"/>
    <w:rsid w:val="00C75387"/>
    <w:rsid w:val="00C758F0"/>
    <w:rsid w:val="00C7593C"/>
    <w:rsid w:val="00C7606F"/>
    <w:rsid w:val="00C760C3"/>
    <w:rsid w:val="00C7633F"/>
    <w:rsid w:val="00C763D3"/>
    <w:rsid w:val="00C76623"/>
    <w:rsid w:val="00C769B1"/>
    <w:rsid w:val="00C76CD9"/>
    <w:rsid w:val="00C77157"/>
    <w:rsid w:val="00C771DE"/>
    <w:rsid w:val="00C772C0"/>
    <w:rsid w:val="00C77337"/>
    <w:rsid w:val="00C77460"/>
    <w:rsid w:val="00C77494"/>
    <w:rsid w:val="00C7782C"/>
    <w:rsid w:val="00C77F43"/>
    <w:rsid w:val="00C77FF4"/>
    <w:rsid w:val="00C80015"/>
    <w:rsid w:val="00C80365"/>
    <w:rsid w:val="00C803A0"/>
    <w:rsid w:val="00C80464"/>
    <w:rsid w:val="00C8061B"/>
    <w:rsid w:val="00C80E8C"/>
    <w:rsid w:val="00C8119B"/>
    <w:rsid w:val="00C813AB"/>
    <w:rsid w:val="00C813AE"/>
    <w:rsid w:val="00C8167D"/>
    <w:rsid w:val="00C81EF3"/>
    <w:rsid w:val="00C82036"/>
    <w:rsid w:val="00C82490"/>
    <w:rsid w:val="00C826E2"/>
    <w:rsid w:val="00C826E3"/>
    <w:rsid w:val="00C82703"/>
    <w:rsid w:val="00C8272A"/>
    <w:rsid w:val="00C82C40"/>
    <w:rsid w:val="00C82C81"/>
    <w:rsid w:val="00C82D8C"/>
    <w:rsid w:val="00C82F9B"/>
    <w:rsid w:val="00C82FC6"/>
    <w:rsid w:val="00C83182"/>
    <w:rsid w:val="00C834C4"/>
    <w:rsid w:val="00C835DB"/>
    <w:rsid w:val="00C838E6"/>
    <w:rsid w:val="00C83939"/>
    <w:rsid w:val="00C83B9D"/>
    <w:rsid w:val="00C83BAD"/>
    <w:rsid w:val="00C83C05"/>
    <w:rsid w:val="00C83C1C"/>
    <w:rsid w:val="00C83C94"/>
    <w:rsid w:val="00C84054"/>
    <w:rsid w:val="00C841D8"/>
    <w:rsid w:val="00C8420C"/>
    <w:rsid w:val="00C846C4"/>
    <w:rsid w:val="00C84790"/>
    <w:rsid w:val="00C84A28"/>
    <w:rsid w:val="00C84AC6"/>
    <w:rsid w:val="00C84F1C"/>
    <w:rsid w:val="00C8520E"/>
    <w:rsid w:val="00C85214"/>
    <w:rsid w:val="00C8530D"/>
    <w:rsid w:val="00C8541A"/>
    <w:rsid w:val="00C8554E"/>
    <w:rsid w:val="00C85C4D"/>
    <w:rsid w:val="00C85FCC"/>
    <w:rsid w:val="00C860C7"/>
    <w:rsid w:val="00C862EB"/>
    <w:rsid w:val="00C86459"/>
    <w:rsid w:val="00C86535"/>
    <w:rsid w:val="00C867C3"/>
    <w:rsid w:val="00C86830"/>
    <w:rsid w:val="00C869E3"/>
    <w:rsid w:val="00C86A12"/>
    <w:rsid w:val="00C86B0F"/>
    <w:rsid w:val="00C86B74"/>
    <w:rsid w:val="00C86EEE"/>
    <w:rsid w:val="00C86F19"/>
    <w:rsid w:val="00C86F37"/>
    <w:rsid w:val="00C86FB2"/>
    <w:rsid w:val="00C86FEF"/>
    <w:rsid w:val="00C8705F"/>
    <w:rsid w:val="00C87124"/>
    <w:rsid w:val="00C87209"/>
    <w:rsid w:val="00C872BB"/>
    <w:rsid w:val="00C8732D"/>
    <w:rsid w:val="00C873B4"/>
    <w:rsid w:val="00C875B1"/>
    <w:rsid w:val="00C87633"/>
    <w:rsid w:val="00C879AC"/>
    <w:rsid w:val="00C87B53"/>
    <w:rsid w:val="00C87F56"/>
    <w:rsid w:val="00C87F9A"/>
    <w:rsid w:val="00C9001D"/>
    <w:rsid w:val="00C90363"/>
    <w:rsid w:val="00C905E7"/>
    <w:rsid w:val="00C90693"/>
    <w:rsid w:val="00C908E2"/>
    <w:rsid w:val="00C909FD"/>
    <w:rsid w:val="00C90AA0"/>
    <w:rsid w:val="00C90C71"/>
    <w:rsid w:val="00C91234"/>
    <w:rsid w:val="00C912DE"/>
    <w:rsid w:val="00C91324"/>
    <w:rsid w:val="00C9140F"/>
    <w:rsid w:val="00C91430"/>
    <w:rsid w:val="00C915A2"/>
    <w:rsid w:val="00C916D7"/>
    <w:rsid w:val="00C916E3"/>
    <w:rsid w:val="00C91F14"/>
    <w:rsid w:val="00C91FE2"/>
    <w:rsid w:val="00C92004"/>
    <w:rsid w:val="00C920EB"/>
    <w:rsid w:val="00C9244C"/>
    <w:rsid w:val="00C924A8"/>
    <w:rsid w:val="00C9263C"/>
    <w:rsid w:val="00C9277D"/>
    <w:rsid w:val="00C9290A"/>
    <w:rsid w:val="00C92965"/>
    <w:rsid w:val="00C92E5C"/>
    <w:rsid w:val="00C92F13"/>
    <w:rsid w:val="00C92F46"/>
    <w:rsid w:val="00C931CA"/>
    <w:rsid w:val="00C931D6"/>
    <w:rsid w:val="00C932AC"/>
    <w:rsid w:val="00C9341A"/>
    <w:rsid w:val="00C9354F"/>
    <w:rsid w:val="00C9363E"/>
    <w:rsid w:val="00C93896"/>
    <w:rsid w:val="00C938F4"/>
    <w:rsid w:val="00C93930"/>
    <w:rsid w:val="00C93AC0"/>
    <w:rsid w:val="00C93EAE"/>
    <w:rsid w:val="00C93F59"/>
    <w:rsid w:val="00C94290"/>
    <w:rsid w:val="00C9472F"/>
    <w:rsid w:val="00C94914"/>
    <w:rsid w:val="00C94969"/>
    <w:rsid w:val="00C949A0"/>
    <w:rsid w:val="00C94A16"/>
    <w:rsid w:val="00C94D30"/>
    <w:rsid w:val="00C94FB6"/>
    <w:rsid w:val="00C9530B"/>
    <w:rsid w:val="00C95430"/>
    <w:rsid w:val="00C956EA"/>
    <w:rsid w:val="00C958DC"/>
    <w:rsid w:val="00C95A49"/>
    <w:rsid w:val="00C95ACF"/>
    <w:rsid w:val="00C95F34"/>
    <w:rsid w:val="00C960A3"/>
    <w:rsid w:val="00C96122"/>
    <w:rsid w:val="00C964FB"/>
    <w:rsid w:val="00C967D0"/>
    <w:rsid w:val="00C96A2C"/>
    <w:rsid w:val="00C96B69"/>
    <w:rsid w:val="00C9700A"/>
    <w:rsid w:val="00C9765D"/>
    <w:rsid w:val="00C97848"/>
    <w:rsid w:val="00C97976"/>
    <w:rsid w:val="00C97B20"/>
    <w:rsid w:val="00C97ECA"/>
    <w:rsid w:val="00C97FF2"/>
    <w:rsid w:val="00CA007E"/>
    <w:rsid w:val="00CA0106"/>
    <w:rsid w:val="00CA0143"/>
    <w:rsid w:val="00CA0191"/>
    <w:rsid w:val="00CA0547"/>
    <w:rsid w:val="00CA0ADF"/>
    <w:rsid w:val="00CA0BF3"/>
    <w:rsid w:val="00CA0E1B"/>
    <w:rsid w:val="00CA10BF"/>
    <w:rsid w:val="00CA1114"/>
    <w:rsid w:val="00CA16C7"/>
    <w:rsid w:val="00CA1BEA"/>
    <w:rsid w:val="00CA1E84"/>
    <w:rsid w:val="00CA1FA6"/>
    <w:rsid w:val="00CA2091"/>
    <w:rsid w:val="00CA2495"/>
    <w:rsid w:val="00CA25B4"/>
    <w:rsid w:val="00CA270B"/>
    <w:rsid w:val="00CA282F"/>
    <w:rsid w:val="00CA28B9"/>
    <w:rsid w:val="00CA2A4A"/>
    <w:rsid w:val="00CA2D95"/>
    <w:rsid w:val="00CA313F"/>
    <w:rsid w:val="00CA3248"/>
    <w:rsid w:val="00CA3640"/>
    <w:rsid w:val="00CA364A"/>
    <w:rsid w:val="00CA3692"/>
    <w:rsid w:val="00CA36B8"/>
    <w:rsid w:val="00CA37DB"/>
    <w:rsid w:val="00CA3841"/>
    <w:rsid w:val="00CA3C87"/>
    <w:rsid w:val="00CA3D03"/>
    <w:rsid w:val="00CA3D3E"/>
    <w:rsid w:val="00CA3DE5"/>
    <w:rsid w:val="00CA3EBB"/>
    <w:rsid w:val="00CA4289"/>
    <w:rsid w:val="00CA42D4"/>
    <w:rsid w:val="00CA439C"/>
    <w:rsid w:val="00CA460A"/>
    <w:rsid w:val="00CA4727"/>
    <w:rsid w:val="00CA49BE"/>
    <w:rsid w:val="00CA4A4B"/>
    <w:rsid w:val="00CA4A8C"/>
    <w:rsid w:val="00CA4BC7"/>
    <w:rsid w:val="00CA4C28"/>
    <w:rsid w:val="00CA4DEE"/>
    <w:rsid w:val="00CA521F"/>
    <w:rsid w:val="00CA529D"/>
    <w:rsid w:val="00CA543E"/>
    <w:rsid w:val="00CA569E"/>
    <w:rsid w:val="00CA59E4"/>
    <w:rsid w:val="00CA5A6E"/>
    <w:rsid w:val="00CA5C19"/>
    <w:rsid w:val="00CA5C88"/>
    <w:rsid w:val="00CA5C8B"/>
    <w:rsid w:val="00CA5C9A"/>
    <w:rsid w:val="00CA5CAA"/>
    <w:rsid w:val="00CA5D9B"/>
    <w:rsid w:val="00CA5EC2"/>
    <w:rsid w:val="00CA5ECD"/>
    <w:rsid w:val="00CA62CB"/>
    <w:rsid w:val="00CA62CF"/>
    <w:rsid w:val="00CA685D"/>
    <w:rsid w:val="00CA6CB2"/>
    <w:rsid w:val="00CA6D87"/>
    <w:rsid w:val="00CA6E2E"/>
    <w:rsid w:val="00CA6F26"/>
    <w:rsid w:val="00CA6FF0"/>
    <w:rsid w:val="00CA70C5"/>
    <w:rsid w:val="00CA70E0"/>
    <w:rsid w:val="00CA7394"/>
    <w:rsid w:val="00CA7645"/>
    <w:rsid w:val="00CA7707"/>
    <w:rsid w:val="00CA784E"/>
    <w:rsid w:val="00CA7E8B"/>
    <w:rsid w:val="00CB0402"/>
    <w:rsid w:val="00CB047A"/>
    <w:rsid w:val="00CB062E"/>
    <w:rsid w:val="00CB0662"/>
    <w:rsid w:val="00CB0AE3"/>
    <w:rsid w:val="00CB0C27"/>
    <w:rsid w:val="00CB0F61"/>
    <w:rsid w:val="00CB1050"/>
    <w:rsid w:val="00CB1229"/>
    <w:rsid w:val="00CB132A"/>
    <w:rsid w:val="00CB17C6"/>
    <w:rsid w:val="00CB1969"/>
    <w:rsid w:val="00CB1AF7"/>
    <w:rsid w:val="00CB1E5D"/>
    <w:rsid w:val="00CB1F31"/>
    <w:rsid w:val="00CB1F49"/>
    <w:rsid w:val="00CB1FAF"/>
    <w:rsid w:val="00CB1FD2"/>
    <w:rsid w:val="00CB20A6"/>
    <w:rsid w:val="00CB2380"/>
    <w:rsid w:val="00CB238E"/>
    <w:rsid w:val="00CB2655"/>
    <w:rsid w:val="00CB26AD"/>
    <w:rsid w:val="00CB2B72"/>
    <w:rsid w:val="00CB2EBA"/>
    <w:rsid w:val="00CB3056"/>
    <w:rsid w:val="00CB305E"/>
    <w:rsid w:val="00CB3412"/>
    <w:rsid w:val="00CB34FA"/>
    <w:rsid w:val="00CB38F9"/>
    <w:rsid w:val="00CB3D05"/>
    <w:rsid w:val="00CB3D1D"/>
    <w:rsid w:val="00CB3D25"/>
    <w:rsid w:val="00CB3D92"/>
    <w:rsid w:val="00CB4115"/>
    <w:rsid w:val="00CB43DE"/>
    <w:rsid w:val="00CB459A"/>
    <w:rsid w:val="00CB476D"/>
    <w:rsid w:val="00CB4C0F"/>
    <w:rsid w:val="00CB4D4A"/>
    <w:rsid w:val="00CB4DFC"/>
    <w:rsid w:val="00CB4F83"/>
    <w:rsid w:val="00CB4FA5"/>
    <w:rsid w:val="00CB5065"/>
    <w:rsid w:val="00CB52E3"/>
    <w:rsid w:val="00CB53C0"/>
    <w:rsid w:val="00CB556A"/>
    <w:rsid w:val="00CB57AD"/>
    <w:rsid w:val="00CB58AA"/>
    <w:rsid w:val="00CB5A90"/>
    <w:rsid w:val="00CB5BFA"/>
    <w:rsid w:val="00CB5DC2"/>
    <w:rsid w:val="00CB5FC7"/>
    <w:rsid w:val="00CB6224"/>
    <w:rsid w:val="00CB64A7"/>
    <w:rsid w:val="00CB6604"/>
    <w:rsid w:val="00CB68B2"/>
    <w:rsid w:val="00CB6B2E"/>
    <w:rsid w:val="00CB6F45"/>
    <w:rsid w:val="00CB72BD"/>
    <w:rsid w:val="00CB7797"/>
    <w:rsid w:val="00CB7874"/>
    <w:rsid w:val="00CB79F6"/>
    <w:rsid w:val="00CB7A32"/>
    <w:rsid w:val="00CB7A9B"/>
    <w:rsid w:val="00CB7ECE"/>
    <w:rsid w:val="00CC0268"/>
    <w:rsid w:val="00CC02EA"/>
    <w:rsid w:val="00CC044E"/>
    <w:rsid w:val="00CC0853"/>
    <w:rsid w:val="00CC0A9F"/>
    <w:rsid w:val="00CC0C97"/>
    <w:rsid w:val="00CC0F1C"/>
    <w:rsid w:val="00CC11CF"/>
    <w:rsid w:val="00CC11D0"/>
    <w:rsid w:val="00CC131D"/>
    <w:rsid w:val="00CC1523"/>
    <w:rsid w:val="00CC197E"/>
    <w:rsid w:val="00CC1CA1"/>
    <w:rsid w:val="00CC1CC9"/>
    <w:rsid w:val="00CC21B0"/>
    <w:rsid w:val="00CC220F"/>
    <w:rsid w:val="00CC2448"/>
    <w:rsid w:val="00CC2653"/>
    <w:rsid w:val="00CC2960"/>
    <w:rsid w:val="00CC3190"/>
    <w:rsid w:val="00CC3612"/>
    <w:rsid w:val="00CC3623"/>
    <w:rsid w:val="00CC3776"/>
    <w:rsid w:val="00CC3836"/>
    <w:rsid w:val="00CC390E"/>
    <w:rsid w:val="00CC3EE3"/>
    <w:rsid w:val="00CC3FB5"/>
    <w:rsid w:val="00CC4282"/>
    <w:rsid w:val="00CC4389"/>
    <w:rsid w:val="00CC43EE"/>
    <w:rsid w:val="00CC449F"/>
    <w:rsid w:val="00CC4648"/>
    <w:rsid w:val="00CC4AEF"/>
    <w:rsid w:val="00CC4D52"/>
    <w:rsid w:val="00CC4E51"/>
    <w:rsid w:val="00CC4F4C"/>
    <w:rsid w:val="00CC50C8"/>
    <w:rsid w:val="00CC5E6D"/>
    <w:rsid w:val="00CC6046"/>
    <w:rsid w:val="00CC61E1"/>
    <w:rsid w:val="00CC693B"/>
    <w:rsid w:val="00CC6B2E"/>
    <w:rsid w:val="00CC6D21"/>
    <w:rsid w:val="00CC6FB9"/>
    <w:rsid w:val="00CC70AA"/>
    <w:rsid w:val="00CC7178"/>
    <w:rsid w:val="00CC72A1"/>
    <w:rsid w:val="00CC732E"/>
    <w:rsid w:val="00CC73E2"/>
    <w:rsid w:val="00CC74A9"/>
    <w:rsid w:val="00CC751D"/>
    <w:rsid w:val="00CC7D93"/>
    <w:rsid w:val="00CC7DD1"/>
    <w:rsid w:val="00CD0191"/>
    <w:rsid w:val="00CD03E0"/>
    <w:rsid w:val="00CD0556"/>
    <w:rsid w:val="00CD07DE"/>
    <w:rsid w:val="00CD092F"/>
    <w:rsid w:val="00CD0966"/>
    <w:rsid w:val="00CD0B36"/>
    <w:rsid w:val="00CD0FCA"/>
    <w:rsid w:val="00CD1021"/>
    <w:rsid w:val="00CD1316"/>
    <w:rsid w:val="00CD1540"/>
    <w:rsid w:val="00CD1600"/>
    <w:rsid w:val="00CD188B"/>
    <w:rsid w:val="00CD1928"/>
    <w:rsid w:val="00CD19F7"/>
    <w:rsid w:val="00CD1A54"/>
    <w:rsid w:val="00CD1B3C"/>
    <w:rsid w:val="00CD1E7C"/>
    <w:rsid w:val="00CD1EA0"/>
    <w:rsid w:val="00CD1EE2"/>
    <w:rsid w:val="00CD1F38"/>
    <w:rsid w:val="00CD20B5"/>
    <w:rsid w:val="00CD2564"/>
    <w:rsid w:val="00CD25E2"/>
    <w:rsid w:val="00CD2709"/>
    <w:rsid w:val="00CD279D"/>
    <w:rsid w:val="00CD2B7D"/>
    <w:rsid w:val="00CD2BF6"/>
    <w:rsid w:val="00CD2E1E"/>
    <w:rsid w:val="00CD2EDA"/>
    <w:rsid w:val="00CD357C"/>
    <w:rsid w:val="00CD3C90"/>
    <w:rsid w:val="00CD3E99"/>
    <w:rsid w:val="00CD3ED4"/>
    <w:rsid w:val="00CD4133"/>
    <w:rsid w:val="00CD41AF"/>
    <w:rsid w:val="00CD4236"/>
    <w:rsid w:val="00CD4661"/>
    <w:rsid w:val="00CD4940"/>
    <w:rsid w:val="00CD4E09"/>
    <w:rsid w:val="00CD4E28"/>
    <w:rsid w:val="00CD5091"/>
    <w:rsid w:val="00CD54DD"/>
    <w:rsid w:val="00CD5535"/>
    <w:rsid w:val="00CD5779"/>
    <w:rsid w:val="00CD5812"/>
    <w:rsid w:val="00CD6874"/>
    <w:rsid w:val="00CD691A"/>
    <w:rsid w:val="00CD6C5D"/>
    <w:rsid w:val="00CD6C7A"/>
    <w:rsid w:val="00CD6F25"/>
    <w:rsid w:val="00CD703E"/>
    <w:rsid w:val="00CD72D1"/>
    <w:rsid w:val="00CD7443"/>
    <w:rsid w:val="00CD747A"/>
    <w:rsid w:val="00CD7646"/>
    <w:rsid w:val="00CD76D0"/>
    <w:rsid w:val="00CD7CED"/>
    <w:rsid w:val="00CD7D6F"/>
    <w:rsid w:val="00CD7E68"/>
    <w:rsid w:val="00CD7F3D"/>
    <w:rsid w:val="00CD7F44"/>
    <w:rsid w:val="00CE0543"/>
    <w:rsid w:val="00CE057B"/>
    <w:rsid w:val="00CE0861"/>
    <w:rsid w:val="00CE086B"/>
    <w:rsid w:val="00CE0B82"/>
    <w:rsid w:val="00CE1705"/>
    <w:rsid w:val="00CE20CE"/>
    <w:rsid w:val="00CE20D3"/>
    <w:rsid w:val="00CE2165"/>
    <w:rsid w:val="00CE22BD"/>
    <w:rsid w:val="00CE2354"/>
    <w:rsid w:val="00CE2480"/>
    <w:rsid w:val="00CE2507"/>
    <w:rsid w:val="00CE285B"/>
    <w:rsid w:val="00CE29C1"/>
    <w:rsid w:val="00CE2CB1"/>
    <w:rsid w:val="00CE2F78"/>
    <w:rsid w:val="00CE2F96"/>
    <w:rsid w:val="00CE3104"/>
    <w:rsid w:val="00CE316A"/>
    <w:rsid w:val="00CE318B"/>
    <w:rsid w:val="00CE34F0"/>
    <w:rsid w:val="00CE35F1"/>
    <w:rsid w:val="00CE3818"/>
    <w:rsid w:val="00CE3CDC"/>
    <w:rsid w:val="00CE3E22"/>
    <w:rsid w:val="00CE3ED0"/>
    <w:rsid w:val="00CE3FB9"/>
    <w:rsid w:val="00CE40C1"/>
    <w:rsid w:val="00CE414A"/>
    <w:rsid w:val="00CE4179"/>
    <w:rsid w:val="00CE42CF"/>
    <w:rsid w:val="00CE46E1"/>
    <w:rsid w:val="00CE49FD"/>
    <w:rsid w:val="00CE4A33"/>
    <w:rsid w:val="00CE4ABB"/>
    <w:rsid w:val="00CE4F0E"/>
    <w:rsid w:val="00CE4F78"/>
    <w:rsid w:val="00CE505E"/>
    <w:rsid w:val="00CE5789"/>
    <w:rsid w:val="00CE5B34"/>
    <w:rsid w:val="00CE5C1F"/>
    <w:rsid w:val="00CE5F3C"/>
    <w:rsid w:val="00CE60CE"/>
    <w:rsid w:val="00CE60E1"/>
    <w:rsid w:val="00CE6127"/>
    <w:rsid w:val="00CE627B"/>
    <w:rsid w:val="00CE6719"/>
    <w:rsid w:val="00CE6953"/>
    <w:rsid w:val="00CE69D3"/>
    <w:rsid w:val="00CE6CE6"/>
    <w:rsid w:val="00CE6E18"/>
    <w:rsid w:val="00CE7152"/>
    <w:rsid w:val="00CE728D"/>
    <w:rsid w:val="00CE7356"/>
    <w:rsid w:val="00CE7684"/>
    <w:rsid w:val="00CE76DD"/>
    <w:rsid w:val="00CE7A60"/>
    <w:rsid w:val="00CE7CB5"/>
    <w:rsid w:val="00CF0073"/>
    <w:rsid w:val="00CF0585"/>
    <w:rsid w:val="00CF0B28"/>
    <w:rsid w:val="00CF0E3D"/>
    <w:rsid w:val="00CF0FB6"/>
    <w:rsid w:val="00CF1195"/>
    <w:rsid w:val="00CF1748"/>
    <w:rsid w:val="00CF198C"/>
    <w:rsid w:val="00CF1C90"/>
    <w:rsid w:val="00CF1D3A"/>
    <w:rsid w:val="00CF1E35"/>
    <w:rsid w:val="00CF21C3"/>
    <w:rsid w:val="00CF2324"/>
    <w:rsid w:val="00CF234D"/>
    <w:rsid w:val="00CF23A4"/>
    <w:rsid w:val="00CF2473"/>
    <w:rsid w:val="00CF2506"/>
    <w:rsid w:val="00CF255D"/>
    <w:rsid w:val="00CF2B7D"/>
    <w:rsid w:val="00CF2D00"/>
    <w:rsid w:val="00CF2DB1"/>
    <w:rsid w:val="00CF3088"/>
    <w:rsid w:val="00CF336E"/>
    <w:rsid w:val="00CF33B0"/>
    <w:rsid w:val="00CF3464"/>
    <w:rsid w:val="00CF346C"/>
    <w:rsid w:val="00CF3753"/>
    <w:rsid w:val="00CF3A76"/>
    <w:rsid w:val="00CF3B11"/>
    <w:rsid w:val="00CF3C1E"/>
    <w:rsid w:val="00CF3C8C"/>
    <w:rsid w:val="00CF3D12"/>
    <w:rsid w:val="00CF3D82"/>
    <w:rsid w:val="00CF3EDF"/>
    <w:rsid w:val="00CF3F5E"/>
    <w:rsid w:val="00CF3F6A"/>
    <w:rsid w:val="00CF3FC4"/>
    <w:rsid w:val="00CF4054"/>
    <w:rsid w:val="00CF4146"/>
    <w:rsid w:val="00CF44F3"/>
    <w:rsid w:val="00CF484E"/>
    <w:rsid w:val="00CF491D"/>
    <w:rsid w:val="00CF494A"/>
    <w:rsid w:val="00CF4A7F"/>
    <w:rsid w:val="00CF4D8B"/>
    <w:rsid w:val="00CF4E5E"/>
    <w:rsid w:val="00CF5149"/>
    <w:rsid w:val="00CF5546"/>
    <w:rsid w:val="00CF567A"/>
    <w:rsid w:val="00CF571F"/>
    <w:rsid w:val="00CF5A38"/>
    <w:rsid w:val="00CF61B8"/>
    <w:rsid w:val="00CF63A0"/>
    <w:rsid w:val="00CF642A"/>
    <w:rsid w:val="00CF65DC"/>
    <w:rsid w:val="00CF6869"/>
    <w:rsid w:val="00CF6B0B"/>
    <w:rsid w:val="00CF6FA6"/>
    <w:rsid w:val="00CF712D"/>
    <w:rsid w:val="00CF7381"/>
    <w:rsid w:val="00CF73E6"/>
    <w:rsid w:val="00CF74C2"/>
    <w:rsid w:val="00CF76D9"/>
    <w:rsid w:val="00CF773A"/>
    <w:rsid w:val="00CF7919"/>
    <w:rsid w:val="00CF7A49"/>
    <w:rsid w:val="00CF7C94"/>
    <w:rsid w:val="00CF7F55"/>
    <w:rsid w:val="00D0010C"/>
    <w:rsid w:val="00D005AF"/>
    <w:rsid w:val="00D00636"/>
    <w:rsid w:val="00D00B25"/>
    <w:rsid w:val="00D00CBB"/>
    <w:rsid w:val="00D00DF3"/>
    <w:rsid w:val="00D0103B"/>
    <w:rsid w:val="00D01081"/>
    <w:rsid w:val="00D0114F"/>
    <w:rsid w:val="00D01330"/>
    <w:rsid w:val="00D0162D"/>
    <w:rsid w:val="00D01755"/>
    <w:rsid w:val="00D01980"/>
    <w:rsid w:val="00D019D9"/>
    <w:rsid w:val="00D01B47"/>
    <w:rsid w:val="00D01D24"/>
    <w:rsid w:val="00D01EA9"/>
    <w:rsid w:val="00D01ED9"/>
    <w:rsid w:val="00D01FAD"/>
    <w:rsid w:val="00D0242D"/>
    <w:rsid w:val="00D02452"/>
    <w:rsid w:val="00D024C9"/>
    <w:rsid w:val="00D029CF"/>
    <w:rsid w:val="00D02B51"/>
    <w:rsid w:val="00D0303E"/>
    <w:rsid w:val="00D0313F"/>
    <w:rsid w:val="00D0327A"/>
    <w:rsid w:val="00D034BC"/>
    <w:rsid w:val="00D03658"/>
    <w:rsid w:val="00D036A2"/>
    <w:rsid w:val="00D03A77"/>
    <w:rsid w:val="00D03DE5"/>
    <w:rsid w:val="00D03E4C"/>
    <w:rsid w:val="00D042EC"/>
    <w:rsid w:val="00D04380"/>
    <w:rsid w:val="00D045D9"/>
    <w:rsid w:val="00D048B2"/>
    <w:rsid w:val="00D04CF5"/>
    <w:rsid w:val="00D04DD2"/>
    <w:rsid w:val="00D05048"/>
    <w:rsid w:val="00D05063"/>
    <w:rsid w:val="00D05252"/>
    <w:rsid w:val="00D052AF"/>
    <w:rsid w:val="00D0532E"/>
    <w:rsid w:val="00D054D9"/>
    <w:rsid w:val="00D05528"/>
    <w:rsid w:val="00D05769"/>
    <w:rsid w:val="00D058F3"/>
    <w:rsid w:val="00D05A39"/>
    <w:rsid w:val="00D05B8B"/>
    <w:rsid w:val="00D05BC3"/>
    <w:rsid w:val="00D05F4A"/>
    <w:rsid w:val="00D0625F"/>
    <w:rsid w:val="00D063AE"/>
    <w:rsid w:val="00D063F0"/>
    <w:rsid w:val="00D064DA"/>
    <w:rsid w:val="00D065C0"/>
    <w:rsid w:val="00D0686E"/>
    <w:rsid w:val="00D06999"/>
    <w:rsid w:val="00D06A0C"/>
    <w:rsid w:val="00D06B94"/>
    <w:rsid w:val="00D06FD0"/>
    <w:rsid w:val="00D07148"/>
    <w:rsid w:val="00D0720B"/>
    <w:rsid w:val="00D072E5"/>
    <w:rsid w:val="00D0759D"/>
    <w:rsid w:val="00D077A5"/>
    <w:rsid w:val="00D07996"/>
    <w:rsid w:val="00D07EB9"/>
    <w:rsid w:val="00D10168"/>
    <w:rsid w:val="00D1045E"/>
    <w:rsid w:val="00D10660"/>
    <w:rsid w:val="00D1068A"/>
    <w:rsid w:val="00D1073C"/>
    <w:rsid w:val="00D10AE9"/>
    <w:rsid w:val="00D10AFC"/>
    <w:rsid w:val="00D10ECF"/>
    <w:rsid w:val="00D11007"/>
    <w:rsid w:val="00D1103E"/>
    <w:rsid w:val="00D110DF"/>
    <w:rsid w:val="00D11186"/>
    <w:rsid w:val="00D11234"/>
    <w:rsid w:val="00D116B4"/>
    <w:rsid w:val="00D118D4"/>
    <w:rsid w:val="00D11C23"/>
    <w:rsid w:val="00D11CA1"/>
    <w:rsid w:val="00D11E03"/>
    <w:rsid w:val="00D1236E"/>
    <w:rsid w:val="00D12916"/>
    <w:rsid w:val="00D12A65"/>
    <w:rsid w:val="00D12AF3"/>
    <w:rsid w:val="00D12C74"/>
    <w:rsid w:val="00D130A3"/>
    <w:rsid w:val="00D131CC"/>
    <w:rsid w:val="00D13204"/>
    <w:rsid w:val="00D1353C"/>
    <w:rsid w:val="00D13625"/>
    <w:rsid w:val="00D136E9"/>
    <w:rsid w:val="00D13886"/>
    <w:rsid w:val="00D138C6"/>
    <w:rsid w:val="00D13C8A"/>
    <w:rsid w:val="00D13D26"/>
    <w:rsid w:val="00D13D2C"/>
    <w:rsid w:val="00D13D39"/>
    <w:rsid w:val="00D14022"/>
    <w:rsid w:val="00D142C3"/>
    <w:rsid w:val="00D1459E"/>
    <w:rsid w:val="00D1496C"/>
    <w:rsid w:val="00D14ADE"/>
    <w:rsid w:val="00D14C8D"/>
    <w:rsid w:val="00D1529A"/>
    <w:rsid w:val="00D1538B"/>
    <w:rsid w:val="00D154BF"/>
    <w:rsid w:val="00D15704"/>
    <w:rsid w:val="00D159C6"/>
    <w:rsid w:val="00D15A10"/>
    <w:rsid w:val="00D15C88"/>
    <w:rsid w:val="00D15F03"/>
    <w:rsid w:val="00D15F95"/>
    <w:rsid w:val="00D16156"/>
    <w:rsid w:val="00D1647D"/>
    <w:rsid w:val="00D166E7"/>
    <w:rsid w:val="00D16897"/>
    <w:rsid w:val="00D1698C"/>
    <w:rsid w:val="00D17011"/>
    <w:rsid w:val="00D1702B"/>
    <w:rsid w:val="00D17200"/>
    <w:rsid w:val="00D17329"/>
    <w:rsid w:val="00D17422"/>
    <w:rsid w:val="00D17460"/>
    <w:rsid w:val="00D17474"/>
    <w:rsid w:val="00D1755F"/>
    <w:rsid w:val="00D1760A"/>
    <w:rsid w:val="00D1774D"/>
    <w:rsid w:val="00D1781A"/>
    <w:rsid w:val="00D178EB"/>
    <w:rsid w:val="00D17CDC"/>
    <w:rsid w:val="00D17D00"/>
    <w:rsid w:val="00D17D9B"/>
    <w:rsid w:val="00D17DAF"/>
    <w:rsid w:val="00D20213"/>
    <w:rsid w:val="00D20345"/>
    <w:rsid w:val="00D203E7"/>
    <w:rsid w:val="00D204BA"/>
    <w:rsid w:val="00D204E9"/>
    <w:rsid w:val="00D2058A"/>
    <w:rsid w:val="00D205AD"/>
    <w:rsid w:val="00D20814"/>
    <w:rsid w:val="00D208D4"/>
    <w:rsid w:val="00D20A26"/>
    <w:rsid w:val="00D20AD9"/>
    <w:rsid w:val="00D20B16"/>
    <w:rsid w:val="00D20D70"/>
    <w:rsid w:val="00D20F7D"/>
    <w:rsid w:val="00D20FE6"/>
    <w:rsid w:val="00D210CE"/>
    <w:rsid w:val="00D21127"/>
    <w:rsid w:val="00D213A9"/>
    <w:rsid w:val="00D21560"/>
    <w:rsid w:val="00D21601"/>
    <w:rsid w:val="00D216EB"/>
    <w:rsid w:val="00D21763"/>
    <w:rsid w:val="00D2181F"/>
    <w:rsid w:val="00D21C7F"/>
    <w:rsid w:val="00D21D38"/>
    <w:rsid w:val="00D21EAF"/>
    <w:rsid w:val="00D21F72"/>
    <w:rsid w:val="00D221DB"/>
    <w:rsid w:val="00D22216"/>
    <w:rsid w:val="00D22281"/>
    <w:rsid w:val="00D2255A"/>
    <w:rsid w:val="00D2255D"/>
    <w:rsid w:val="00D226B6"/>
    <w:rsid w:val="00D22732"/>
    <w:rsid w:val="00D227B3"/>
    <w:rsid w:val="00D229C1"/>
    <w:rsid w:val="00D22A0F"/>
    <w:rsid w:val="00D22A2F"/>
    <w:rsid w:val="00D2313F"/>
    <w:rsid w:val="00D23236"/>
    <w:rsid w:val="00D2345F"/>
    <w:rsid w:val="00D2347B"/>
    <w:rsid w:val="00D235BF"/>
    <w:rsid w:val="00D2373C"/>
    <w:rsid w:val="00D238A1"/>
    <w:rsid w:val="00D23A50"/>
    <w:rsid w:val="00D23D80"/>
    <w:rsid w:val="00D2406C"/>
    <w:rsid w:val="00D2420B"/>
    <w:rsid w:val="00D243E4"/>
    <w:rsid w:val="00D24423"/>
    <w:rsid w:val="00D246F1"/>
    <w:rsid w:val="00D24711"/>
    <w:rsid w:val="00D247FF"/>
    <w:rsid w:val="00D2491B"/>
    <w:rsid w:val="00D24E9B"/>
    <w:rsid w:val="00D2524A"/>
    <w:rsid w:val="00D25270"/>
    <w:rsid w:val="00D25299"/>
    <w:rsid w:val="00D25305"/>
    <w:rsid w:val="00D25344"/>
    <w:rsid w:val="00D254FA"/>
    <w:rsid w:val="00D2559A"/>
    <w:rsid w:val="00D255E8"/>
    <w:rsid w:val="00D25865"/>
    <w:rsid w:val="00D258B8"/>
    <w:rsid w:val="00D2594E"/>
    <w:rsid w:val="00D259A3"/>
    <w:rsid w:val="00D25D21"/>
    <w:rsid w:val="00D2626F"/>
    <w:rsid w:val="00D26587"/>
    <w:rsid w:val="00D26641"/>
    <w:rsid w:val="00D266F2"/>
    <w:rsid w:val="00D2672F"/>
    <w:rsid w:val="00D2689D"/>
    <w:rsid w:val="00D26959"/>
    <w:rsid w:val="00D2698B"/>
    <w:rsid w:val="00D26C11"/>
    <w:rsid w:val="00D26D2A"/>
    <w:rsid w:val="00D26D2B"/>
    <w:rsid w:val="00D26D61"/>
    <w:rsid w:val="00D26EA5"/>
    <w:rsid w:val="00D27069"/>
    <w:rsid w:val="00D2726F"/>
    <w:rsid w:val="00D27528"/>
    <w:rsid w:val="00D279D5"/>
    <w:rsid w:val="00D27B6F"/>
    <w:rsid w:val="00D27BAE"/>
    <w:rsid w:val="00D27CC5"/>
    <w:rsid w:val="00D27E35"/>
    <w:rsid w:val="00D3021B"/>
    <w:rsid w:val="00D30511"/>
    <w:rsid w:val="00D307BA"/>
    <w:rsid w:val="00D30844"/>
    <w:rsid w:val="00D308BE"/>
    <w:rsid w:val="00D30BA3"/>
    <w:rsid w:val="00D30C98"/>
    <w:rsid w:val="00D313E7"/>
    <w:rsid w:val="00D317FF"/>
    <w:rsid w:val="00D31AB8"/>
    <w:rsid w:val="00D31D2A"/>
    <w:rsid w:val="00D31E07"/>
    <w:rsid w:val="00D320B7"/>
    <w:rsid w:val="00D320DD"/>
    <w:rsid w:val="00D3211C"/>
    <w:rsid w:val="00D326FA"/>
    <w:rsid w:val="00D3278B"/>
    <w:rsid w:val="00D329D6"/>
    <w:rsid w:val="00D32B42"/>
    <w:rsid w:val="00D32C71"/>
    <w:rsid w:val="00D32DDF"/>
    <w:rsid w:val="00D32ECF"/>
    <w:rsid w:val="00D33062"/>
    <w:rsid w:val="00D3312B"/>
    <w:rsid w:val="00D33205"/>
    <w:rsid w:val="00D337C1"/>
    <w:rsid w:val="00D33BC1"/>
    <w:rsid w:val="00D33CCC"/>
    <w:rsid w:val="00D33D56"/>
    <w:rsid w:val="00D33D5E"/>
    <w:rsid w:val="00D33F4F"/>
    <w:rsid w:val="00D33F9C"/>
    <w:rsid w:val="00D34029"/>
    <w:rsid w:val="00D3416E"/>
    <w:rsid w:val="00D34557"/>
    <w:rsid w:val="00D3478B"/>
    <w:rsid w:val="00D347E6"/>
    <w:rsid w:val="00D34A05"/>
    <w:rsid w:val="00D34A22"/>
    <w:rsid w:val="00D34ADF"/>
    <w:rsid w:val="00D34BF9"/>
    <w:rsid w:val="00D34BFE"/>
    <w:rsid w:val="00D34C49"/>
    <w:rsid w:val="00D34CB8"/>
    <w:rsid w:val="00D350EB"/>
    <w:rsid w:val="00D35301"/>
    <w:rsid w:val="00D35370"/>
    <w:rsid w:val="00D353B7"/>
    <w:rsid w:val="00D3543D"/>
    <w:rsid w:val="00D356B3"/>
    <w:rsid w:val="00D35774"/>
    <w:rsid w:val="00D357EE"/>
    <w:rsid w:val="00D35A97"/>
    <w:rsid w:val="00D35ADD"/>
    <w:rsid w:val="00D35B19"/>
    <w:rsid w:val="00D35D41"/>
    <w:rsid w:val="00D36A7D"/>
    <w:rsid w:val="00D36AA3"/>
    <w:rsid w:val="00D36C64"/>
    <w:rsid w:val="00D373C3"/>
    <w:rsid w:val="00D3742C"/>
    <w:rsid w:val="00D379B1"/>
    <w:rsid w:val="00D37A91"/>
    <w:rsid w:val="00D37D38"/>
    <w:rsid w:val="00D40184"/>
    <w:rsid w:val="00D402D3"/>
    <w:rsid w:val="00D4041D"/>
    <w:rsid w:val="00D404B9"/>
    <w:rsid w:val="00D40543"/>
    <w:rsid w:val="00D40A8F"/>
    <w:rsid w:val="00D40B89"/>
    <w:rsid w:val="00D40C77"/>
    <w:rsid w:val="00D40CDA"/>
    <w:rsid w:val="00D40ED9"/>
    <w:rsid w:val="00D4106A"/>
    <w:rsid w:val="00D41AC1"/>
    <w:rsid w:val="00D41B3A"/>
    <w:rsid w:val="00D41D21"/>
    <w:rsid w:val="00D41E35"/>
    <w:rsid w:val="00D41EA3"/>
    <w:rsid w:val="00D41F01"/>
    <w:rsid w:val="00D42583"/>
    <w:rsid w:val="00D426D8"/>
    <w:rsid w:val="00D4276F"/>
    <w:rsid w:val="00D42835"/>
    <w:rsid w:val="00D42AC3"/>
    <w:rsid w:val="00D42CDF"/>
    <w:rsid w:val="00D42D97"/>
    <w:rsid w:val="00D42DFE"/>
    <w:rsid w:val="00D43352"/>
    <w:rsid w:val="00D4346B"/>
    <w:rsid w:val="00D4349A"/>
    <w:rsid w:val="00D434A3"/>
    <w:rsid w:val="00D4358C"/>
    <w:rsid w:val="00D43841"/>
    <w:rsid w:val="00D4389A"/>
    <w:rsid w:val="00D43A85"/>
    <w:rsid w:val="00D43FE2"/>
    <w:rsid w:val="00D4408D"/>
    <w:rsid w:val="00D443E1"/>
    <w:rsid w:val="00D444B5"/>
    <w:rsid w:val="00D448C2"/>
    <w:rsid w:val="00D449BD"/>
    <w:rsid w:val="00D44AAB"/>
    <w:rsid w:val="00D44B27"/>
    <w:rsid w:val="00D44D81"/>
    <w:rsid w:val="00D44E44"/>
    <w:rsid w:val="00D44F9E"/>
    <w:rsid w:val="00D4509A"/>
    <w:rsid w:val="00D451F5"/>
    <w:rsid w:val="00D45254"/>
    <w:rsid w:val="00D454EF"/>
    <w:rsid w:val="00D45D51"/>
    <w:rsid w:val="00D46280"/>
    <w:rsid w:val="00D46629"/>
    <w:rsid w:val="00D4684F"/>
    <w:rsid w:val="00D469FB"/>
    <w:rsid w:val="00D47025"/>
    <w:rsid w:val="00D47144"/>
    <w:rsid w:val="00D4724B"/>
    <w:rsid w:val="00D47548"/>
    <w:rsid w:val="00D475BF"/>
    <w:rsid w:val="00D476CB"/>
    <w:rsid w:val="00D4770D"/>
    <w:rsid w:val="00D47B75"/>
    <w:rsid w:val="00D47CFE"/>
    <w:rsid w:val="00D47EE4"/>
    <w:rsid w:val="00D50386"/>
    <w:rsid w:val="00D505FA"/>
    <w:rsid w:val="00D50614"/>
    <w:rsid w:val="00D5081E"/>
    <w:rsid w:val="00D50C6C"/>
    <w:rsid w:val="00D50C7A"/>
    <w:rsid w:val="00D51294"/>
    <w:rsid w:val="00D5135E"/>
    <w:rsid w:val="00D514D2"/>
    <w:rsid w:val="00D51511"/>
    <w:rsid w:val="00D51521"/>
    <w:rsid w:val="00D51543"/>
    <w:rsid w:val="00D51689"/>
    <w:rsid w:val="00D51A62"/>
    <w:rsid w:val="00D51B86"/>
    <w:rsid w:val="00D52216"/>
    <w:rsid w:val="00D522AA"/>
    <w:rsid w:val="00D5250E"/>
    <w:rsid w:val="00D525A3"/>
    <w:rsid w:val="00D52761"/>
    <w:rsid w:val="00D52922"/>
    <w:rsid w:val="00D529D9"/>
    <w:rsid w:val="00D52A47"/>
    <w:rsid w:val="00D52F77"/>
    <w:rsid w:val="00D52FFF"/>
    <w:rsid w:val="00D530AA"/>
    <w:rsid w:val="00D53511"/>
    <w:rsid w:val="00D5359B"/>
    <w:rsid w:val="00D5362A"/>
    <w:rsid w:val="00D5378B"/>
    <w:rsid w:val="00D537D1"/>
    <w:rsid w:val="00D53AD3"/>
    <w:rsid w:val="00D53BE1"/>
    <w:rsid w:val="00D53C3C"/>
    <w:rsid w:val="00D53ED6"/>
    <w:rsid w:val="00D54053"/>
    <w:rsid w:val="00D5430A"/>
    <w:rsid w:val="00D54676"/>
    <w:rsid w:val="00D5484E"/>
    <w:rsid w:val="00D5493A"/>
    <w:rsid w:val="00D54BC1"/>
    <w:rsid w:val="00D54E5F"/>
    <w:rsid w:val="00D54F3D"/>
    <w:rsid w:val="00D54F65"/>
    <w:rsid w:val="00D551FF"/>
    <w:rsid w:val="00D55F60"/>
    <w:rsid w:val="00D5607E"/>
    <w:rsid w:val="00D5633F"/>
    <w:rsid w:val="00D56396"/>
    <w:rsid w:val="00D56AF9"/>
    <w:rsid w:val="00D56CA7"/>
    <w:rsid w:val="00D56D44"/>
    <w:rsid w:val="00D5716A"/>
    <w:rsid w:val="00D573E2"/>
    <w:rsid w:val="00D574D2"/>
    <w:rsid w:val="00D57648"/>
    <w:rsid w:val="00D5769D"/>
    <w:rsid w:val="00D576E0"/>
    <w:rsid w:val="00D577B1"/>
    <w:rsid w:val="00D57869"/>
    <w:rsid w:val="00D57B62"/>
    <w:rsid w:val="00D57BAE"/>
    <w:rsid w:val="00D60109"/>
    <w:rsid w:val="00D60255"/>
    <w:rsid w:val="00D6034C"/>
    <w:rsid w:val="00D60381"/>
    <w:rsid w:val="00D603D6"/>
    <w:rsid w:val="00D60752"/>
    <w:rsid w:val="00D60A7F"/>
    <w:rsid w:val="00D60B53"/>
    <w:rsid w:val="00D60F28"/>
    <w:rsid w:val="00D611C5"/>
    <w:rsid w:val="00D612CF"/>
    <w:rsid w:val="00D61820"/>
    <w:rsid w:val="00D619D0"/>
    <w:rsid w:val="00D61CAA"/>
    <w:rsid w:val="00D61D87"/>
    <w:rsid w:val="00D61F27"/>
    <w:rsid w:val="00D6211E"/>
    <w:rsid w:val="00D6214D"/>
    <w:rsid w:val="00D626B0"/>
    <w:rsid w:val="00D627BD"/>
    <w:rsid w:val="00D6283E"/>
    <w:rsid w:val="00D628F3"/>
    <w:rsid w:val="00D6292E"/>
    <w:rsid w:val="00D62966"/>
    <w:rsid w:val="00D62B95"/>
    <w:rsid w:val="00D62DCA"/>
    <w:rsid w:val="00D62F48"/>
    <w:rsid w:val="00D63118"/>
    <w:rsid w:val="00D6356C"/>
    <w:rsid w:val="00D63625"/>
    <w:rsid w:val="00D63691"/>
    <w:rsid w:val="00D637D7"/>
    <w:rsid w:val="00D63B29"/>
    <w:rsid w:val="00D63BB0"/>
    <w:rsid w:val="00D63D6F"/>
    <w:rsid w:val="00D63DB1"/>
    <w:rsid w:val="00D6406C"/>
    <w:rsid w:val="00D6444C"/>
    <w:rsid w:val="00D644C8"/>
    <w:rsid w:val="00D64EAC"/>
    <w:rsid w:val="00D65083"/>
    <w:rsid w:val="00D65174"/>
    <w:rsid w:val="00D6521E"/>
    <w:rsid w:val="00D6539C"/>
    <w:rsid w:val="00D65623"/>
    <w:rsid w:val="00D65758"/>
    <w:rsid w:val="00D658D3"/>
    <w:rsid w:val="00D65CC5"/>
    <w:rsid w:val="00D65DD0"/>
    <w:rsid w:val="00D65EC8"/>
    <w:rsid w:val="00D66063"/>
    <w:rsid w:val="00D660E7"/>
    <w:rsid w:val="00D6632F"/>
    <w:rsid w:val="00D6657A"/>
    <w:rsid w:val="00D66619"/>
    <w:rsid w:val="00D66668"/>
    <w:rsid w:val="00D669A0"/>
    <w:rsid w:val="00D66ABC"/>
    <w:rsid w:val="00D66B37"/>
    <w:rsid w:val="00D66E5F"/>
    <w:rsid w:val="00D66F60"/>
    <w:rsid w:val="00D66F8A"/>
    <w:rsid w:val="00D6700C"/>
    <w:rsid w:val="00D6712D"/>
    <w:rsid w:val="00D679BD"/>
    <w:rsid w:val="00D67AF9"/>
    <w:rsid w:val="00D67BBB"/>
    <w:rsid w:val="00D67D64"/>
    <w:rsid w:val="00D70159"/>
    <w:rsid w:val="00D70480"/>
    <w:rsid w:val="00D704DD"/>
    <w:rsid w:val="00D70661"/>
    <w:rsid w:val="00D71138"/>
    <w:rsid w:val="00D71330"/>
    <w:rsid w:val="00D7151B"/>
    <w:rsid w:val="00D716EC"/>
    <w:rsid w:val="00D71A18"/>
    <w:rsid w:val="00D71A27"/>
    <w:rsid w:val="00D71C6D"/>
    <w:rsid w:val="00D720BD"/>
    <w:rsid w:val="00D722DC"/>
    <w:rsid w:val="00D726F7"/>
    <w:rsid w:val="00D7300F"/>
    <w:rsid w:val="00D730F7"/>
    <w:rsid w:val="00D7320A"/>
    <w:rsid w:val="00D73346"/>
    <w:rsid w:val="00D734B5"/>
    <w:rsid w:val="00D73B8E"/>
    <w:rsid w:val="00D740FA"/>
    <w:rsid w:val="00D741C9"/>
    <w:rsid w:val="00D741D7"/>
    <w:rsid w:val="00D7421A"/>
    <w:rsid w:val="00D74322"/>
    <w:rsid w:val="00D74576"/>
    <w:rsid w:val="00D745B6"/>
    <w:rsid w:val="00D7467E"/>
    <w:rsid w:val="00D74AA7"/>
    <w:rsid w:val="00D74F18"/>
    <w:rsid w:val="00D7517A"/>
    <w:rsid w:val="00D754E1"/>
    <w:rsid w:val="00D75608"/>
    <w:rsid w:val="00D75C87"/>
    <w:rsid w:val="00D75CE4"/>
    <w:rsid w:val="00D75E38"/>
    <w:rsid w:val="00D75F06"/>
    <w:rsid w:val="00D75F79"/>
    <w:rsid w:val="00D7608A"/>
    <w:rsid w:val="00D760FB"/>
    <w:rsid w:val="00D7637C"/>
    <w:rsid w:val="00D764B9"/>
    <w:rsid w:val="00D765A6"/>
    <w:rsid w:val="00D7669F"/>
    <w:rsid w:val="00D76747"/>
    <w:rsid w:val="00D7682B"/>
    <w:rsid w:val="00D7693B"/>
    <w:rsid w:val="00D76DAB"/>
    <w:rsid w:val="00D76DC1"/>
    <w:rsid w:val="00D76F30"/>
    <w:rsid w:val="00D76F3A"/>
    <w:rsid w:val="00D7738F"/>
    <w:rsid w:val="00D7766F"/>
    <w:rsid w:val="00D776D6"/>
    <w:rsid w:val="00D779BA"/>
    <w:rsid w:val="00D77A22"/>
    <w:rsid w:val="00D77CE5"/>
    <w:rsid w:val="00D8003C"/>
    <w:rsid w:val="00D80181"/>
    <w:rsid w:val="00D80293"/>
    <w:rsid w:val="00D808F2"/>
    <w:rsid w:val="00D8097B"/>
    <w:rsid w:val="00D80C9F"/>
    <w:rsid w:val="00D80CE1"/>
    <w:rsid w:val="00D80DEC"/>
    <w:rsid w:val="00D80DEE"/>
    <w:rsid w:val="00D81130"/>
    <w:rsid w:val="00D8155F"/>
    <w:rsid w:val="00D81653"/>
    <w:rsid w:val="00D816CB"/>
    <w:rsid w:val="00D81926"/>
    <w:rsid w:val="00D81AB3"/>
    <w:rsid w:val="00D81AD6"/>
    <w:rsid w:val="00D81E6D"/>
    <w:rsid w:val="00D81FD5"/>
    <w:rsid w:val="00D82112"/>
    <w:rsid w:val="00D82277"/>
    <w:rsid w:val="00D82326"/>
    <w:rsid w:val="00D82613"/>
    <w:rsid w:val="00D828BB"/>
    <w:rsid w:val="00D82D91"/>
    <w:rsid w:val="00D82EEB"/>
    <w:rsid w:val="00D82FC0"/>
    <w:rsid w:val="00D8305D"/>
    <w:rsid w:val="00D83140"/>
    <w:rsid w:val="00D83713"/>
    <w:rsid w:val="00D83A3B"/>
    <w:rsid w:val="00D83E4D"/>
    <w:rsid w:val="00D840A4"/>
    <w:rsid w:val="00D841DE"/>
    <w:rsid w:val="00D8459A"/>
    <w:rsid w:val="00D8459F"/>
    <w:rsid w:val="00D84605"/>
    <w:rsid w:val="00D846A6"/>
    <w:rsid w:val="00D846AA"/>
    <w:rsid w:val="00D84791"/>
    <w:rsid w:val="00D84797"/>
    <w:rsid w:val="00D84813"/>
    <w:rsid w:val="00D84817"/>
    <w:rsid w:val="00D849DA"/>
    <w:rsid w:val="00D84A8E"/>
    <w:rsid w:val="00D84C5C"/>
    <w:rsid w:val="00D84C6C"/>
    <w:rsid w:val="00D84F18"/>
    <w:rsid w:val="00D852C7"/>
    <w:rsid w:val="00D854FB"/>
    <w:rsid w:val="00D85530"/>
    <w:rsid w:val="00D856F3"/>
    <w:rsid w:val="00D8570F"/>
    <w:rsid w:val="00D85954"/>
    <w:rsid w:val="00D85A11"/>
    <w:rsid w:val="00D8600F"/>
    <w:rsid w:val="00D86262"/>
    <w:rsid w:val="00D8632F"/>
    <w:rsid w:val="00D864E1"/>
    <w:rsid w:val="00D866EF"/>
    <w:rsid w:val="00D8695A"/>
    <w:rsid w:val="00D86AE8"/>
    <w:rsid w:val="00D86B83"/>
    <w:rsid w:val="00D86D75"/>
    <w:rsid w:val="00D871BE"/>
    <w:rsid w:val="00D8733C"/>
    <w:rsid w:val="00D87482"/>
    <w:rsid w:val="00D876E2"/>
    <w:rsid w:val="00D8799F"/>
    <w:rsid w:val="00D87C13"/>
    <w:rsid w:val="00D87CC3"/>
    <w:rsid w:val="00D87DC1"/>
    <w:rsid w:val="00D90029"/>
    <w:rsid w:val="00D90167"/>
    <w:rsid w:val="00D90221"/>
    <w:rsid w:val="00D905A0"/>
    <w:rsid w:val="00D90636"/>
    <w:rsid w:val="00D90795"/>
    <w:rsid w:val="00D907C0"/>
    <w:rsid w:val="00D9101F"/>
    <w:rsid w:val="00D91053"/>
    <w:rsid w:val="00D91100"/>
    <w:rsid w:val="00D91253"/>
    <w:rsid w:val="00D9198F"/>
    <w:rsid w:val="00D91A06"/>
    <w:rsid w:val="00D91CE6"/>
    <w:rsid w:val="00D91EDA"/>
    <w:rsid w:val="00D92508"/>
    <w:rsid w:val="00D925FD"/>
    <w:rsid w:val="00D92A24"/>
    <w:rsid w:val="00D92A6C"/>
    <w:rsid w:val="00D92C0C"/>
    <w:rsid w:val="00D92DE3"/>
    <w:rsid w:val="00D92EC4"/>
    <w:rsid w:val="00D932E9"/>
    <w:rsid w:val="00D93A3D"/>
    <w:rsid w:val="00D93B7C"/>
    <w:rsid w:val="00D93C23"/>
    <w:rsid w:val="00D94119"/>
    <w:rsid w:val="00D942C0"/>
    <w:rsid w:val="00D943D3"/>
    <w:rsid w:val="00D9468A"/>
    <w:rsid w:val="00D94749"/>
    <w:rsid w:val="00D947DD"/>
    <w:rsid w:val="00D94916"/>
    <w:rsid w:val="00D94B26"/>
    <w:rsid w:val="00D94EDB"/>
    <w:rsid w:val="00D94EE7"/>
    <w:rsid w:val="00D9512A"/>
    <w:rsid w:val="00D9525D"/>
    <w:rsid w:val="00D9545C"/>
    <w:rsid w:val="00D95688"/>
    <w:rsid w:val="00D95775"/>
    <w:rsid w:val="00D957D1"/>
    <w:rsid w:val="00D95FDE"/>
    <w:rsid w:val="00D9609A"/>
    <w:rsid w:val="00D9643E"/>
    <w:rsid w:val="00D96443"/>
    <w:rsid w:val="00D9660E"/>
    <w:rsid w:val="00D96714"/>
    <w:rsid w:val="00D9682A"/>
    <w:rsid w:val="00D96A0E"/>
    <w:rsid w:val="00D96C5F"/>
    <w:rsid w:val="00D96E2A"/>
    <w:rsid w:val="00D9731A"/>
    <w:rsid w:val="00D974E7"/>
    <w:rsid w:val="00D9757A"/>
    <w:rsid w:val="00D97C04"/>
    <w:rsid w:val="00D97D2F"/>
    <w:rsid w:val="00D97D8E"/>
    <w:rsid w:val="00DA037B"/>
    <w:rsid w:val="00DA04BE"/>
    <w:rsid w:val="00DA051C"/>
    <w:rsid w:val="00DA0561"/>
    <w:rsid w:val="00DA0618"/>
    <w:rsid w:val="00DA0818"/>
    <w:rsid w:val="00DA0829"/>
    <w:rsid w:val="00DA0858"/>
    <w:rsid w:val="00DA08C9"/>
    <w:rsid w:val="00DA08D6"/>
    <w:rsid w:val="00DA0926"/>
    <w:rsid w:val="00DA0B1E"/>
    <w:rsid w:val="00DA0CF2"/>
    <w:rsid w:val="00DA0FB8"/>
    <w:rsid w:val="00DA0FED"/>
    <w:rsid w:val="00DA10B8"/>
    <w:rsid w:val="00DA15EC"/>
    <w:rsid w:val="00DA167A"/>
    <w:rsid w:val="00DA177B"/>
    <w:rsid w:val="00DA189A"/>
    <w:rsid w:val="00DA1953"/>
    <w:rsid w:val="00DA19C6"/>
    <w:rsid w:val="00DA1C95"/>
    <w:rsid w:val="00DA1D82"/>
    <w:rsid w:val="00DA2018"/>
    <w:rsid w:val="00DA244E"/>
    <w:rsid w:val="00DA24A3"/>
    <w:rsid w:val="00DA24D8"/>
    <w:rsid w:val="00DA27D0"/>
    <w:rsid w:val="00DA2853"/>
    <w:rsid w:val="00DA286A"/>
    <w:rsid w:val="00DA2919"/>
    <w:rsid w:val="00DA2C97"/>
    <w:rsid w:val="00DA2DB0"/>
    <w:rsid w:val="00DA2EFE"/>
    <w:rsid w:val="00DA307D"/>
    <w:rsid w:val="00DA307E"/>
    <w:rsid w:val="00DA3117"/>
    <w:rsid w:val="00DA320F"/>
    <w:rsid w:val="00DA32FF"/>
    <w:rsid w:val="00DA3608"/>
    <w:rsid w:val="00DA3A1B"/>
    <w:rsid w:val="00DA3B1E"/>
    <w:rsid w:val="00DA3C24"/>
    <w:rsid w:val="00DA3E16"/>
    <w:rsid w:val="00DA3E17"/>
    <w:rsid w:val="00DA402F"/>
    <w:rsid w:val="00DA4089"/>
    <w:rsid w:val="00DA424E"/>
    <w:rsid w:val="00DA42FD"/>
    <w:rsid w:val="00DA4407"/>
    <w:rsid w:val="00DA45AC"/>
    <w:rsid w:val="00DA484B"/>
    <w:rsid w:val="00DA4A4B"/>
    <w:rsid w:val="00DA4BFB"/>
    <w:rsid w:val="00DA4E17"/>
    <w:rsid w:val="00DA4F0D"/>
    <w:rsid w:val="00DA50B8"/>
    <w:rsid w:val="00DA556C"/>
    <w:rsid w:val="00DA5858"/>
    <w:rsid w:val="00DA59E1"/>
    <w:rsid w:val="00DA5B69"/>
    <w:rsid w:val="00DA5BE6"/>
    <w:rsid w:val="00DA5BF7"/>
    <w:rsid w:val="00DA5C3A"/>
    <w:rsid w:val="00DA5EA7"/>
    <w:rsid w:val="00DA5EC3"/>
    <w:rsid w:val="00DA61BF"/>
    <w:rsid w:val="00DA621C"/>
    <w:rsid w:val="00DA630E"/>
    <w:rsid w:val="00DA63C1"/>
    <w:rsid w:val="00DA6446"/>
    <w:rsid w:val="00DA67B3"/>
    <w:rsid w:val="00DA6885"/>
    <w:rsid w:val="00DA6926"/>
    <w:rsid w:val="00DA6B63"/>
    <w:rsid w:val="00DA6CC3"/>
    <w:rsid w:val="00DA6E2C"/>
    <w:rsid w:val="00DA6EE7"/>
    <w:rsid w:val="00DA70E3"/>
    <w:rsid w:val="00DA726D"/>
    <w:rsid w:val="00DA7368"/>
    <w:rsid w:val="00DA73F6"/>
    <w:rsid w:val="00DA74E0"/>
    <w:rsid w:val="00DA7506"/>
    <w:rsid w:val="00DA754C"/>
    <w:rsid w:val="00DA761B"/>
    <w:rsid w:val="00DA7C96"/>
    <w:rsid w:val="00DA7D99"/>
    <w:rsid w:val="00DA7FD3"/>
    <w:rsid w:val="00DB0645"/>
    <w:rsid w:val="00DB0CDC"/>
    <w:rsid w:val="00DB0D54"/>
    <w:rsid w:val="00DB0D70"/>
    <w:rsid w:val="00DB0FB6"/>
    <w:rsid w:val="00DB1186"/>
    <w:rsid w:val="00DB1669"/>
    <w:rsid w:val="00DB1A31"/>
    <w:rsid w:val="00DB1EDB"/>
    <w:rsid w:val="00DB1FFE"/>
    <w:rsid w:val="00DB2237"/>
    <w:rsid w:val="00DB2347"/>
    <w:rsid w:val="00DB236D"/>
    <w:rsid w:val="00DB2467"/>
    <w:rsid w:val="00DB2487"/>
    <w:rsid w:val="00DB2501"/>
    <w:rsid w:val="00DB25BC"/>
    <w:rsid w:val="00DB2635"/>
    <w:rsid w:val="00DB2667"/>
    <w:rsid w:val="00DB2793"/>
    <w:rsid w:val="00DB2977"/>
    <w:rsid w:val="00DB2A00"/>
    <w:rsid w:val="00DB2A7D"/>
    <w:rsid w:val="00DB2BC5"/>
    <w:rsid w:val="00DB2C50"/>
    <w:rsid w:val="00DB2D2D"/>
    <w:rsid w:val="00DB2D40"/>
    <w:rsid w:val="00DB2DBC"/>
    <w:rsid w:val="00DB307F"/>
    <w:rsid w:val="00DB30AC"/>
    <w:rsid w:val="00DB34E0"/>
    <w:rsid w:val="00DB360B"/>
    <w:rsid w:val="00DB3A4E"/>
    <w:rsid w:val="00DB3B89"/>
    <w:rsid w:val="00DB4082"/>
    <w:rsid w:val="00DB40AD"/>
    <w:rsid w:val="00DB4335"/>
    <w:rsid w:val="00DB4460"/>
    <w:rsid w:val="00DB458E"/>
    <w:rsid w:val="00DB47F2"/>
    <w:rsid w:val="00DB48D9"/>
    <w:rsid w:val="00DB4B1C"/>
    <w:rsid w:val="00DB4CEF"/>
    <w:rsid w:val="00DB4E25"/>
    <w:rsid w:val="00DB546C"/>
    <w:rsid w:val="00DB55E7"/>
    <w:rsid w:val="00DB5B30"/>
    <w:rsid w:val="00DB60C7"/>
    <w:rsid w:val="00DB6239"/>
    <w:rsid w:val="00DB6311"/>
    <w:rsid w:val="00DB642D"/>
    <w:rsid w:val="00DB6640"/>
    <w:rsid w:val="00DB679E"/>
    <w:rsid w:val="00DB688B"/>
    <w:rsid w:val="00DB68D6"/>
    <w:rsid w:val="00DB6C1B"/>
    <w:rsid w:val="00DB6CAF"/>
    <w:rsid w:val="00DB6D05"/>
    <w:rsid w:val="00DB6DA4"/>
    <w:rsid w:val="00DB7332"/>
    <w:rsid w:val="00DB74AA"/>
    <w:rsid w:val="00DB753E"/>
    <w:rsid w:val="00DB78E1"/>
    <w:rsid w:val="00DB7917"/>
    <w:rsid w:val="00DB79B7"/>
    <w:rsid w:val="00DB7ADF"/>
    <w:rsid w:val="00DB7BF0"/>
    <w:rsid w:val="00DB7E3A"/>
    <w:rsid w:val="00DC0534"/>
    <w:rsid w:val="00DC0879"/>
    <w:rsid w:val="00DC0986"/>
    <w:rsid w:val="00DC09CB"/>
    <w:rsid w:val="00DC135F"/>
    <w:rsid w:val="00DC13B0"/>
    <w:rsid w:val="00DC16D6"/>
    <w:rsid w:val="00DC199C"/>
    <w:rsid w:val="00DC19CA"/>
    <w:rsid w:val="00DC19FC"/>
    <w:rsid w:val="00DC1A19"/>
    <w:rsid w:val="00DC1D96"/>
    <w:rsid w:val="00DC1E58"/>
    <w:rsid w:val="00DC1F34"/>
    <w:rsid w:val="00DC23C2"/>
    <w:rsid w:val="00DC25E8"/>
    <w:rsid w:val="00DC29B3"/>
    <w:rsid w:val="00DC2A4B"/>
    <w:rsid w:val="00DC2C0C"/>
    <w:rsid w:val="00DC2C86"/>
    <w:rsid w:val="00DC32C3"/>
    <w:rsid w:val="00DC32FB"/>
    <w:rsid w:val="00DC334D"/>
    <w:rsid w:val="00DC34EA"/>
    <w:rsid w:val="00DC35C7"/>
    <w:rsid w:val="00DC35DF"/>
    <w:rsid w:val="00DC3674"/>
    <w:rsid w:val="00DC3C9A"/>
    <w:rsid w:val="00DC3CE8"/>
    <w:rsid w:val="00DC3EE3"/>
    <w:rsid w:val="00DC4556"/>
    <w:rsid w:val="00DC4625"/>
    <w:rsid w:val="00DC466B"/>
    <w:rsid w:val="00DC4969"/>
    <w:rsid w:val="00DC4A52"/>
    <w:rsid w:val="00DC4AA7"/>
    <w:rsid w:val="00DC4BA0"/>
    <w:rsid w:val="00DC4BF5"/>
    <w:rsid w:val="00DC4C1E"/>
    <w:rsid w:val="00DC4D57"/>
    <w:rsid w:val="00DC4DCA"/>
    <w:rsid w:val="00DC4E2A"/>
    <w:rsid w:val="00DC4EA8"/>
    <w:rsid w:val="00DC4ECD"/>
    <w:rsid w:val="00DC4F53"/>
    <w:rsid w:val="00DC5311"/>
    <w:rsid w:val="00DC5442"/>
    <w:rsid w:val="00DC553B"/>
    <w:rsid w:val="00DC5757"/>
    <w:rsid w:val="00DC5795"/>
    <w:rsid w:val="00DC57CD"/>
    <w:rsid w:val="00DC5B0B"/>
    <w:rsid w:val="00DC5C6E"/>
    <w:rsid w:val="00DC5D4B"/>
    <w:rsid w:val="00DC5E40"/>
    <w:rsid w:val="00DC5F4D"/>
    <w:rsid w:val="00DC6034"/>
    <w:rsid w:val="00DC6048"/>
    <w:rsid w:val="00DC62FA"/>
    <w:rsid w:val="00DC6345"/>
    <w:rsid w:val="00DC63BA"/>
    <w:rsid w:val="00DC6568"/>
    <w:rsid w:val="00DC6A21"/>
    <w:rsid w:val="00DC6BD8"/>
    <w:rsid w:val="00DC6DBC"/>
    <w:rsid w:val="00DC6E7C"/>
    <w:rsid w:val="00DC6E8C"/>
    <w:rsid w:val="00DC6FF2"/>
    <w:rsid w:val="00DC7462"/>
    <w:rsid w:val="00DC7531"/>
    <w:rsid w:val="00DC754B"/>
    <w:rsid w:val="00DC77CD"/>
    <w:rsid w:val="00DC7E27"/>
    <w:rsid w:val="00DC7F57"/>
    <w:rsid w:val="00DC7F8C"/>
    <w:rsid w:val="00DD059C"/>
    <w:rsid w:val="00DD063F"/>
    <w:rsid w:val="00DD0A87"/>
    <w:rsid w:val="00DD0C32"/>
    <w:rsid w:val="00DD0C62"/>
    <w:rsid w:val="00DD11C1"/>
    <w:rsid w:val="00DD1706"/>
    <w:rsid w:val="00DD1767"/>
    <w:rsid w:val="00DD1C76"/>
    <w:rsid w:val="00DD1CA0"/>
    <w:rsid w:val="00DD207D"/>
    <w:rsid w:val="00DD20E8"/>
    <w:rsid w:val="00DD2100"/>
    <w:rsid w:val="00DD2313"/>
    <w:rsid w:val="00DD236E"/>
    <w:rsid w:val="00DD2392"/>
    <w:rsid w:val="00DD23C7"/>
    <w:rsid w:val="00DD244B"/>
    <w:rsid w:val="00DD2473"/>
    <w:rsid w:val="00DD2592"/>
    <w:rsid w:val="00DD309A"/>
    <w:rsid w:val="00DD3E43"/>
    <w:rsid w:val="00DD405C"/>
    <w:rsid w:val="00DD406B"/>
    <w:rsid w:val="00DD458C"/>
    <w:rsid w:val="00DD479E"/>
    <w:rsid w:val="00DD4DA8"/>
    <w:rsid w:val="00DD4E50"/>
    <w:rsid w:val="00DD4E72"/>
    <w:rsid w:val="00DD4EB3"/>
    <w:rsid w:val="00DD4EF1"/>
    <w:rsid w:val="00DD5105"/>
    <w:rsid w:val="00DD5124"/>
    <w:rsid w:val="00DD5356"/>
    <w:rsid w:val="00DD5615"/>
    <w:rsid w:val="00DD582E"/>
    <w:rsid w:val="00DD5D2D"/>
    <w:rsid w:val="00DD5D50"/>
    <w:rsid w:val="00DD5FF3"/>
    <w:rsid w:val="00DD632D"/>
    <w:rsid w:val="00DD639A"/>
    <w:rsid w:val="00DD6729"/>
    <w:rsid w:val="00DD6733"/>
    <w:rsid w:val="00DD6A02"/>
    <w:rsid w:val="00DD6A37"/>
    <w:rsid w:val="00DD6AAF"/>
    <w:rsid w:val="00DD6B0E"/>
    <w:rsid w:val="00DD71FE"/>
    <w:rsid w:val="00DD74B2"/>
    <w:rsid w:val="00DD74B9"/>
    <w:rsid w:val="00DD758F"/>
    <w:rsid w:val="00DD792D"/>
    <w:rsid w:val="00DD795C"/>
    <w:rsid w:val="00DD79C8"/>
    <w:rsid w:val="00DD7AD0"/>
    <w:rsid w:val="00DD7AD8"/>
    <w:rsid w:val="00DD7B5B"/>
    <w:rsid w:val="00DD7BB7"/>
    <w:rsid w:val="00DE003A"/>
    <w:rsid w:val="00DE0300"/>
    <w:rsid w:val="00DE0356"/>
    <w:rsid w:val="00DE046C"/>
    <w:rsid w:val="00DE0947"/>
    <w:rsid w:val="00DE0B00"/>
    <w:rsid w:val="00DE0B7C"/>
    <w:rsid w:val="00DE0BEB"/>
    <w:rsid w:val="00DE0BFF"/>
    <w:rsid w:val="00DE0DED"/>
    <w:rsid w:val="00DE0F8D"/>
    <w:rsid w:val="00DE11CD"/>
    <w:rsid w:val="00DE12BD"/>
    <w:rsid w:val="00DE1994"/>
    <w:rsid w:val="00DE1D4A"/>
    <w:rsid w:val="00DE1DAC"/>
    <w:rsid w:val="00DE2054"/>
    <w:rsid w:val="00DE2365"/>
    <w:rsid w:val="00DE286E"/>
    <w:rsid w:val="00DE29A3"/>
    <w:rsid w:val="00DE2DD3"/>
    <w:rsid w:val="00DE2DE6"/>
    <w:rsid w:val="00DE3048"/>
    <w:rsid w:val="00DE3228"/>
    <w:rsid w:val="00DE37F0"/>
    <w:rsid w:val="00DE386B"/>
    <w:rsid w:val="00DE3956"/>
    <w:rsid w:val="00DE3B75"/>
    <w:rsid w:val="00DE3F1A"/>
    <w:rsid w:val="00DE4079"/>
    <w:rsid w:val="00DE40B2"/>
    <w:rsid w:val="00DE42BC"/>
    <w:rsid w:val="00DE44AE"/>
    <w:rsid w:val="00DE4589"/>
    <w:rsid w:val="00DE48AA"/>
    <w:rsid w:val="00DE4E8A"/>
    <w:rsid w:val="00DE52DD"/>
    <w:rsid w:val="00DE5427"/>
    <w:rsid w:val="00DE5480"/>
    <w:rsid w:val="00DE5706"/>
    <w:rsid w:val="00DE57E6"/>
    <w:rsid w:val="00DE5C28"/>
    <w:rsid w:val="00DE5D2B"/>
    <w:rsid w:val="00DE5E04"/>
    <w:rsid w:val="00DE5ECE"/>
    <w:rsid w:val="00DE5EE7"/>
    <w:rsid w:val="00DE620E"/>
    <w:rsid w:val="00DE626C"/>
    <w:rsid w:val="00DE6608"/>
    <w:rsid w:val="00DE66A9"/>
    <w:rsid w:val="00DE6793"/>
    <w:rsid w:val="00DE69E6"/>
    <w:rsid w:val="00DE704E"/>
    <w:rsid w:val="00DE706A"/>
    <w:rsid w:val="00DE7205"/>
    <w:rsid w:val="00DE7237"/>
    <w:rsid w:val="00DE7382"/>
    <w:rsid w:val="00DE739F"/>
    <w:rsid w:val="00DE7455"/>
    <w:rsid w:val="00DE7A72"/>
    <w:rsid w:val="00DE7B3E"/>
    <w:rsid w:val="00DE7B61"/>
    <w:rsid w:val="00DE7C89"/>
    <w:rsid w:val="00DE7FEA"/>
    <w:rsid w:val="00DF00C5"/>
    <w:rsid w:val="00DF04EF"/>
    <w:rsid w:val="00DF0575"/>
    <w:rsid w:val="00DF093A"/>
    <w:rsid w:val="00DF0B2B"/>
    <w:rsid w:val="00DF0EAB"/>
    <w:rsid w:val="00DF0ECF"/>
    <w:rsid w:val="00DF16C6"/>
    <w:rsid w:val="00DF17DA"/>
    <w:rsid w:val="00DF184E"/>
    <w:rsid w:val="00DF1877"/>
    <w:rsid w:val="00DF188C"/>
    <w:rsid w:val="00DF1E4B"/>
    <w:rsid w:val="00DF1EEE"/>
    <w:rsid w:val="00DF2187"/>
    <w:rsid w:val="00DF2416"/>
    <w:rsid w:val="00DF2A3E"/>
    <w:rsid w:val="00DF2E71"/>
    <w:rsid w:val="00DF2FEE"/>
    <w:rsid w:val="00DF3586"/>
    <w:rsid w:val="00DF372C"/>
    <w:rsid w:val="00DF3760"/>
    <w:rsid w:val="00DF3B1E"/>
    <w:rsid w:val="00DF3B93"/>
    <w:rsid w:val="00DF3CE6"/>
    <w:rsid w:val="00DF434E"/>
    <w:rsid w:val="00DF4516"/>
    <w:rsid w:val="00DF47AF"/>
    <w:rsid w:val="00DF4881"/>
    <w:rsid w:val="00DF4887"/>
    <w:rsid w:val="00DF4972"/>
    <w:rsid w:val="00DF4AD1"/>
    <w:rsid w:val="00DF4DB6"/>
    <w:rsid w:val="00DF4F6C"/>
    <w:rsid w:val="00DF4FD5"/>
    <w:rsid w:val="00DF50BC"/>
    <w:rsid w:val="00DF510C"/>
    <w:rsid w:val="00DF54CD"/>
    <w:rsid w:val="00DF5574"/>
    <w:rsid w:val="00DF56E5"/>
    <w:rsid w:val="00DF597F"/>
    <w:rsid w:val="00DF59E4"/>
    <w:rsid w:val="00DF5BE9"/>
    <w:rsid w:val="00DF5CBE"/>
    <w:rsid w:val="00DF5D71"/>
    <w:rsid w:val="00DF5F40"/>
    <w:rsid w:val="00DF5F45"/>
    <w:rsid w:val="00DF6127"/>
    <w:rsid w:val="00DF6216"/>
    <w:rsid w:val="00DF625C"/>
    <w:rsid w:val="00DF63C0"/>
    <w:rsid w:val="00DF675A"/>
    <w:rsid w:val="00DF6AE2"/>
    <w:rsid w:val="00DF6B82"/>
    <w:rsid w:val="00DF6C04"/>
    <w:rsid w:val="00DF6DE9"/>
    <w:rsid w:val="00DF6F6A"/>
    <w:rsid w:val="00DF6F83"/>
    <w:rsid w:val="00DF73E2"/>
    <w:rsid w:val="00DF74CC"/>
    <w:rsid w:val="00DF74F0"/>
    <w:rsid w:val="00DF75D4"/>
    <w:rsid w:val="00DF781B"/>
    <w:rsid w:val="00DF7A69"/>
    <w:rsid w:val="00DF7BA0"/>
    <w:rsid w:val="00E000C2"/>
    <w:rsid w:val="00E00358"/>
    <w:rsid w:val="00E003F1"/>
    <w:rsid w:val="00E00526"/>
    <w:rsid w:val="00E0053F"/>
    <w:rsid w:val="00E0089E"/>
    <w:rsid w:val="00E008BE"/>
    <w:rsid w:val="00E00BF7"/>
    <w:rsid w:val="00E00CB6"/>
    <w:rsid w:val="00E00F71"/>
    <w:rsid w:val="00E01460"/>
    <w:rsid w:val="00E01A1E"/>
    <w:rsid w:val="00E01C22"/>
    <w:rsid w:val="00E01CD9"/>
    <w:rsid w:val="00E01D07"/>
    <w:rsid w:val="00E02345"/>
    <w:rsid w:val="00E023E7"/>
    <w:rsid w:val="00E024CB"/>
    <w:rsid w:val="00E025E9"/>
    <w:rsid w:val="00E02718"/>
    <w:rsid w:val="00E027F9"/>
    <w:rsid w:val="00E02800"/>
    <w:rsid w:val="00E02881"/>
    <w:rsid w:val="00E02DA4"/>
    <w:rsid w:val="00E02FC9"/>
    <w:rsid w:val="00E03054"/>
    <w:rsid w:val="00E03217"/>
    <w:rsid w:val="00E032E4"/>
    <w:rsid w:val="00E035C0"/>
    <w:rsid w:val="00E03665"/>
    <w:rsid w:val="00E03AD2"/>
    <w:rsid w:val="00E03FD6"/>
    <w:rsid w:val="00E044B2"/>
    <w:rsid w:val="00E044BD"/>
    <w:rsid w:val="00E04547"/>
    <w:rsid w:val="00E04690"/>
    <w:rsid w:val="00E04CDB"/>
    <w:rsid w:val="00E04CE1"/>
    <w:rsid w:val="00E04EEC"/>
    <w:rsid w:val="00E04EF2"/>
    <w:rsid w:val="00E050F7"/>
    <w:rsid w:val="00E053F9"/>
    <w:rsid w:val="00E05485"/>
    <w:rsid w:val="00E05547"/>
    <w:rsid w:val="00E055AE"/>
    <w:rsid w:val="00E056D2"/>
    <w:rsid w:val="00E056D7"/>
    <w:rsid w:val="00E059B8"/>
    <w:rsid w:val="00E059E1"/>
    <w:rsid w:val="00E05AB1"/>
    <w:rsid w:val="00E06023"/>
    <w:rsid w:val="00E06261"/>
    <w:rsid w:val="00E065E5"/>
    <w:rsid w:val="00E067D2"/>
    <w:rsid w:val="00E06895"/>
    <w:rsid w:val="00E0692E"/>
    <w:rsid w:val="00E06AD3"/>
    <w:rsid w:val="00E06CF5"/>
    <w:rsid w:val="00E06F9B"/>
    <w:rsid w:val="00E07047"/>
    <w:rsid w:val="00E0715A"/>
    <w:rsid w:val="00E0721B"/>
    <w:rsid w:val="00E07481"/>
    <w:rsid w:val="00E07562"/>
    <w:rsid w:val="00E076A5"/>
    <w:rsid w:val="00E0783E"/>
    <w:rsid w:val="00E0794F"/>
    <w:rsid w:val="00E07BC6"/>
    <w:rsid w:val="00E07E8A"/>
    <w:rsid w:val="00E1014D"/>
    <w:rsid w:val="00E1038C"/>
    <w:rsid w:val="00E10543"/>
    <w:rsid w:val="00E105AB"/>
    <w:rsid w:val="00E1079A"/>
    <w:rsid w:val="00E1095F"/>
    <w:rsid w:val="00E10B5B"/>
    <w:rsid w:val="00E10BCF"/>
    <w:rsid w:val="00E10EB7"/>
    <w:rsid w:val="00E11373"/>
    <w:rsid w:val="00E115A6"/>
    <w:rsid w:val="00E115DD"/>
    <w:rsid w:val="00E11731"/>
    <w:rsid w:val="00E11909"/>
    <w:rsid w:val="00E11961"/>
    <w:rsid w:val="00E11B45"/>
    <w:rsid w:val="00E11EE1"/>
    <w:rsid w:val="00E120E5"/>
    <w:rsid w:val="00E12443"/>
    <w:rsid w:val="00E1245F"/>
    <w:rsid w:val="00E124E1"/>
    <w:rsid w:val="00E1254C"/>
    <w:rsid w:val="00E1262C"/>
    <w:rsid w:val="00E128A5"/>
    <w:rsid w:val="00E12948"/>
    <w:rsid w:val="00E129E9"/>
    <w:rsid w:val="00E12EA2"/>
    <w:rsid w:val="00E12EB1"/>
    <w:rsid w:val="00E12F80"/>
    <w:rsid w:val="00E13294"/>
    <w:rsid w:val="00E13574"/>
    <w:rsid w:val="00E13A4B"/>
    <w:rsid w:val="00E13BBC"/>
    <w:rsid w:val="00E13D08"/>
    <w:rsid w:val="00E13E2B"/>
    <w:rsid w:val="00E13E3C"/>
    <w:rsid w:val="00E13E75"/>
    <w:rsid w:val="00E13E99"/>
    <w:rsid w:val="00E13FAF"/>
    <w:rsid w:val="00E144C1"/>
    <w:rsid w:val="00E145A1"/>
    <w:rsid w:val="00E1465B"/>
    <w:rsid w:val="00E14724"/>
    <w:rsid w:val="00E147FA"/>
    <w:rsid w:val="00E1481B"/>
    <w:rsid w:val="00E149A2"/>
    <w:rsid w:val="00E15089"/>
    <w:rsid w:val="00E152D1"/>
    <w:rsid w:val="00E15456"/>
    <w:rsid w:val="00E15507"/>
    <w:rsid w:val="00E15606"/>
    <w:rsid w:val="00E158A4"/>
    <w:rsid w:val="00E15AE7"/>
    <w:rsid w:val="00E15F67"/>
    <w:rsid w:val="00E16210"/>
    <w:rsid w:val="00E163DA"/>
    <w:rsid w:val="00E16526"/>
    <w:rsid w:val="00E1662A"/>
    <w:rsid w:val="00E16816"/>
    <w:rsid w:val="00E1695B"/>
    <w:rsid w:val="00E16A04"/>
    <w:rsid w:val="00E16CDC"/>
    <w:rsid w:val="00E16CF0"/>
    <w:rsid w:val="00E16D5A"/>
    <w:rsid w:val="00E16F14"/>
    <w:rsid w:val="00E16F8F"/>
    <w:rsid w:val="00E17119"/>
    <w:rsid w:val="00E17424"/>
    <w:rsid w:val="00E174E8"/>
    <w:rsid w:val="00E179F3"/>
    <w:rsid w:val="00E17D63"/>
    <w:rsid w:val="00E17F21"/>
    <w:rsid w:val="00E2001F"/>
    <w:rsid w:val="00E201B8"/>
    <w:rsid w:val="00E201C9"/>
    <w:rsid w:val="00E2029E"/>
    <w:rsid w:val="00E20305"/>
    <w:rsid w:val="00E20369"/>
    <w:rsid w:val="00E20739"/>
    <w:rsid w:val="00E20A8A"/>
    <w:rsid w:val="00E20C18"/>
    <w:rsid w:val="00E20D77"/>
    <w:rsid w:val="00E20DC7"/>
    <w:rsid w:val="00E2115A"/>
    <w:rsid w:val="00E2163E"/>
    <w:rsid w:val="00E216CF"/>
    <w:rsid w:val="00E21800"/>
    <w:rsid w:val="00E218FB"/>
    <w:rsid w:val="00E219A5"/>
    <w:rsid w:val="00E219CB"/>
    <w:rsid w:val="00E21A2F"/>
    <w:rsid w:val="00E21F79"/>
    <w:rsid w:val="00E221E4"/>
    <w:rsid w:val="00E224E6"/>
    <w:rsid w:val="00E2255B"/>
    <w:rsid w:val="00E2259D"/>
    <w:rsid w:val="00E2260E"/>
    <w:rsid w:val="00E226BA"/>
    <w:rsid w:val="00E2281F"/>
    <w:rsid w:val="00E23198"/>
    <w:rsid w:val="00E23585"/>
    <w:rsid w:val="00E23752"/>
    <w:rsid w:val="00E23B02"/>
    <w:rsid w:val="00E23BDB"/>
    <w:rsid w:val="00E23D61"/>
    <w:rsid w:val="00E23DAF"/>
    <w:rsid w:val="00E23DFD"/>
    <w:rsid w:val="00E23F20"/>
    <w:rsid w:val="00E240D5"/>
    <w:rsid w:val="00E2417E"/>
    <w:rsid w:val="00E2431D"/>
    <w:rsid w:val="00E2464D"/>
    <w:rsid w:val="00E24744"/>
    <w:rsid w:val="00E249BC"/>
    <w:rsid w:val="00E24D74"/>
    <w:rsid w:val="00E24E30"/>
    <w:rsid w:val="00E24FA6"/>
    <w:rsid w:val="00E2574F"/>
    <w:rsid w:val="00E25797"/>
    <w:rsid w:val="00E25828"/>
    <w:rsid w:val="00E25A4A"/>
    <w:rsid w:val="00E25E1B"/>
    <w:rsid w:val="00E264E1"/>
    <w:rsid w:val="00E2669B"/>
    <w:rsid w:val="00E26A59"/>
    <w:rsid w:val="00E26CFC"/>
    <w:rsid w:val="00E26CFF"/>
    <w:rsid w:val="00E2714D"/>
    <w:rsid w:val="00E273B6"/>
    <w:rsid w:val="00E273E0"/>
    <w:rsid w:val="00E275F0"/>
    <w:rsid w:val="00E27680"/>
    <w:rsid w:val="00E27973"/>
    <w:rsid w:val="00E279ED"/>
    <w:rsid w:val="00E27BBF"/>
    <w:rsid w:val="00E27E3B"/>
    <w:rsid w:val="00E27EAB"/>
    <w:rsid w:val="00E27EE7"/>
    <w:rsid w:val="00E30073"/>
    <w:rsid w:val="00E302A2"/>
    <w:rsid w:val="00E302F7"/>
    <w:rsid w:val="00E303F9"/>
    <w:rsid w:val="00E30468"/>
    <w:rsid w:val="00E304A0"/>
    <w:rsid w:val="00E304C4"/>
    <w:rsid w:val="00E30671"/>
    <w:rsid w:val="00E30B16"/>
    <w:rsid w:val="00E30D79"/>
    <w:rsid w:val="00E30DDC"/>
    <w:rsid w:val="00E310F3"/>
    <w:rsid w:val="00E311A6"/>
    <w:rsid w:val="00E316D4"/>
    <w:rsid w:val="00E31739"/>
    <w:rsid w:val="00E31760"/>
    <w:rsid w:val="00E318C5"/>
    <w:rsid w:val="00E3197E"/>
    <w:rsid w:val="00E31C60"/>
    <w:rsid w:val="00E31D8D"/>
    <w:rsid w:val="00E31E3C"/>
    <w:rsid w:val="00E31E48"/>
    <w:rsid w:val="00E31FDA"/>
    <w:rsid w:val="00E3213A"/>
    <w:rsid w:val="00E321BD"/>
    <w:rsid w:val="00E3233F"/>
    <w:rsid w:val="00E32442"/>
    <w:rsid w:val="00E32930"/>
    <w:rsid w:val="00E32A9D"/>
    <w:rsid w:val="00E32C20"/>
    <w:rsid w:val="00E32C8E"/>
    <w:rsid w:val="00E32F86"/>
    <w:rsid w:val="00E33262"/>
    <w:rsid w:val="00E332F5"/>
    <w:rsid w:val="00E33781"/>
    <w:rsid w:val="00E33864"/>
    <w:rsid w:val="00E33A4C"/>
    <w:rsid w:val="00E33C0E"/>
    <w:rsid w:val="00E33D13"/>
    <w:rsid w:val="00E34237"/>
    <w:rsid w:val="00E344D7"/>
    <w:rsid w:val="00E34621"/>
    <w:rsid w:val="00E34BAB"/>
    <w:rsid w:val="00E34F46"/>
    <w:rsid w:val="00E35082"/>
    <w:rsid w:val="00E35240"/>
    <w:rsid w:val="00E352D1"/>
    <w:rsid w:val="00E35320"/>
    <w:rsid w:val="00E35517"/>
    <w:rsid w:val="00E35638"/>
    <w:rsid w:val="00E35866"/>
    <w:rsid w:val="00E35ACC"/>
    <w:rsid w:val="00E35B6F"/>
    <w:rsid w:val="00E35CBF"/>
    <w:rsid w:val="00E35FCA"/>
    <w:rsid w:val="00E36029"/>
    <w:rsid w:val="00E36094"/>
    <w:rsid w:val="00E3628F"/>
    <w:rsid w:val="00E36566"/>
    <w:rsid w:val="00E366B6"/>
    <w:rsid w:val="00E36767"/>
    <w:rsid w:val="00E368B0"/>
    <w:rsid w:val="00E36A70"/>
    <w:rsid w:val="00E36CED"/>
    <w:rsid w:val="00E36D71"/>
    <w:rsid w:val="00E3715C"/>
    <w:rsid w:val="00E371B2"/>
    <w:rsid w:val="00E3720A"/>
    <w:rsid w:val="00E37317"/>
    <w:rsid w:val="00E37351"/>
    <w:rsid w:val="00E37750"/>
    <w:rsid w:val="00E40194"/>
    <w:rsid w:val="00E4064E"/>
    <w:rsid w:val="00E4089F"/>
    <w:rsid w:val="00E408AA"/>
    <w:rsid w:val="00E40C9E"/>
    <w:rsid w:val="00E40DEF"/>
    <w:rsid w:val="00E41423"/>
    <w:rsid w:val="00E41579"/>
    <w:rsid w:val="00E417AF"/>
    <w:rsid w:val="00E417B9"/>
    <w:rsid w:val="00E41957"/>
    <w:rsid w:val="00E41A36"/>
    <w:rsid w:val="00E41F92"/>
    <w:rsid w:val="00E421EB"/>
    <w:rsid w:val="00E4236F"/>
    <w:rsid w:val="00E423D8"/>
    <w:rsid w:val="00E426DE"/>
    <w:rsid w:val="00E427C7"/>
    <w:rsid w:val="00E42AF5"/>
    <w:rsid w:val="00E42B0D"/>
    <w:rsid w:val="00E42C9A"/>
    <w:rsid w:val="00E42DBB"/>
    <w:rsid w:val="00E431E5"/>
    <w:rsid w:val="00E432B4"/>
    <w:rsid w:val="00E43453"/>
    <w:rsid w:val="00E4374C"/>
    <w:rsid w:val="00E43B2E"/>
    <w:rsid w:val="00E43B4D"/>
    <w:rsid w:val="00E43BA4"/>
    <w:rsid w:val="00E44241"/>
    <w:rsid w:val="00E442B2"/>
    <w:rsid w:val="00E444C5"/>
    <w:rsid w:val="00E446DB"/>
    <w:rsid w:val="00E4480C"/>
    <w:rsid w:val="00E448EF"/>
    <w:rsid w:val="00E449B3"/>
    <w:rsid w:val="00E44A13"/>
    <w:rsid w:val="00E44ABC"/>
    <w:rsid w:val="00E44B1C"/>
    <w:rsid w:val="00E44B65"/>
    <w:rsid w:val="00E44D4C"/>
    <w:rsid w:val="00E44E1F"/>
    <w:rsid w:val="00E45142"/>
    <w:rsid w:val="00E45290"/>
    <w:rsid w:val="00E452D8"/>
    <w:rsid w:val="00E45329"/>
    <w:rsid w:val="00E456E3"/>
    <w:rsid w:val="00E45935"/>
    <w:rsid w:val="00E459FD"/>
    <w:rsid w:val="00E45A9B"/>
    <w:rsid w:val="00E45AEF"/>
    <w:rsid w:val="00E45B35"/>
    <w:rsid w:val="00E45C51"/>
    <w:rsid w:val="00E45FF3"/>
    <w:rsid w:val="00E460FF"/>
    <w:rsid w:val="00E46891"/>
    <w:rsid w:val="00E468F5"/>
    <w:rsid w:val="00E469B4"/>
    <w:rsid w:val="00E46B16"/>
    <w:rsid w:val="00E46FF1"/>
    <w:rsid w:val="00E47181"/>
    <w:rsid w:val="00E47702"/>
    <w:rsid w:val="00E47747"/>
    <w:rsid w:val="00E477DA"/>
    <w:rsid w:val="00E477EF"/>
    <w:rsid w:val="00E47883"/>
    <w:rsid w:val="00E478B3"/>
    <w:rsid w:val="00E47977"/>
    <w:rsid w:val="00E47A3C"/>
    <w:rsid w:val="00E47ACD"/>
    <w:rsid w:val="00E47F12"/>
    <w:rsid w:val="00E50013"/>
    <w:rsid w:val="00E5003C"/>
    <w:rsid w:val="00E500FB"/>
    <w:rsid w:val="00E50142"/>
    <w:rsid w:val="00E502C3"/>
    <w:rsid w:val="00E503F5"/>
    <w:rsid w:val="00E50B64"/>
    <w:rsid w:val="00E50C8B"/>
    <w:rsid w:val="00E5119F"/>
    <w:rsid w:val="00E512F2"/>
    <w:rsid w:val="00E5163C"/>
    <w:rsid w:val="00E51678"/>
    <w:rsid w:val="00E51976"/>
    <w:rsid w:val="00E5197E"/>
    <w:rsid w:val="00E51A4B"/>
    <w:rsid w:val="00E51AFF"/>
    <w:rsid w:val="00E51BA4"/>
    <w:rsid w:val="00E51DAE"/>
    <w:rsid w:val="00E51EDF"/>
    <w:rsid w:val="00E51F80"/>
    <w:rsid w:val="00E51FE4"/>
    <w:rsid w:val="00E52476"/>
    <w:rsid w:val="00E52752"/>
    <w:rsid w:val="00E5278C"/>
    <w:rsid w:val="00E52A01"/>
    <w:rsid w:val="00E52CDD"/>
    <w:rsid w:val="00E530EA"/>
    <w:rsid w:val="00E5310E"/>
    <w:rsid w:val="00E53157"/>
    <w:rsid w:val="00E534FD"/>
    <w:rsid w:val="00E5352F"/>
    <w:rsid w:val="00E53C3A"/>
    <w:rsid w:val="00E53D68"/>
    <w:rsid w:val="00E53EF8"/>
    <w:rsid w:val="00E54071"/>
    <w:rsid w:val="00E5479B"/>
    <w:rsid w:val="00E54AEB"/>
    <w:rsid w:val="00E54AF2"/>
    <w:rsid w:val="00E54B05"/>
    <w:rsid w:val="00E54D37"/>
    <w:rsid w:val="00E54D82"/>
    <w:rsid w:val="00E54E6D"/>
    <w:rsid w:val="00E54E98"/>
    <w:rsid w:val="00E550D7"/>
    <w:rsid w:val="00E5526A"/>
    <w:rsid w:val="00E552EC"/>
    <w:rsid w:val="00E55686"/>
    <w:rsid w:val="00E55A36"/>
    <w:rsid w:val="00E55EA8"/>
    <w:rsid w:val="00E55EDA"/>
    <w:rsid w:val="00E56032"/>
    <w:rsid w:val="00E5630B"/>
    <w:rsid w:val="00E5644B"/>
    <w:rsid w:val="00E567AA"/>
    <w:rsid w:val="00E568D6"/>
    <w:rsid w:val="00E56B86"/>
    <w:rsid w:val="00E56C0A"/>
    <w:rsid w:val="00E56CDB"/>
    <w:rsid w:val="00E56E26"/>
    <w:rsid w:val="00E56E85"/>
    <w:rsid w:val="00E56F22"/>
    <w:rsid w:val="00E571F0"/>
    <w:rsid w:val="00E57425"/>
    <w:rsid w:val="00E57435"/>
    <w:rsid w:val="00E57656"/>
    <w:rsid w:val="00E5792C"/>
    <w:rsid w:val="00E5799D"/>
    <w:rsid w:val="00E57AB1"/>
    <w:rsid w:val="00E57C25"/>
    <w:rsid w:val="00E57C35"/>
    <w:rsid w:val="00E57C42"/>
    <w:rsid w:val="00E60003"/>
    <w:rsid w:val="00E6009C"/>
    <w:rsid w:val="00E6022E"/>
    <w:rsid w:val="00E60912"/>
    <w:rsid w:val="00E60ACD"/>
    <w:rsid w:val="00E60CA1"/>
    <w:rsid w:val="00E60D59"/>
    <w:rsid w:val="00E6107C"/>
    <w:rsid w:val="00E6112F"/>
    <w:rsid w:val="00E6160D"/>
    <w:rsid w:val="00E61BCB"/>
    <w:rsid w:val="00E61BDF"/>
    <w:rsid w:val="00E6201D"/>
    <w:rsid w:val="00E621EA"/>
    <w:rsid w:val="00E62546"/>
    <w:rsid w:val="00E62814"/>
    <w:rsid w:val="00E62930"/>
    <w:rsid w:val="00E62A1B"/>
    <w:rsid w:val="00E62C3A"/>
    <w:rsid w:val="00E62CB8"/>
    <w:rsid w:val="00E62FCA"/>
    <w:rsid w:val="00E633EF"/>
    <w:rsid w:val="00E63846"/>
    <w:rsid w:val="00E63D93"/>
    <w:rsid w:val="00E63EFD"/>
    <w:rsid w:val="00E6410F"/>
    <w:rsid w:val="00E6419E"/>
    <w:rsid w:val="00E64561"/>
    <w:rsid w:val="00E64720"/>
    <w:rsid w:val="00E64841"/>
    <w:rsid w:val="00E648BC"/>
    <w:rsid w:val="00E64968"/>
    <w:rsid w:val="00E64EED"/>
    <w:rsid w:val="00E6537F"/>
    <w:rsid w:val="00E65474"/>
    <w:rsid w:val="00E65A0E"/>
    <w:rsid w:val="00E65DB2"/>
    <w:rsid w:val="00E661CA"/>
    <w:rsid w:val="00E66275"/>
    <w:rsid w:val="00E6650B"/>
    <w:rsid w:val="00E667AC"/>
    <w:rsid w:val="00E6698C"/>
    <w:rsid w:val="00E66A14"/>
    <w:rsid w:val="00E66A40"/>
    <w:rsid w:val="00E66BBA"/>
    <w:rsid w:val="00E66C1C"/>
    <w:rsid w:val="00E66F0E"/>
    <w:rsid w:val="00E67402"/>
    <w:rsid w:val="00E675E3"/>
    <w:rsid w:val="00E677FF"/>
    <w:rsid w:val="00E678FB"/>
    <w:rsid w:val="00E6798F"/>
    <w:rsid w:val="00E67C2E"/>
    <w:rsid w:val="00E67C35"/>
    <w:rsid w:val="00E67C6F"/>
    <w:rsid w:val="00E67EA3"/>
    <w:rsid w:val="00E67FCC"/>
    <w:rsid w:val="00E70175"/>
    <w:rsid w:val="00E70200"/>
    <w:rsid w:val="00E703D7"/>
    <w:rsid w:val="00E7044D"/>
    <w:rsid w:val="00E704A1"/>
    <w:rsid w:val="00E7051A"/>
    <w:rsid w:val="00E7059A"/>
    <w:rsid w:val="00E70678"/>
    <w:rsid w:val="00E70707"/>
    <w:rsid w:val="00E707B4"/>
    <w:rsid w:val="00E708CA"/>
    <w:rsid w:val="00E708E0"/>
    <w:rsid w:val="00E708F4"/>
    <w:rsid w:val="00E7091B"/>
    <w:rsid w:val="00E70C64"/>
    <w:rsid w:val="00E70DB6"/>
    <w:rsid w:val="00E71156"/>
    <w:rsid w:val="00E715F2"/>
    <w:rsid w:val="00E716E8"/>
    <w:rsid w:val="00E717D3"/>
    <w:rsid w:val="00E71949"/>
    <w:rsid w:val="00E719D9"/>
    <w:rsid w:val="00E71A45"/>
    <w:rsid w:val="00E71B23"/>
    <w:rsid w:val="00E71B60"/>
    <w:rsid w:val="00E71F7F"/>
    <w:rsid w:val="00E7206E"/>
    <w:rsid w:val="00E72091"/>
    <w:rsid w:val="00E7223C"/>
    <w:rsid w:val="00E72245"/>
    <w:rsid w:val="00E7240F"/>
    <w:rsid w:val="00E7250A"/>
    <w:rsid w:val="00E7261B"/>
    <w:rsid w:val="00E728CC"/>
    <w:rsid w:val="00E72933"/>
    <w:rsid w:val="00E72AF3"/>
    <w:rsid w:val="00E72B8F"/>
    <w:rsid w:val="00E733BE"/>
    <w:rsid w:val="00E733E5"/>
    <w:rsid w:val="00E73861"/>
    <w:rsid w:val="00E73AC7"/>
    <w:rsid w:val="00E73B4A"/>
    <w:rsid w:val="00E73C21"/>
    <w:rsid w:val="00E73C82"/>
    <w:rsid w:val="00E73EA7"/>
    <w:rsid w:val="00E73EA8"/>
    <w:rsid w:val="00E73EC0"/>
    <w:rsid w:val="00E73FD3"/>
    <w:rsid w:val="00E743A9"/>
    <w:rsid w:val="00E744C1"/>
    <w:rsid w:val="00E74520"/>
    <w:rsid w:val="00E745CB"/>
    <w:rsid w:val="00E74607"/>
    <w:rsid w:val="00E74B72"/>
    <w:rsid w:val="00E74C09"/>
    <w:rsid w:val="00E74CFF"/>
    <w:rsid w:val="00E74F5E"/>
    <w:rsid w:val="00E75019"/>
    <w:rsid w:val="00E7505E"/>
    <w:rsid w:val="00E750B9"/>
    <w:rsid w:val="00E7544D"/>
    <w:rsid w:val="00E754FA"/>
    <w:rsid w:val="00E755CC"/>
    <w:rsid w:val="00E75625"/>
    <w:rsid w:val="00E75676"/>
    <w:rsid w:val="00E7577B"/>
    <w:rsid w:val="00E75805"/>
    <w:rsid w:val="00E75806"/>
    <w:rsid w:val="00E75B49"/>
    <w:rsid w:val="00E75BB0"/>
    <w:rsid w:val="00E761EE"/>
    <w:rsid w:val="00E7635D"/>
    <w:rsid w:val="00E76437"/>
    <w:rsid w:val="00E7647F"/>
    <w:rsid w:val="00E7648E"/>
    <w:rsid w:val="00E76706"/>
    <w:rsid w:val="00E76721"/>
    <w:rsid w:val="00E7692C"/>
    <w:rsid w:val="00E76C65"/>
    <w:rsid w:val="00E772B6"/>
    <w:rsid w:val="00E772C3"/>
    <w:rsid w:val="00E773D9"/>
    <w:rsid w:val="00E7792F"/>
    <w:rsid w:val="00E77F96"/>
    <w:rsid w:val="00E80363"/>
    <w:rsid w:val="00E805F8"/>
    <w:rsid w:val="00E809B7"/>
    <w:rsid w:val="00E80B70"/>
    <w:rsid w:val="00E80E3B"/>
    <w:rsid w:val="00E811DA"/>
    <w:rsid w:val="00E814B7"/>
    <w:rsid w:val="00E815B8"/>
    <w:rsid w:val="00E81831"/>
    <w:rsid w:val="00E81A01"/>
    <w:rsid w:val="00E81A25"/>
    <w:rsid w:val="00E81BD3"/>
    <w:rsid w:val="00E81C65"/>
    <w:rsid w:val="00E81D5B"/>
    <w:rsid w:val="00E81D8B"/>
    <w:rsid w:val="00E820A1"/>
    <w:rsid w:val="00E820DA"/>
    <w:rsid w:val="00E8220F"/>
    <w:rsid w:val="00E82229"/>
    <w:rsid w:val="00E822D4"/>
    <w:rsid w:val="00E822F9"/>
    <w:rsid w:val="00E823C4"/>
    <w:rsid w:val="00E82410"/>
    <w:rsid w:val="00E824E1"/>
    <w:rsid w:val="00E82D73"/>
    <w:rsid w:val="00E82E6B"/>
    <w:rsid w:val="00E82F20"/>
    <w:rsid w:val="00E83073"/>
    <w:rsid w:val="00E83128"/>
    <w:rsid w:val="00E833E4"/>
    <w:rsid w:val="00E83481"/>
    <w:rsid w:val="00E83ABC"/>
    <w:rsid w:val="00E83BC0"/>
    <w:rsid w:val="00E83D62"/>
    <w:rsid w:val="00E83DBC"/>
    <w:rsid w:val="00E83FB6"/>
    <w:rsid w:val="00E84299"/>
    <w:rsid w:val="00E845F8"/>
    <w:rsid w:val="00E8477A"/>
    <w:rsid w:val="00E847BF"/>
    <w:rsid w:val="00E84BEB"/>
    <w:rsid w:val="00E84E1B"/>
    <w:rsid w:val="00E851B9"/>
    <w:rsid w:val="00E8523A"/>
    <w:rsid w:val="00E85657"/>
    <w:rsid w:val="00E85737"/>
    <w:rsid w:val="00E8576D"/>
    <w:rsid w:val="00E85932"/>
    <w:rsid w:val="00E85998"/>
    <w:rsid w:val="00E85AF5"/>
    <w:rsid w:val="00E85B17"/>
    <w:rsid w:val="00E85DE8"/>
    <w:rsid w:val="00E85E0C"/>
    <w:rsid w:val="00E8623D"/>
    <w:rsid w:val="00E8662D"/>
    <w:rsid w:val="00E8675A"/>
    <w:rsid w:val="00E86842"/>
    <w:rsid w:val="00E8689C"/>
    <w:rsid w:val="00E86900"/>
    <w:rsid w:val="00E86930"/>
    <w:rsid w:val="00E87094"/>
    <w:rsid w:val="00E871B4"/>
    <w:rsid w:val="00E8724C"/>
    <w:rsid w:val="00E87330"/>
    <w:rsid w:val="00E87601"/>
    <w:rsid w:val="00E87667"/>
    <w:rsid w:val="00E87673"/>
    <w:rsid w:val="00E8768F"/>
    <w:rsid w:val="00E876C9"/>
    <w:rsid w:val="00E8771F"/>
    <w:rsid w:val="00E8787C"/>
    <w:rsid w:val="00E87B35"/>
    <w:rsid w:val="00E90086"/>
    <w:rsid w:val="00E902B3"/>
    <w:rsid w:val="00E90779"/>
    <w:rsid w:val="00E9094A"/>
    <w:rsid w:val="00E90CA5"/>
    <w:rsid w:val="00E90CF3"/>
    <w:rsid w:val="00E90DBA"/>
    <w:rsid w:val="00E90E1E"/>
    <w:rsid w:val="00E90F5A"/>
    <w:rsid w:val="00E91281"/>
    <w:rsid w:val="00E912DC"/>
    <w:rsid w:val="00E913A0"/>
    <w:rsid w:val="00E9158A"/>
    <w:rsid w:val="00E91A13"/>
    <w:rsid w:val="00E91F1C"/>
    <w:rsid w:val="00E92180"/>
    <w:rsid w:val="00E9238B"/>
    <w:rsid w:val="00E923DF"/>
    <w:rsid w:val="00E92728"/>
    <w:rsid w:val="00E9295B"/>
    <w:rsid w:val="00E92A2A"/>
    <w:rsid w:val="00E92C68"/>
    <w:rsid w:val="00E92E52"/>
    <w:rsid w:val="00E93358"/>
    <w:rsid w:val="00E935E0"/>
    <w:rsid w:val="00E93706"/>
    <w:rsid w:val="00E93727"/>
    <w:rsid w:val="00E9380E"/>
    <w:rsid w:val="00E93A4D"/>
    <w:rsid w:val="00E93BEE"/>
    <w:rsid w:val="00E93C74"/>
    <w:rsid w:val="00E93EE7"/>
    <w:rsid w:val="00E9421F"/>
    <w:rsid w:val="00E94326"/>
    <w:rsid w:val="00E94470"/>
    <w:rsid w:val="00E94925"/>
    <w:rsid w:val="00E94941"/>
    <w:rsid w:val="00E9496A"/>
    <w:rsid w:val="00E94B2A"/>
    <w:rsid w:val="00E94BF9"/>
    <w:rsid w:val="00E94C2C"/>
    <w:rsid w:val="00E94CBE"/>
    <w:rsid w:val="00E94E07"/>
    <w:rsid w:val="00E94F0B"/>
    <w:rsid w:val="00E957BC"/>
    <w:rsid w:val="00E95908"/>
    <w:rsid w:val="00E95A7F"/>
    <w:rsid w:val="00E95C1D"/>
    <w:rsid w:val="00E95C2F"/>
    <w:rsid w:val="00E95D66"/>
    <w:rsid w:val="00E95F28"/>
    <w:rsid w:val="00E9650A"/>
    <w:rsid w:val="00E96D5C"/>
    <w:rsid w:val="00E96DAD"/>
    <w:rsid w:val="00E96E1E"/>
    <w:rsid w:val="00E96F63"/>
    <w:rsid w:val="00E971B9"/>
    <w:rsid w:val="00E97382"/>
    <w:rsid w:val="00E97406"/>
    <w:rsid w:val="00E975F7"/>
    <w:rsid w:val="00E9775E"/>
    <w:rsid w:val="00E9777E"/>
    <w:rsid w:val="00E97829"/>
    <w:rsid w:val="00E978CD"/>
    <w:rsid w:val="00E97E69"/>
    <w:rsid w:val="00E97FDF"/>
    <w:rsid w:val="00EA00EC"/>
    <w:rsid w:val="00EA016D"/>
    <w:rsid w:val="00EA0455"/>
    <w:rsid w:val="00EA0B3C"/>
    <w:rsid w:val="00EA0E47"/>
    <w:rsid w:val="00EA0F38"/>
    <w:rsid w:val="00EA1435"/>
    <w:rsid w:val="00EA16B6"/>
    <w:rsid w:val="00EA19F9"/>
    <w:rsid w:val="00EA1A75"/>
    <w:rsid w:val="00EA1BFF"/>
    <w:rsid w:val="00EA1D23"/>
    <w:rsid w:val="00EA1D82"/>
    <w:rsid w:val="00EA1EEB"/>
    <w:rsid w:val="00EA217D"/>
    <w:rsid w:val="00EA2226"/>
    <w:rsid w:val="00EA2565"/>
    <w:rsid w:val="00EA25A4"/>
    <w:rsid w:val="00EA29F6"/>
    <w:rsid w:val="00EA2FB2"/>
    <w:rsid w:val="00EA31FC"/>
    <w:rsid w:val="00EA3221"/>
    <w:rsid w:val="00EA33ED"/>
    <w:rsid w:val="00EA3555"/>
    <w:rsid w:val="00EA35A8"/>
    <w:rsid w:val="00EA3763"/>
    <w:rsid w:val="00EA382E"/>
    <w:rsid w:val="00EA3A99"/>
    <w:rsid w:val="00EA3DB8"/>
    <w:rsid w:val="00EA3EEE"/>
    <w:rsid w:val="00EA42E0"/>
    <w:rsid w:val="00EA473D"/>
    <w:rsid w:val="00EA49E8"/>
    <w:rsid w:val="00EA4D39"/>
    <w:rsid w:val="00EA4E0A"/>
    <w:rsid w:val="00EA4FE1"/>
    <w:rsid w:val="00EA5045"/>
    <w:rsid w:val="00EA50C9"/>
    <w:rsid w:val="00EA50EE"/>
    <w:rsid w:val="00EA5194"/>
    <w:rsid w:val="00EA5493"/>
    <w:rsid w:val="00EA56A7"/>
    <w:rsid w:val="00EA58A1"/>
    <w:rsid w:val="00EA5986"/>
    <w:rsid w:val="00EA5A9A"/>
    <w:rsid w:val="00EA5D71"/>
    <w:rsid w:val="00EA5D7A"/>
    <w:rsid w:val="00EA5DE3"/>
    <w:rsid w:val="00EA6248"/>
    <w:rsid w:val="00EA648B"/>
    <w:rsid w:val="00EA6560"/>
    <w:rsid w:val="00EA662E"/>
    <w:rsid w:val="00EA6970"/>
    <w:rsid w:val="00EA6AE7"/>
    <w:rsid w:val="00EA6BF1"/>
    <w:rsid w:val="00EA6DB1"/>
    <w:rsid w:val="00EA6DF7"/>
    <w:rsid w:val="00EA7386"/>
    <w:rsid w:val="00EA7642"/>
    <w:rsid w:val="00EA77A2"/>
    <w:rsid w:val="00EA7C84"/>
    <w:rsid w:val="00EA7E1E"/>
    <w:rsid w:val="00EA7EB1"/>
    <w:rsid w:val="00EB0052"/>
    <w:rsid w:val="00EB03C6"/>
    <w:rsid w:val="00EB0678"/>
    <w:rsid w:val="00EB0706"/>
    <w:rsid w:val="00EB099C"/>
    <w:rsid w:val="00EB09FB"/>
    <w:rsid w:val="00EB0A7B"/>
    <w:rsid w:val="00EB0AB6"/>
    <w:rsid w:val="00EB0C93"/>
    <w:rsid w:val="00EB1414"/>
    <w:rsid w:val="00EB145B"/>
    <w:rsid w:val="00EB16E4"/>
    <w:rsid w:val="00EB1874"/>
    <w:rsid w:val="00EB19F8"/>
    <w:rsid w:val="00EB1D20"/>
    <w:rsid w:val="00EB200E"/>
    <w:rsid w:val="00EB20E1"/>
    <w:rsid w:val="00EB21FD"/>
    <w:rsid w:val="00EB2239"/>
    <w:rsid w:val="00EB22C4"/>
    <w:rsid w:val="00EB2323"/>
    <w:rsid w:val="00EB23D1"/>
    <w:rsid w:val="00EB24D1"/>
    <w:rsid w:val="00EB2704"/>
    <w:rsid w:val="00EB27DF"/>
    <w:rsid w:val="00EB288B"/>
    <w:rsid w:val="00EB2960"/>
    <w:rsid w:val="00EB2A3F"/>
    <w:rsid w:val="00EB2ABB"/>
    <w:rsid w:val="00EB2B1E"/>
    <w:rsid w:val="00EB2CC3"/>
    <w:rsid w:val="00EB2E4E"/>
    <w:rsid w:val="00EB2EB1"/>
    <w:rsid w:val="00EB31F2"/>
    <w:rsid w:val="00EB353E"/>
    <w:rsid w:val="00EB3813"/>
    <w:rsid w:val="00EB39F2"/>
    <w:rsid w:val="00EB3AF8"/>
    <w:rsid w:val="00EB3CB1"/>
    <w:rsid w:val="00EB3D29"/>
    <w:rsid w:val="00EB3F30"/>
    <w:rsid w:val="00EB42F1"/>
    <w:rsid w:val="00EB4348"/>
    <w:rsid w:val="00EB44D5"/>
    <w:rsid w:val="00EB45A7"/>
    <w:rsid w:val="00EB4A4D"/>
    <w:rsid w:val="00EB51AD"/>
    <w:rsid w:val="00EB531F"/>
    <w:rsid w:val="00EB534B"/>
    <w:rsid w:val="00EB53AA"/>
    <w:rsid w:val="00EB5426"/>
    <w:rsid w:val="00EB572D"/>
    <w:rsid w:val="00EB5872"/>
    <w:rsid w:val="00EB59CD"/>
    <w:rsid w:val="00EB5B51"/>
    <w:rsid w:val="00EB62F1"/>
    <w:rsid w:val="00EB647B"/>
    <w:rsid w:val="00EB6542"/>
    <w:rsid w:val="00EB66C4"/>
    <w:rsid w:val="00EB66D0"/>
    <w:rsid w:val="00EB673F"/>
    <w:rsid w:val="00EB67F9"/>
    <w:rsid w:val="00EB696B"/>
    <w:rsid w:val="00EB698E"/>
    <w:rsid w:val="00EB6FCF"/>
    <w:rsid w:val="00EB71B2"/>
    <w:rsid w:val="00EB746E"/>
    <w:rsid w:val="00EB7627"/>
    <w:rsid w:val="00EB7774"/>
    <w:rsid w:val="00EB77B8"/>
    <w:rsid w:val="00EB7825"/>
    <w:rsid w:val="00EB7AD8"/>
    <w:rsid w:val="00EB7C41"/>
    <w:rsid w:val="00EB7E1A"/>
    <w:rsid w:val="00EC00D8"/>
    <w:rsid w:val="00EC01C5"/>
    <w:rsid w:val="00EC0438"/>
    <w:rsid w:val="00EC0671"/>
    <w:rsid w:val="00EC09F2"/>
    <w:rsid w:val="00EC0CA7"/>
    <w:rsid w:val="00EC0E50"/>
    <w:rsid w:val="00EC0FA9"/>
    <w:rsid w:val="00EC1378"/>
    <w:rsid w:val="00EC1604"/>
    <w:rsid w:val="00EC1846"/>
    <w:rsid w:val="00EC1D80"/>
    <w:rsid w:val="00EC1EF3"/>
    <w:rsid w:val="00EC1F90"/>
    <w:rsid w:val="00EC2109"/>
    <w:rsid w:val="00EC2663"/>
    <w:rsid w:val="00EC27B4"/>
    <w:rsid w:val="00EC27DA"/>
    <w:rsid w:val="00EC28DD"/>
    <w:rsid w:val="00EC2935"/>
    <w:rsid w:val="00EC2B23"/>
    <w:rsid w:val="00EC2C18"/>
    <w:rsid w:val="00EC3032"/>
    <w:rsid w:val="00EC309D"/>
    <w:rsid w:val="00EC341D"/>
    <w:rsid w:val="00EC3487"/>
    <w:rsid w:val="00EC3B0D"/>
    <w:rsid w:val="00EC3FE4"/>
    <w:rsid w:val="00EC411B"/>
    <w:rsid w:val="00EC4215"/>
    <w:rsid w:val="00EC42D8"/>
    <w:rsid w:val="00EC461B"/>
    <w:rsid w:val="00EC4D18"/>
    <w:rsid w:val="00EC4D24"/>
    <w:rsid w:val="00EC4E04"/>
    <w:rsid w:val="00EC50A1"/>
    <w:rsid w:val="00EC50B2"/>
    <w:rsid w:val="00EC53B9"/>
    <w:rsid w:val="00EC5591"/>
    <w:rsid w:val="00EC5602"/>
    <w:rsid w:val="00EC5719"/>
    <w:rsid w:val="00EC5748"/>
    <w:rsid w:val="00EC57A5"/>
    <w:rsid w:val="00EC5B97"/>
    <w:rsid w:val="00EC5D5E"/>
    <w:rsid w:val="00EC6246"/>
    <w:rsid w:val="00EC62FC"/>
    <w:rsid w:val="00EC63AA"/>
    <w:rsid w:val="00EC652D"/>
    <w:rsid w:val="00EC6602"/>
    <w:rsid w:val="00EC670C"/>
    <w:rsid w:val="00EC67FE"/>
    <w:rsid w:val="00EC6DE1"/>
    <w:rsid w:val="00EC72FB"/>
    <w:rsid w:val="00EC73E9"/>
    <w:rsid w:val="00EC743C"/>
    <w:rsid w:val="00EC7461"/>
    <w:rsid w:val="00EC7467"/>
    <w:rsid w:val="00EC7632"/>
    <w:rsid w:val="00EC76DA"/>
    <w:rsid w:val="00EC7898"/>
    <w:rsid w:val="00EC7A4F"/>
    <w:rsid w:val="00EC7D4C"/>
    <w:rsid w:val="00ED0469"/>
    <w:rsid w:val="00ED04C4"/>
    <w:rsid w:val="00ED0518"/>
    <w:rsid w:val="00ED0727"/>
    <w:rsid w:val="00ED0737"/>
    <w:rsid w:val="00ED085D"/>
    <w:rsid w:val="00ED08AE"/>
    <w:rsid w:val="00ED08FD"/>
    <w:rsid w:val="00ED0965"/>
    <w:rsid w:val="00ED0CB6"/>
    <w:rsid w:val="00ED0E4C"/>
    <w:rsid w:val="00ED0F93"/>
    <w:rsid w:val="00ED1112"/>
    <w:rsid w:val="00ED1200"/>
    <w:rsid w:val="00ED1341"/>
    <w:rsid w:val="00ED157B"/>
    <w:rsid w:val="00ED166C"/>
    <w:rsid w:val="00ED17B5"/>
    <w:rsid w:val="00ED1D0F"/>
    <w:rsid w:val="00ED1DCE"/>
    <w:rsid w:val="00ED1F5D"/>
    <w:rsid w:val="00ED1F6E"/>
    <w:rsid w:val="00ED2096"/>
    <w:rsid w:val="00ED220C"/>
    <w:rsid w:val="00ED22CF"/>
    <w:rsid w:val="00ED2349"/>
    <w:rsid w:val="00ED2364"/>
    <w:rsid w:val="00ED240D"/>
    <w:rsid w:val="00ED266D"/>
    <w:rsid w:val="00ED2D23"/>
    <w:rsid w:val="00ED30EC"/>
    <w:rsid w:val="00ED31D2"/>
    <w:rsid w:val="00ED336D"/>
    <w:rsid w:val="00ED364E"/>
    <w:rsid w:val="00ED39FC"/>
    <w:rsid w:val="00ED403C"/>
    <w:rsid w:val="00ED45BD"/>
    <w:rsid w:val="00ED4779"/>
    <w:rsid w:val="00ED4812"/>
    <w:rsid w:val="00ED4814"/>
    <w:rsid w:val="00ED4EED"/>
    <w:rsid w:val="00ED54B6"/>
    <w:rsid w:val="00ED5642"/>
    <w:rsid w:val="00ED567E"/>
    <w:rsid w:val="00ED581A"/>
    <w:rsid w:val="00ED5ADC"/>
    <w:rsid w:val="00ED5CB6"/>
    <w:rsid w:val="00ED5DAC"/>
    <w:rsid w:val="00ED5E0F"/>
    <w:rsid w:val="00ED5E71"/>
    <w:rsid w:val="00ED6027"/>
    <w:rsid w:val="00ED6152"/>
    <w:rsid w:val="00ED6292"/>
    <w:rsid w:val="00ED6588"/>
    <w:rsid w:val="00ED6860"/>
    <w:rsid w:val="00ED6D76"/>
    <w:rsid w:val="00ED70D7"/>
    <w:rsid w:val="00ED70F3"/>
    <w:rsid w:val="00ED70FB"/>
    <w:rsid w:val="00ED7126"/>
    <w:rsid w:val="00ED720B"/>
    <w:rsid w:val="00ED75DC"/>
    <w:rsid w:val="00ED75E2"/>
    <w:rsid w:val="00ED7AEF"/>
    <w:rsid w:val="00ED7B9A"/>
    <w:rsid w:val="00ED7CDE"/>
    <w:rsid w:val="00ED7F6B"/>
    <w:rsid w:val="00EE006C"/>
    <w:rsid w:val="00EE05D3"/>
    <w:rsid w:val="00EE09D4"/>
    <w:rsid w:val="00EE0A59"/>
    <w:rsid w:val="00EE0BD4"/>
    <w:rsid w:val="00EE0DD0"/>
    <w:rsid w:val="00EE0ED2"/>
    <w:rsid w:val="00EE0FEE"/>
    <w:rsid w:val="00EE1443"/>
    <w:rsid w:val="00EE165E"/>
    <w:rsid w:val="00EE1906"/>
    <w:rsid w:val="00EE1BAC"/>
    <w:rsid w:val="00EE1F9E"/>
    <w:rsid w:val="00EE2029"/>
    <w:rsid w:val="00EE2383"/>
    <w:rsid w:val="00EE26E8"/>
    <w:rsid w:val="00EE2B26"/>
    <w:rsid w:val="00EE301F"/>
    <w:rsid w:val="00EE3080"/>
    <w:rsid w:val="00EE311D"/>
    <w:rsid w:val="00EE3151"/>
    <w:rsid w:val="00EE3479"/>
    <w:rsid w:val="00EE34F3"/>
    <w:rsid w:val="00EE3935"/>
    <w:rsid w:val="00EE3A94"/>
    <w:rsid w:val="00EE3BC1"/>
    <w:rsid w:val="00EE3ECF"/>
    <w:rsid w:val="00EE3FED"/>
    <w:rsid w:val="00EE42C7"/>
    <w:rsid w:val="00EE43C2"/>
    <w:rsid w:val="00EE457E"/>
    <w:rsid w:val="00EE4663"/>
    <w:rsid w:val="00EE48B9"/>
    <w:rsid w:val="00EE49A1"/>
    <w:rsid w:val="00EE49BC"/>
    <w:rsid w:val="00EE4CCB"/>
    <w:rsid w:val="00EE4D85"/>
    <w:rsid w:val="00EE4DB8"/>
    <w:rsid w:val="00EE4EB1"/>
    <w:rsid w:val="00EE4F35"/>
    <w:rsid w:val="00EE4F72"/>
    <w:rsid w:val="00EE5162"/>
    <w:rsid w:val="00EE5222"/>
    <w:rsid w:val="00EE561E"/>
    <w:rsid w:val="00EE5695"/>
    <w:rsid w:val="00EE5872"/>
    <w:rsid w:val="00EE5894"/>
    <w:rsid w:val="00EE5FB3"/>
    <w:rsid w:val="00EE604C"/>
    <w:rsid w:val="00EE6126"/>
    <w:rsid w:val="00EE6938"/>
    <w:rsid w:val="00EE6AAB"/>
    <w:rsid w:val="00EE6BEA"/>
    <w:rsid w:val="00EE6C89"/>
    <w:rsid w:val="00EE6E73"/>
    <w:rsid w:val="00EE6F6A"/>
    <w:rsid w:val="00EE70BC"/>
    <w:rsid w:val="00EE710F"/>
    <w:rsid w:val="00EE7809"/>
    <w:rsid w:val="00EE7924"/>
    <w:rsid w:val="00EE794E"/>
    <w:rsid w:val="00EE7B7A"/>
    <w:rsid w:val="00EE7DAD"/>
    <w:rsid w:val="00EE7DF0"/>
    <w:rsid w:val="00EF00E7"/>
    <w:rsid w:val="00EF0242"/>
    <w:rsid w:val="00EF051C"/>
    <w:rsid w:val="00EF06BF"/>
    <w:rsid w:val="00EF0761"/>
    <w:rsid w:val="00EF077D"/>
    <w:rsid w:val="00EF0A74"/>
    <w:rsid w:val="00EF0BDD"/>
    <w:rsid w:val="00EF0BEB"/>
    <w:rsid w:val="00EF0C87"/>
    <w:rsid w:val="00EF0DC9"/>
    <w:rsid w:val="00EF0E39"/>
    <w:rsid w:val="00EF0F81"/>
    <w:rsid w:val="00EF106E"/>
    <w:rsid w:val="00EF10C1"/>
    <w:rsid w:val="00EF14E2"/>
    <w:rsid w:val="00EF158B"/>
    <w:rsid w:val="00EF1852"/>
    <w:rsid w:val="00EF1A54"/>
    <w:rsid w:val="00EF1FAE"/>
    <w:rsid w:val="00EF206C"/>
    <w:rsid w:val="00EF2291"/>
    <w:rsid w:val="00EF2714"/>
    <w:rsid w:val="00EF2F22"/>
    <w:rsid w:val="00EF3025"/>
    <w:rsid w:val="00EF32CE"/>
    <w:rsid w:val="00EF34F3"/>
    <w:rsid w:val="00EF3D32"/>
    <w:rsid w:val="00EF3F76"/>
    <w:rsid w:val="00EF4442"/>
    <w:rsid w:val="00EF45D2"/>
    <w:rsid w:val="00EF4A69"/>
    <w:rsid w:val="00EF4B9E"/>
    <w:rsid w:val="00EF4BFB"/>
    <w:rsid w:val="00EF4C3D"/>
    <w:rsid w:val="00EF4D12"/>
    <w:rsid w:val="00EF4DDC"/>
    <w:rsid w:val="00EF4ECF"/>
    <w:rsid w:val="00EF5484"/>
    <w:rsid w:val="00EF58AD"/>
    <w:rsid w:val="00EF5A3F"/>
    <w:rsid w:val="00EF5AF2"/>
    <w:rsid w:val="00EF5B5A"/>
    <w:rsid w:val="00EF5F4D"/>
    <w:rsid w:val="00EF61EF"/>
    <w:rsid w:val="00EF668E"/>
    <w:rsid w:val="00EF6868"/>
    <w:rsid w:val="00EF69CA"/>
    <w:rsid w:val="00EF6A71"/>
    <w:rsid w:val="00EF6CB9"/>
    <w:rsid w:val="00EF6E50"/>
    <w:rsid w:val="00EF6E6E"/>
    <w:rsid w:val="00EF717B"/>
    <w:rsid w:val="00EF71DF"/>
    <w:rsid w:val="00EF72A6"/>
    <w:rsid w:val="00EF7344"/>
    <w:rsid w:val="00EF753E"/>
    <w:rsid w:val="00EF76C6"/>
    <w:rsid w:val="00EF78D6"/>
    <w:rsid w:val="00EF7B0D"/>
    <w:rsid w:val="00EF7B4D"/>
    <w:rsid w:val="00EF7B6F"/>
    <w:rsid w:val="00EF7B8B"/>
    <w:rsid w:val="00EF7CBB"/>
    <w:rsid w:val="00EF7CE7"/>
    <w:rsid w:val="00EF7E83"/>
    <w:rsid w:val="00EF7FA6"/>
    <w:rsid w:val="00F003E1"/>
    <w:rsid w:val="00F004A0"/>
    <w:rsid w:val="00F004EF"/>
    <w:rsid w:val="00F005FB"/>
    <w:rsid w:val="00F0069E"/>
    <w:rsid w:val="00F0072D"/>
    <w:rsid w:val="00F00884"/>
    <w:rsid w:val="00F00A18"/>
    <w:rsid w:val="00F00A21"/>
    <w:rsid w:val="00F00AE2"/>
    <w:rsid w:val="00F00B17"/>
    <w:rsid w:val="00F00E23"/>
    <w:rsid w:val="00F00EAC"/>
    <w:rsid w:val="00F00F22"/>
    <w:rsid w:val="00F010A1"/>
    <w:rsid w:val="00F012F6"/>
    <w:rsid w:val="00F0159A"/>
    <w:rsid w:val="00F015C0"/>
    <w:rsid w:val="00F01A76"/>
    <w:rsid w:val="00F01BCA"/>
    <w:rsid w:val="00F01D16"/>
    <w:rsid w:val="00F01F21"/>
    <w:rsid w:val="00F01FEF"/>
    <w:rsid w:val="00F0222C"/>
    <w:rsid w:val="00F02414"/>
    <w:rsid w:val="00F02420"/>
    <w:rsid w:val="00F026E9"/>
    <w:rsid w:val="00F02D79"/>
    <w:rsid w:val="00F0322B"/>
    <w:rsid w:val="00F03501"/>
    <w:rsid w:val="00F03690"/>
    <w:rsid w:val="00F03931"/>
    <w:rsid w:val="00F03F34"/>
    <w:rsid w:val="00F047E9"/>
    <w:rsid w:val="00F04925"/>
    <w:rsid w:val="00F04A25"/>
    <w:rsid w:val="00F04CB7"/>
    <w:rsid w:val="00F04DC2"/>
    <w:rsid w:val="00F05608"/>
    <w:rsid w:val="00F05801"/>
    <w:rsid w:val="00F05A4D"/>
    <w:rsid w:val="00F05ABB"/>
    <w:rsid w:val="00F06301"/>
    <w:rsid w:val="00F0637C"/>
    <w:rsid w:val="00F063F1"/>
    <w:rsid w:val="00F06452"/>
    <w:rsid w:val="00F064D9"/>
    <w:rsid w:val="00F06574"/>
    <w:rsid w:val="00F066A1"/>
    <w:rsid w:val="00F06717"/>
    <w:rsid w:val="00F06811"/>
    <w:rsid w:val="00F0695C"/>
    <w:rsid w:val="00F06B41"/>
    <w:rsid w:val="00F06C0B"/>
    <w:rsid w:val="00F06CF9"/>
    <w:rsid w:val="00F06F49"/>
    <w:rsid w:val="00F07068"/>
    <w:rsid w:val="00F073C3"/>
    <w:rsid w:val="00F074BD"/>
    <w:rsid w:val="00F0753B"/>
    <w:rsid w:val="00F0769D"/>
    <w:rsid w:val="00F07750"/>
    <w:rsid w:val="00F077E9"/>
    <w:rsid w:val="00F07B32"/>
    <w:rsid w:val="00F07F04"/>
    <w:rsid w:val="00F1014B"/>
    <w:rsid w:val="00F1019A"/>
    <w:rsid w:val="00F102BA"/>
    <w:rsid w:val="00F1060B"/>
    <w:rsid w:val="00F10633"/>
    <w:rsid w:val="00F10906"/>
    <w:rsid w:val="00F109F1"/>
    <w:rsid w:val="00F109FA"/>
    <w:rsid w:val="00F10AB1"/>
    <w:rsid w:val="00F10D3A"/>
    <w:rsid w:val="00F10DAA"/>
    <w:rsid w:val="00F10E49"/>
    <w:rsid w:val="00F11394"/>
    <w:rsid w:val="00F114A7"/>
    <w:rsid w:val="00F11505"/>
    <w:rsid w:val="00F11613"/>
    <w:rsid w:val="00F11861"/>
    <w:rsid w:val="00F11986"/>
    <w:rsid w:val="00F11B6E"/>
    <w:rsid w:val="00F11BCE"/>
    <w:rsid w:val="00F11DB3"/>
    <w:rsid w:val="00F120A2"/>
    <w:rsid w:val="00F126B6"/>
    <w:rsid w:val="00F12705"/>
    <w:rsid w:val="00F1275D"/>
    <w:rsid w:val="00F129CA"/>
    <w:rsid w:val="00F12B07"/>
    <w:rsid w:val="00F12B59"/>
    <w:rsid w:val="00F12BEE"/>
    <w:rsid w:val="00F12D76"/>
    <w:rsid w:val="00F12E21"/>
    <w:rsid w:val="00F12F43"/>
    <w:rsid w:val="00F132DF"/>
    <w:rsid w:val="00F13443"/>
    <w:rsid w:val="00F134AE"/>
    <w:rsid w:val="00F1371B"/>
    <w:rsid w:val="00F13A98"/>
    <w:rsid w:val="00F13C4B"/>
    <w:rsid w:val="00F13E48"/>
    <w:rsid w:val="00F13F6C"/>
    <w:rsid w:val="00F141F7"/>
    <w:rsid w:val="00F14340"/>
    <w:rsid w:val="00F1457C"/>
    <w:rsid w:val="00F146D2"/>
    <w:rsid w:val="00F1487F"/>
    <w:rsid w:val="00F148EE"/>
    <w:rsid w:val="00F14A77"/>
    <w:rsid w:val="00F14B27"/>
    <w:rsid w:val="00F14B6A"/>
    <w:rsid w:val="00F14DFC"/>
    <w:rsid w:val="00F14F1B"/>
    <w:rsid w:val="00F14F48"/>
    <w:rsid w:val="00F14FEC"/>
    <w:rsid w:val="00F1505A"/>
    <w:rsid w:val="00F15202"/>
    <w:rsid w:val="00F157CC"/>
    <w:rsid w:val="00F157E2"/>
    <w:rsid w:val="00F15F5F"/>
    <w:rsid w:val="00F16013"/>
    <w:rsid w:val="00F163B0"/>
    <w:rsid w:val="00F16475"/>
    <w:rsid w:val="00F165CA"/>
    <w:rsid w:val="00F1665E"/>
    <w:rsid w:val="00F169E7"/>
    <w:rsid w:val="00F16B91"/>
    <w:rsid w:val="00F16C03"/>
    <w:rsid w:val="00F16C2F"/>
    <w:rsid w:val="00F17354"/>
    <w:rsid w:val="00F1774B"/>
    <w:rsid w:val="00F1788E"/>
    <w:rsid w:val="00F1789A"/>
    <w:rsid w:val="00F1789F"/>
    <w:rsid w:val="00F17D53"/>
    <w:rsid w:val="00F17D5B"/>
    <w:rsid w:val="00F17D5D"/>
    <w:rsid w:val="00F17E71"/>
    <w:rsid w:val="00F20212"/>
    <w:rsid w:val="00F2087A"/>
    <w:rsid w:val="00F20924"/>
    <w:rsid w:val="00F2098B"/>
    <w:rsid w:val="00F209E2"/>
    <w:rsid w:val="00F20A18"/>
    <w:rsid w:val="00F20A74"/>
    <w:rsid w:val="00F20AF3"/>
    <w:rsid w:val="00F20E5A"/>
    <w:rsid w:val="00F20E6C"/>
    <w:rsid w:val="00F21042"/>
    <w:rsid w:val="00F21071"/>
    <w:rsid w:val="00F210BC"/>
    <w:rsid w:val="00F215BD"/>
    <w:rsid w:val="00F2168E"/>
    <w:rsid w:val="00F216E9"/>
    <w:rsid w:val="00F21BE4"/>
    <w:rsid w:val="00F21D59"/>
    <w:rsid w:val="00F21E58"/>
    <w:rsid w:val="00F21E93"/>
    <w:rsid w:val="00F220C5"/>
    <w:rsid w:val="00F22124"/>
    <w:rsid w:val="00F2226F"/>
    <w:rsid w:val="00F22849"/>
    <w:rsid w:val="00F22924"/>
    <w:rsid w:val="00F22A95"/>
    <w:rsid w:val="00F22ABC"/>
    <w:rsid w:val="00F22B81"/>
    <w:rsid w:val="00F22D7F"/>
    <w:rsid w:val="00F230D0"/>
    <w:rsid w:val="00F23218"/>
    <w:rsid w:val="00F2341C"/>
    <w:rsid w:val="00F23478"/>
    <w:rsid w:val="00F23596"/>
    <w:rsid w:val="00F23F3B"/>
    <w:rsid w:val="00F23F5E"/>
    <w:rsid w:val="00F23F91"/>
    <w:rsid w:val="00F24102"/>
    <w:rsid w:val="00F2421B"/>
    <w:rsid w:val="00F24622"/>
    <w:rsid w:val="00F246D0"/>
    <w:rsid w:val="00F2472A"/>
    <w:rsid w:val="00F2472E"/>
    <w:rsid w:val="00F2480B"/>
    <w:rsid w:val="00F2481C"/>
    <w:rsid w:val="00F2499D"/>
    <w:rsid w:val="00F24AA7"/>
    <w:rsid w:val="00F24C29"/>
    <w:rsid w:val="00F24E6B"/>
    <w:rsid w:val="00F24F47"/>
    <w:rsid w:val="00F24FA6"/>
    <w:rsid w:val="00F252E3"/>
    <w:rsid w:val="00F253BC"/>
    <w:rsid w:val="00F25402"/>
    <w:rsid w:val="00F2543B"/>
    <w:rsid w:val="00F25787"/>
    <w:rsid w:val="00F26044"/>
    <w:rsid w:val="00F2640A"/>
    <w:rsid w:val="00F26524"/>
    <w:rsid w:val="00F2652A"/>
    <w:rsid w:val="00F265F4"/>
    <w:rsid w:val="00F2669B"/>
    <w:rsid w:val="00F26797"/>
    <w:rsid w:val="00F26A11"/>
    <w:rsid w:val="00F26A78"/>
    <w:rsid w:val="00F26B9F"/>
    <w:rsid w:val="00F26ED6"/>
    <w:rsid w:val="00F26F0A"/>
    <w:rsid w:val="00F26F2C"/>
    <w:rsid w:val="00F26FCE"/>
    <w:rsid w:val="00F2730E"/>
    <w:rsid w:val="00F273A8"/>
    <w:rsid w:val="00F2767D"/>
    <w:rsid w:val="00F276A9"/>
    <w:rsid w:val="00F276F9"/>
    <w:rsid w:val="00F27921"/>
    <w:rsid w:val="00F27959"/>
    <w:rsid w:val="00F27A0E"/>
    <w:rsid w:val="00F27D44"/>
    <w:rsid w:val="00F27E3A"/>
    <w:rsid w:val="00F27EC6"/>
    <w:rsid w:val="00F30056"/>
    <w:rsid w:val="00F3027A"/>
    <w:rsid w:val="00F303DE"/>
    <w:rsid w:val="00F3051C"/>
    <w:rsid w:val="00F306B8"/>
    <w:rsid w:val="00F3094E"/>
    <w:rsid w:val="00F309E3"/>
    <w:rsid w:val="00F30C41"/>
    <w:rsid w:val="00F30C87"/>
    <w:rsid w:val="00F30E89"/>
    <w:rsid w:val="00F30F89"/>
    <w:rsid w:val="00F31096"/>
    <w:rsid w:val="00F313BE"/>
    <w:rsid w:val="00F315E5"/>
    <w:rsid w:val="00F3160F"/>
    <w:rsid w:val="00F31791"/>
    <w:rsid w:val="00F3188C"/>
    <w:rsid w:val="00F31E35"/>
    <w:rsid w:val="00F31F47"/>
    <w:rsid w:val="00F31F95"/>
    <w:rsid w:val="00F321B1"/>
    <w:rsid w:val="00F32592"/>
    <w:rsid w:val="00F3289A"/>
    <w:rsid w:val="00F3295A"/>
    <w:rsid w:val="00F32AD9"/>
    <w:rsid w:val="00F32E79"/>
    <w:rsid w:val="00F33157"/>
    <w:rsid w:val="00F33238"/>
    <w:rsid w:val="00F3342C"/>
    <w:rsid w:val="00F33432"/>
    <w:rsid w:val="00F3362C"/>
    <w:rsid w:val="00F33AC6"/>
    <w:rsid w:val="00F33BE1"/>
    <w:rsid w:val="00F33EB0"/>
    <w:rsid w:val="00F3413A"/>
    <w:rsid w:val="00F341A7"/>
    <w:rsid w:val="00F341F8"/>
    <w:rsid w:val="00F34452"/>
    <w:rsid w:val="00F344D2"/>
    <w:rsid w:val="00F347AC"/>
    <w:rsid w:val="00F34B42"/>
    <w:rsid w:val="00F34B9B"/>
    <w:rsid w:val="00F34BE0"/>
    <w:rsid w:val="00F34BFC"/>
    <w:rsid w:val="00F3529F"/>
    <w:rsid w:val="00F3530D"/>
    <w:rsid w:val="00F353F2"/>
    <w:rsid w:val="00F35468"/>
    <w:rsid w:val="00F354CE"/>
    <w:rsid w:val="00F3550C"/>
    <w:rsid w:val="00F35521"/>
    <w:rsid w:val="00F35601"/>
    <w:rsid w:val="00F35841"/>
    <w:rsid w:val="00F35A4A"/>
    <w:rsid w:val="00F35C77"/>
    <w:rsid w:val="00F3601B"/>
    <w:rsid w:val="00F36025"/>
    <w:rsid w:val="00F36115"/>
    <w:rsid w:val="00F3621D"/>
    <w:rsid w:val="00F363AB"/>
    <w:rsid w:val="00F369B1"/>
    <w:rsid w:val="00F36A1C"/>
    <w:rsid w:val="00F36A6E"/>
    <w:rsid w:val="00F36B5C"/>
    <w:rsid w:val="00F36F11"/>
    <w:rsid w:val="00F37096"/>
    <w:rsid w:val="00F371F7"/>
    <w:rsid w:val="00F37330"/>
    <w:rsid w:val="00F37562"/>
    <w:rsid w:val="00F375EC"/>
    <w:rsid w:val="00F37711"/>
    <w:rsid w:val="00F37BFF"/>
    <w:rsid w:val="00F37C44"/>
    <w:rsid w:val="00F37D3D"/>
    <w:rsid w:val="00F401C2"/>
    <w:rsid w:val="00F401D0"/>
    <w:rsid w:val="00F403E4"/>
    <w:rsid w:val="00F405FF"/>
    <w:rsid w:val="00F40742"/>
    <w:rsid w:val="00F40D3C"/>
    <w:rsid w:val="00F40ED1"/>
    <w:rsid w:val="00F40FB7"/>
    <w:rsid w:val="00F41121"/>
    <w:rsid w:val="00F41180"/>
    <w:rsid w:val="00F41389"/>
    <w:rsid w:val="00F413EA"/>
    <w:rsid w:val="00F41435"/>
    <w:rsid w:val="00F41851"/>
    <w:rsid w:val="00F41890"/>
    <w:rsid w:val="00F41A70"/>
    <w:rsid w:val="00F41A94"/>
    <w:rsid w:val="00F41D10"/>
    <w:rsid w:val="00F41D76"/>
    <w:rsid w:val="00F41FA6"/>
    <w:rsid w:val="00F42019"/>
    <w:rsid w:val="00F421BD"/>
    <w:rsid w:val="00F4237C"/>
    <w:rsid w:val="00F423D0"/>
    <w:rsid w:val="00F424BD"/>
    <w:rsid w:val="00F424DA"/>
    <w:rsid w:val="00F42601"/>
    <w:rsid w:val="00F42612"/>
    <w:rsid w:val="00F426F0"/>
    <w:rsid w:val="00F42721"/>
    <w:rsid w:val="00F427A5"/>
    <w:rsid w:val="00F429EE"/>
    <w:rsid w:val="00F42C0F"/>
    <w:rsid w:val="00F42D7B"/>
    <w:rsid w:val="00F42F24"/>
    <w:rsid w:val="00F43202"/>
    <w:rsid w:val="00F432D2"/>
    <w:rsid w:val="00F43374"/>
    <w:rsid w:val="00F438E6"/>
    <w:rsid w:val="00F438EE"/>
    <w:rsid w:val="00F43B02"/>
    <w:rsid w:val="00F43C56"/>
    <w:rsid w:val="00F43E5B"/>
    <w:rsid w:val="00F43FBF"/>
    <w:rsid w:val="00F444BF"/>
    <w:rsid w:val="00F445E6"/>
    <w:rsid w:val="00F44686"/>
    <w:rsid w:val="00F44C06"/>
    <w:rsid w:val="00F44CA0"/>
    <w:rsid w:val="00F44E98"/>
    <w:rsid w:val="00F45015"/>
    <w:rsid w:val="00F45700"/>
    <w:rsid w:val="00F45748"/>
    <w:rsid w:val="00F4598D"/>
    <w:rsid w:val="00F45E17"/>
    <w:rsid w:val="00F46187"/>
    <w:rsid w:val="00F46258"/>
    <w:rsid w:val="00F462FB"/>
    <w:rsid w:val="00F46381"/>
    <w:rsid w:val="00F4698D"/>
    <w:rsid w:val="00F469A5"/>
    <w:rsid w:val="00F469F2"/>
    <w:rsid w:val="00F46B42"/>
    <w:rsid w:val="00F4735D"/>
    <w:rsid w:val="00F47B30"/>
    <w:rsid w:val="00F47B86"/>
    <w:rsid w:val="00F5034E"/>
    <w:rsid w:val="00F5059F"/>
    <w:rsid w:val="00F5082A"/>
    <w:rsid w:val="00F509E0"/>
    <w:rsid w:val="00F50A28"/>
    <w:rsid w:val="00F50A90"/>
    <w:rsid w:val="00F5105C"/>
    <w:rsid w:val="00F51281"/>
    <w:rsid w:val="00F51331"/>
    <w:rsid w:val="00F514D3"/>
    <w:rsid w:val="00F51532"/>
    <w:rsid w:val="00F515BE"/>
    <w:rsid w:val="00F516D1"/>
    <w:rsid w:val="00F5185D"/>
    <w:rsid w:val="00F519D4"/>
    <w:rsid w:val="00F51AF1"/>
    <w:rsid w:val="00F51D0C"/>
    <w:rsid w:val="00F51E6E"/>
    <w:rsid w:val="00F51FF4"/>
    <w:rsid w:val="00F5202C"/>
    <w:rsid w:val="00F520B0"/>
    <w:rsid w:val="00F521DB"/>
    <w:rsid w:val="00F523B6"/>
    <w:rsid w:val="00F5256F"/>
    <w:rsid w:val="00F528FA"/>
    <w:rsid w:val="00F52C00"/>
    <w:rsid w:val="00F52C6D"/>
    <w:rsid w:val="00F52CD5"/>
    <w:rsid w:val="00F5301E"/>
    <w:rsid w:val="00F530D3"/>
    <w:rsid w:val="00F531EF"/>
    <w:rsid w:val="00F53309"/>
    <w:rsid w:val="00F53342"/>
    <w:rsid w:val="00F53414"/>
    <w:rsid w:val="00F534C3"/>
    <w:rsid w:val="00F53B05"/>
    <w:rsid w:val="00F53C02"/>
    <w:rsid w:val="00F53C94"/>
    <w:rsid w:val="00F53CAE"/>
    <w:rsid w:val="00F5417F"/>
    <w:rsid w:val="00F54552"/>
    <w:rsid w:val="00F546E2"/>
    <w:rsid w:val="00F548C6"/>
    <w:rsid w:val="00F54AD2"/>
    <w:rsid w:val="00F54C74"/>
    <w:rsid w:val="00F54C8C"/>
    <w:rsid w:val="00F54D8D"/>
    <w:rsid w:val="00F54FEC"/>
    <w:rsid w:val="00F5503D"/>
    <w:rsid w:val="00F55195"/>
    <w:rsid w:val="00F551B0"/>
    <w:rsid w:val="00F55498"/>
    <w:rsid w:val="00F557D1"/>
    <w:rsid w:val="00F55BB7"/>
    <w:rsid w:val="00F55F50"/>
    <w:rsid w:val="00F55FC9"/>
    <w:rsid w:val="00F56021"/>
    <w:rsid w:val="00F5626A"/>
    <w:rsid w:val="00F5629F"/>
    <w:rsid w:val="00F5646D"/>
    <w:rsid w:val="00F56644"/>
    <w:rsid w:val="00F56809"/>
    <w:rsid w:val="00F5690C"/>
    <w:rsid w:val="00F56919"/>
    <w:rsid w:val="00F56928"/>
    <w:rsid w:val="00F569B7"/>
    <w:rsid w:val="00F56CBB"/>
    <w:rsid w:val="00F56F24"/>
    <w:rsid w:val="00F56F6E"/>
    <w:rsid w:val="00F56FE9"/>
    <w:rsid w:val="00F5705B"/>
    <w:rsid w:val="00F57158"/>
    <w:rsid w:val="00F5736C"/>
    <w:rsid w:val="00F57574"/>
    <w:rsid w:val="00F57B17"/>
    <w:rsid w:val="00F57BEA"/>
    <w:rsid w:val="00F57DA4"/>
    <w:rsid w:val="00F57E74"/>
    <w:rsid w:val="00F57F7E"/>
    <w:rsid w:val="00F60281"/>
    <w:rsid w:val="00F60420"/>
    <w:rsid w:val="00F6058C"/>
    <w:rsid w:val="00F60B73"/>
    <w:rsid w:val="00F60C4B"/>
    <w:rsid w:val="00F60CC1"/>
    <w:rsid w:val="00F60D81"/>
    <w:rsid w:val="00F60DD5"/>
    <w:rsid w:val="00F61263"/>
    <w:rsid w:val="00F612BD"/>
    <w:rsid w:val="00F6165F"/>
    <w:rsid w:val="00F617DC"/>
    <w:rsid w:val="00F6186C"/>
    <w:rsid w:val="00F619BB"/>
    <w:rsid w:val="00F61BF2"/>
    <w:rsid w:val="00F61D08"/>
    <w:rsid w:val="00F61ED9"/>
    <w:rsid w:val="00F61F2C"/>
    <w:rsid w:val="00F620DD"/>
    <w:rsid w:val="00F62288"/>
    <w:rsid w:val="00F62884"/>
    <w:rsid w:val="00F62A83"/>
    <w:rsid w:val="00F62BF2"/>
    <w:rsid w:val="00F62CAC"/>
    <w:rsid w:val="00F6324C"/>
    <w:rsid w:val="00F63487"/>
    <w:rsid w:val="00F63744"/>
    <w:rsid w:val="00F63908"/>
    <w:rsid w:val="00F63B67"/>
    <w:rsid w:val="00F63DE0"/>
    <w:rsid w:val="00F63EB2"/>
    <w:rsid w:val="00F6412D"/>
    <w:rsid w:val="00F6413E"/>
    <w:rsid w:val="00F641F2"/>
    <w:rsid w:val="00F64A19"/>
    <w:rsid w:val="00F64A98"/>
    <w:rsid w:val="00F64B0E"/>
    <w:rsid w:val="00F64B95"/>
    <w:rsid w:val="00F64BEB"/>
    <w:rsid w:val="00F64C41"/>
    <w:rsid w:val="00F64E01"/>
    <w:rsid w:val="00F64EC8"/>
    <w:rsid w:val="00F65054"/>
    <w:rsid w:val="00F66084"/>
    <w:rsid w:val="00F66787"/>
    <w:rsid w:val="00F66795"/>
    <w:rsid w:val="00F669DA"/>
    <w:rsid w:val="00F66C9C"/>
    <w:rsid w:val="00F66EB9"/>
    <w:rsid w:val="00F67347"/>
    <w:rsid w:val="00F673D3"/>
    <w:rsid w:val="00F67510"/>
    <w:rsid w:val="00F67602"/>
    <w:rsid w:val="00F67645"/>
    <w:rsid w:val="00F67738"/>
    <w:rsid w:val="00F67B7A"/>
    <w:rsid w:val="00F67C30"/>
    <w:rsid w:val="00F7012C"/>
    <w:rsid w:val="00F70289"/>
    <w:rsid w:val="00F70A8D"/>
    <w:rsid w:val="00F70AF6"/>
    <w:rsid w:val="00F70C25"/>
    <w:rsid w:val="00F70F37"/>
    <w:rsid w:val="00F70FFF"/>
    <w:rsid w:val="00F710A9"/>
    <w:rsid w:val="00F711A8"/>
    <w:rsid w:val="00F71268"/>
    <w:rsid w:val="00F714C9"/>
    <w:rsid w:val="00F716A0"/>
    <w:rsid w:val="00F71784"/>
    <w:rsid w:val="00F719D3"/>
    <w:rsid w:val="00F71B61"/>
    <w:rsid w:val="00F71D4D"/>
    <w:rsid w:val="00F71EA6"/>
    <w:rsid w:val="00F71F4D"/>
    <w:rsid w:val="00F71F5C"/>
    <w:rsid w:val="00F71F9E"/>
    <w:rsid w:val="00F72022"/>
    <w:rsid w:val="00F72256"/>
    <w:rsid w:val="00F72287"/>
    <w:rsid w:val="00F722CC"/>
    <w:rsid w:val="00F723D7"/>
    <w:rsid w:val="00F7251A"/>
    <w:rsid w:val="00F7267E"/>
    <w:rsid w:val="00F728E8"/>
    <w:rsid w:val="00F72B9C"/>
    <w:rsid w:val="00F72BE4"/>
    <w:rsid w:val="00F72C65"/>
    <w:rsid w:val="00F72EB2"/>
    <w:rsid w:val="00F732A2"/>
    <w:rsid w:val="00F7339A"/>
    <w:rsid w:val="00F736DB"/>
    <w:rsid w:val="00F73730"/>
    <w:rsid w:val="00F73A49"/>
    <w:rsid w:val="00F73AB7"/>
    <w:rsid w:val="00F73C5F"/>
    <w:rsid w:val="00F73C61"/>
    <w:rsid w:val="00F73E02"/>
    <w:rsid w:val="00F73E60"/>
    <w:rsid w:val="00F73FD2"/>
    <w:rsid w:val="00F7415F"/>
    <w:rsid w:val="00F74272"/>
    <w:rsid w:val="00F744B1"/>
    <w:rsid w:val="00F7476D"/>
    <w:rsid w:val="00F74A79"/>
    <w:rsid w:val="00F74FE1"/>
    <w:rsid w:val="00F750B1"/>
    <w:rsid w:val="00F75156"/>
    <w:rsid w:val="00F75268"/>
    <w:rsid w:val="00F753CC"/>
    <w:rsid w:val="00F755D0"/>
    <w:rsid w:val="00F757CD"/>
    <w:rsid w:val="00F75809"/>
    <w:rsid w:val="00F7591B"/>
    <w:rsid w:val="00F7617C"/>
    <w:rsid w:val="00F76275"/>
    <w:rsid w:val="00F7644E"/>
    <w:rsid w:val="00F768CD"/>
    <w:rsid w:val="00F76AC7"/>
    <w:rsid w:val="00F76F0A"/>
    <w:rsid w:val="00F76F28"/>
    <w:rsid w:val="00F770B9"/>
    <w:rsid w:val="00F774B3"/>
    <w:rsid w:val="00F77580"/>
    <w:rsid w:val="00F77609"/>
    <w:rsid w:val="00F77767"/>
    <w:rsid w:val="00F777E1"/>
    <w:rsid w:val="00F7790A"/>
    <w:rsid w:val="00F77AE4"/>
    <w:rsid w:val="00F77CAF"/>
    <w:rsid w:val="00F77D78"/>
    <w:rsid w:val="00F77DC7"/>
    <w:rsid w:val="00F77ED8"/>
    <w:rsid w:val="00F80310"/>
    <w:rsid w:val="00F8053D"/>
    <w:rsid w:val="00F8070C"/>
    <w:rsid w:val="00F80890"/>
    <w:rsid w:val="00F809BA"/>
    <w:rsid w:val="00F80B06"/>
    <w:rsid w:val="00F80C26"/>
    <w:rsid w:val="00F80D1D"/>
    <w:rsid w:val="00F80DAB"/>
    <w:rsid w:val="00F80E01"/>
    <w:rsid w:val="00F80E04"/>
    <w:rsid w:val="00F811BD"/>
    <w:rsid w:val="00F817F6"/>
    <w:rsid w:val="00F818BA"/>
    <w:rsid w:val="00F81A58"/>
    <w:rsid w:val="00F81B16"/>
    <w:rsid w:val="00F81B9D"/>
    <w:rsid w:val="00F82349"/>
    <w:rsid w:val="00F82351"/>
    <w:rsid w:val="00F82505"/>
    <w:rsid w:val="00F82649"/>
    <w:rsid w:val="00F827F5"/>
    <w:rsid w:val="00F82819"/>
    <w:rsid w:val="00F82A9C"/>
    <w:rsid w:val="00F82AC1"/>
    <w:rsid w:val="00F82C2F"/>
    <w:rsid w:val="00F82D7B"/>
    <w:rsid w:val="00F82EB4"/>
    <w:rsid w:val="00F82EDC"/>
    <w:rsid w:val="00F82F55"/>
    <w:rsid w:val="00F82F81"/>
    <w:rsid w:val="00F82FA0"/>
    <w:rsid w:val="00F830A7"/>
    <w:rsid w:val="00F831A6"/>
    <w:rsid w:val="00F833E0"/>
    <w:rsid w:val="00F834D4"/>
    <w:rsid w:val="00F83946"/>
    <w:rsid w:val="00F83A62"/>
    <w:rsid w:val="00F83D82"/>
    <w:rsid w:val="00F83F3B"/>
    <w:rsid w:val="00F83F65"/>
    <w:rsid w:val="00F83FC6"/>
    <w:rsid w:val="00F84142"/>
    <w:rsid w:val="00F8453A"/>
    <w:rsid w:val="00F84768"/>
    <w:rsid w:val="00F847A7"/>
    <w:rsid w:val="00F848AA"/>
    <w:rsid w:val="00F84A18"/>
    <w:rsid w:val="00F84A41"/>
    <w:rsid w:val="00F84B51"/>
    <w:rsid w:val="00F84EEF"/>
    <w:rsid w:val="00F84F3A"/>
    <w:rsid w:val="00F85050"/>
    <w:rsid w:val="00F85163"/>
    <w:rsid w:val="00F8557F"/>
    <w:rsid w:val="00F85580"/>
    <w:rsid w:val="00F855A7"/>
    <w:rsid w:val="00F855EA"/>
    <w:rsid w:val="00F85611"/>
    <w:rsid w:val="00F85725"/>
    <w:rsid w:val="00F8576E"/>
    <w:rsid w:val="00F85954"/>
    <w:rsid w:val="00F85C21"/>
    <w:rsid w:val="00F85D9E"/>
    <w:rsid w:val="00F85E43"/>
    <w:rsid w:val="00F85F28"/>
    <w:rsid w:val="00F860AD"/>
    <w:rsid w:val="00F8678B"/>
    <w:rsid w:val="00F868C7"/>
    <w:rsid w:val="00F86B33"/>
    <w:rsid w:val="00F86BF4"/>
    <w:rsid w:val="00F86F64"/>
    <w:rsid w:val="00F870A5"/>
    <w:rsid w:val="00F87129"/>
    <w:rsid w:val="00F87134"/>
    <w:rsid w:val="00F871E5"/>
    <w:rsid w:val="00F875C0"/>
    <w:rsid w:val="00F8766D"/>
    <w:rsid w:val="00F87B0E"/>
    <w:rsid w:val="00F87B1D"/>
    <w:rsid w:val="00F87D8C"/>
    <w:rsid w:val="00F9011B"/>
    <w:rsid w:val="00F90756"/>
    <w:rsid w:val="00F90793"/>
    <w:rsid w:val="00F9081B"/>
    <w:rsid w:val="00F9094E"/>
    <w:rsid w:val="00F90A0A"/>
    <w:rsid w:val="00F90AD7"/>
    <w:rsid w:val="00F90F2B"/>
    <w:rsid w:val="00F90FCA"/>
    <w:rsid w:val="00F9105A"/>
    <w:rsid w:val="00F914A4"/>
    <w:rsid w:val="00F9171D"/>
    <w:rsid w:val="00F91887"/>
    <w:rsid w:val="00F91BCD"/>
    <w:rsid w:val="00F91C8C"/>
    <w:rsid w:val="00F91E9A"/>
    <w:rsid w:val="00F922BB"/>
    <w:rsid w:val="00F924C6"/>
    <w:rsid w:val="00F92AC4"/>
    <w:rsid w:val="00F92BBD"/>
    <w:rsid w:val="00F92D7E"/>
    <w:rsid w:val="00F9311E"/>
    <w:rsid w:val="00F93385"/>
    <w:rsid w:val="00F934F1"/>
    <w:rsid w:val="00F935B2"/>
    <w:rsid w:val="00F937B2"/>
    <w:rsid w:val="00F938F9"/>
    <w:rsid w:val="00F93ABC"/>
    <w:rsid w:val="00F93AE8"/>
    <w:rsid w:val="00F93D2C"/>
    <w:rsid w:val="00F93D30"/>
    <w:rsid w:val="00F93E11"/>
    <w:rsid w:val="00F9418F"/>
    <w:rsid w:val="00F94331"/>
    <w:rsid w:val="00F9458D"/>
    <w:rsid w:val="00F94612"/>
    <w:rsid w:val="00F94655"/>
    <w:rsid w:val="00F94C4C"/>
    <w:rsid w:val="00F94D5D"/>
    <w:rsid w:val="00F94E3D"/>
    <w:rsid w:val="00F94FC8"/>
    <w:rsid w:val="00F95019"/>
    <w:rsid w:val="00F953A6"/>
    <w:rsid w:val="00F954AF"/>
    <w:rsid w:val="00F956C1"/>
    <w:rsid w:val="00F95834"/>
    <w:rsid w:val="00F9595B"/>
    <w:rsid w:val="00F9596F"/>
    <w:rsid w:val="00F95A07"/>
    <w:rsid w:val="00F95B30"/>
    <w:rsid w:val="00F95CDA"/>
    <w:rsid w:val="00F9612F"/>
    <w:rsid w:val="00F961B1"/>
    <w:rsid w:val="00F96205"/>
    <w:rsid w:val="00F9626A"/>
    <w:rsid w:val="00F96290"/>
    <w:rsid w:val="00F96A77"/>
    <w:rsid w:val="00F96AB8"/>
    <w:rsid w:val="00F96DFB"/>
    <w:rsid w:val="00F97064"/>
    <w:rsid w:val="00F97480"/>
    <w:rsid w:val="00F97494"/>
    <w:rsid w:val="00F9759C"/>
    <w:rsid w:val="00F9767C"/>
    <w:rsid w:val="00F9785F"/>
    <w:rsid w:val="00F97A11"/>
    <w:rsid w:val="00F97B4B"/>
    <w:rsid w:val="00F97BEB"/>
    <w:rsid w:val="00F97DB8"/>
    <w:rsid w:val="00F97FEF"/>
    <w:rsid w:val="00FA00D9"/>
    <w:rsid w:val="00FA0302"/>
    <w:rsid w:val="00FA03A5"/>
    <w:rsid w:val="00FA0507"/>
    <w:rsid w:val="00FA0672"/>
    <w:rsid w:val="00FA073F"/>
    <w:rsid w:val="00FA07CC"/>
    <w:rsid w:val="00FA0EE5"/>
    <w:rsid w:val="00FA178B"/>
    <w:rsid w:val="00FA1CA7"/>
    <w:rsid w:val="00FA1E86"/>
    <w:rsid w:val="00FA1FD6"/>
    <w:rsid w:val="00FA2093"/>
    <w:rsid w:val="00FA2543"/>
    <w:rsid w:val="00FA2BA9"/>
    <w:rsid w:val="00FA2D9A"/>
    <w:rsid w:val="00FA2E6D"/>
    <w:rsid w:val="00FA2EA3"/>
    <w:rsid w:val="00FA30EF"/>
    <w:rsid w:val="00FA362C"/>
    <w:rsid w:val="00FA36EE"/>
    <w:rsid w:val="00FA37A8"/>
    <w:rsid w:val="00FA39B5"/>
    <w:rsid w:val="00FA3CBD"/>
    <w:rsid w:val="00FA3F8B"/>
    <w:rsid w:val="00FA43D6"/>
    <w:rsid w:val="00FA4486"/>
    <w:rsid w:val="00FA4616"/>
    <w:rsid w:val="00FA48B7"/>
    <w:rsid w:val="00FA496C"/>
    <w:rsid w:val="00FA4A20"/>
    <w:rsid w:val="00FA4B2F"/>
    <w:rsid w:val="00FA4B48"/>
    <w:rsid w:val="00FA4B55"/>
    <w:rsid w:val="00FA4DBC"/>
    <w:rsid w:val="00FA4FD4"/>
    <w:rsid w:val="00FA51BB"/>
    <w:rsid w:val="00FA51DC"/>
    <w:rsid w:val="00FA524E"/>
    <w:rsid w:val="00FA532E"/>
    <w:rsid w:val="00FA571D"/>
    <w:rsid w:val="00FA5926"/>
    <w:rsid w:val="00FA594D"/>
    <w:rsid w:val="00FA59D8"/>
    <w:rsid w:val="00FA5DEF"/>
    <w:rsid w:val="00FA619C"/>
    <w:rsid w:val="00FA61EC"/>
    <w:rsid w:val="00FA6AAC"/>
    <w:rsid w:val="00FA6E5F"/>
    <w:rsid w:val="00FA72AE"/>
    <w:rsid w:val="00FA735C"/>
    <w:rsid w:val="00FA759A"/>
    <w:rsid w:val="00FA76E8"/>
    <w:rsid w:val="00FA78A9"/>
    <w:rsid w:val="00FA7AAE"/>
    <w:rsid w:val="00FA7B01"/>
    <w:rsid w:val="00FA7C70"/>
    <w:rsid w:val="00FA7CDF"/>
    <w:rsid w:val="00FA7D95"/>
    <w:rsid w:val="00FA7DBE"/>
    <w:rsid w:val="00FB0087"/>
    <w:rsid w:val="00FB031E"/>
    <w:rsid w:val="00FB099A"/>
    <w:rsid w:val="00FB0BAD"/>
    <w:rsid w:val="00FB0BBA"/>
    <w:rsid w:val="00FB0BC5"/>
    <w:rsid w:val="00FB0E20"/>
    <w:rsid w:val="00FB0EEE"/>
    <w:rsid w:val="00FB106B"/>
    <w:rsid w:val="00FB1449"/>
    <w:rsid w:val="00FB16AE"/>
    <w:rsid w:val="00FB17BA"/>
    <w:rsid w:val="00FB1840"/>
    <w:rsid w:val="00FB1B18"/>
    <w:rsid w:val="00FB1C39"/>
    <w:rsid w:val="00FB206E"/>
    <w:rsid w:val="00FB2116"/>
    <w:rsid w:val="00FB21F6"/>
    <w:rsid w:val="00FB247E"/>
    <w:rsid w:val="00FB2653"/>
    <w:rsid w:val="00FB26A2"/>
    <w:rsid w:val="00FB2967"/>
    <w:rsid w:val="00FB2DE8"/>
    <w:rsid w:val="00FB325D"/>
    <w:rsid w:val="00FB33C9"/>
    <w:rsid w:val="00FB367F"/>
    <w:rsid w:val="00FB3811"/>
    <w:rsid w:val="00FB3BF6"/>
    <w:rsid w:val="00FB3E7C"/>
    <w:rsid w:val="00FB3F70"/>
    <w:rsid w:val="00FB4209"/>
    <w:rsid w:val="00FB4379"/>
    <w:rsid w:val="00FB4AB2"/>
    <w:rsid w:val="00FB4BB1"/>
    <w:rsid w:val="00FB4C9C"/>
    <w:rsid w:val="00FB4CB8"/>
    <w:rsid w:val="00FB4D2E"/>
    <w:rsid w:val="00FB514A"/>
    <w:rsid w:val="00FB534D"/>
    <w:rsid w:val="00FB5394"/>
    <w:rsid w:val="00FB540A"/>
    <w:rsid w:val="00FB541E"/>
    <w:rsid w:val="00FB5901"/>
    <w:rsid w:val="00FB5A0C"/>
    <w:rsid w:val="00FB5B96"/>
    <w:rsid w:val="00FB5ED1"/>
    <w:rsid w:val="00FB615E"/>
    <w:rsid w:val="00FB620E"/>
    <w:rsid w:val="00FB6743"/>
    <w:rsid w:val="00FB67D5"/>
    <w:rsid w:val="00FB683F"/>
    <w:rsid w:val="00FB6856"/>
    <w:rsid w:val="00FB6974"/>
    <w:rsid w:val="00FB6AA7"/>
    <w:rsid w:val="00FB6CB8"/>
    <w:rsid w:val="00FB6CCF"/>
    <w:rsid w:val="00FB7240"/>
    <w:rsid w:val="00FB7319"/>
    <w:rsid w:val="00FB73AE"/>
    <w:rsid w:val="00FB78A8"/>
    <w:rsid w:val="00FB7977"/>
    <w:rsid w:val="00FB7CB6"/>
    <w:rsid w:val="00FC0287"/>
    <w:rsid w:val="00FC03E6"/>
    <w:rsid w:val="00FC0565"/>
    <w:rsid w:val="00FC0C38"/>
    <w:rsid w:val="00FC0C87"/>
    <w:rsid w:val="00FC0F12"/>
    <w:rsid w:val="00FC1236"/>
    <w:rsid w:val="00FC1641"/>
    <w:rsid w:val="00FC17F2"/>
    <w:rsid w:val="00FC17F7"/>
    <w:rsid w:val="00FC197A"/>
    <w:rsid w:val="00FC19E3"/>
    <w:rsid w:val="00FC19F8"/>
    <w:rsid w:val="00FC1B34"/>
    <w:rsid w:val="00FC1C5F"/>
    <w:rsid w:val="00FC1E06"/>
    <w:rsid w:val="00FC1E3E"/>
    <w:rsid w:val="00FC2072"/>
    <w:rsid w:val="00FC21C1"/>
    <w:rsid w:val="00FC23D6"/>
    <w:rsid w:val="00FC2545"/>
    <w:rsid w:val="00FC2634"/>
    <w:rsid w:val="00FC266D"/>
    <w:rsid w:val="00FC26B3"/>
    <w:rsid w:val="00FC2A90"/>
    <w:rsid w:val="00FC2B40"/>
    <w:rsid w:val="00FC2BDE"/>
    <w:rsid w:val="00FC3596"/>
    <w:rsid w:val="00FC3842"/>
    <w:rsid w:val="00FC3B0C"/>
    <w:rsid w:val="00FC424D"/>
    <w:rsid w:val="00FC44E3"/>
    <w:rsid w:val="00FC453A"/>
    <w:rsid w:val="00FC46EA"/>
    <w:rsid w:val="00FC4B15"/>
    <w:rsid w:val="00FC4E05"/>
    <w:rsid w:val="00FC50A3"/>
    <w:rsid w:val="00FC5199"/>
    <w:rsid w:val="00FC5310"/>
    <w:rsid w:val="00FC5522"/>
    <w:rsid w:val="00FC5720"/>
    <w:rsid w:val="00FC5D78"/>
    <w:rsid w:val="00FC5DBE"/>
    <w:rsid w:val="00FC5FCB"/>
    <w:rsid w:val="00FC6132"/>
    <w:rsid w:val="00FC623A"/>
    <w:rsid w:val="00FC649A"/>
    <w:rsid w:val="00FC68FB"/>
    <w:rsid w:val="00FC6F02"/>
    <w:rsid w:val="00FC6F55"/>
    <w:rsid w:val="00FC70B2"/>
    <w:rsid w:val="00FC7232"/>
    <w:rsid w:val="00FC72D6"/>
    <w:rsid w:val="00FC7345"/>
    <w:rsid w:val="00FC7B87"/>
    <w:rsid w:val="00FD00CA"/>
    <w:rsid w:val="00FD0317"/>
    <w:rsid w:val="00FD04AB"/>
    <w:rsid w:val="00FD055D"/>
    <w:rsid w:val="00FD08FD"/>
    <w:rsid w:val="00FD0955"/>
    <w:rsid w:val="00FD09DF"/>
    <w:rsid w:val="00FD0F0C"/>
    <w:rsid w:val="00FD11F6"/>
    <w:rsid w:val="00FD1228"/>
    <w:rsid w:val="00FD131C"/>
    <w:rsid w:val="00FD1608"/>
    <w:rsid w:val="00FD1B43"/>
    <w:rsid w:val="00FD1E38"/>
    <w:rsid w:val="00FD1E73"/>
    <w:rsid w:val="00FD20F9"/>
    <w:rsid w:val="00FD2166"/>
    <w:rsid w:val="00FD28FF"/>
    <w:rsid w:val="00FD2950"/>
    <w:rsid w:val="00FD2B51"/>
    <w:rsid w:val="00FD31F4"/>
    <w:rsid w:val="00FD324A"/>
    <w:rsid w:val="00FD32C5"/>
    <w:rsid w:val="00FD3593"/>
    <w:rsid w:val="00FD3AC7"/>
    <w:rsid w:val="00FD3B83"/>
    <w:rsid w:val="00FD42C2"/>
    <w:rsid w:val="00FD4308"/>
    <w:rsid w:val="00FD4380"/>
    <w:rsid w:val="00FD4527"/>
    <w:rsid w:val="00FD4600"/>
    <w:rsid w:val="00FD4685"/>
    <w:rsid w:val="00FD50FE"/>
    <w:rsid w:val="00FD5205"/>
    <w:rsid w:val="00FD525A"/>
    <w:rsid w:val="00FD530A"/>
    <w:rsid w:val="00FD53DE"/>
    <w:rsid w:val="00FD5498"/>
    <w:rsid w:val="00FD54CD"/>
    <w:rsid w:val="00FD55F3"/>
    <w:rsid w:val="00FD575D"/>
    <w:rsid w:val="00FD586C"/>
    <w:rsid w:val="00FD5B13"/>
    <w:rsid w:val="00FD5E1C"/>
    <w:rsid w:val="00FD6433"/>
    <w:rsid w:val="00FD6763"/>
    <w:rsid w:val="00FD681D"/>
    <w:rsid w:val="00FD6903"/>
    <w:rsid w:val="00FD6B26"/>
    <w:rsid w:val="00FD6CD9"/>
    <w:rsid w:val="00FD6F51"/>
    <w:rsid w:val="00FD6F9E"/>
    <w:rsid w:val="00FD705C"/>
    <w:rsid w:val="00FD70AB"/>
    <w:rsid w:val="00FD7258"/>
    <w:rsid w:val="00FD7905"/>
    <w:rsid w:val="00FD7A70"/>
    <w:rsid w:val="00FD7D0B"/>
    <w:rsid w:val="00FD7E3E"/>
    <w:rsid w:val="00FE0182"/>
    <w:rsid w:val="00FE0272"/>
    <w:rsid w:val="00FE0392"/>
    <w:rsid w:val="00FE07BB"/>
    <w:rsid w:val="00FE08BD"/>
    <w:rsid w:val="00FE0952"/>
    <w:rsid w:val="00FE0B6F"/>
    <w:rsid w:val="00FE0BE6"/>
    <w:rsid w:val="00FE0E82"/>
    <w:rsid w:val="00FE1170"/>
    <w:rsid w:val="00FE149E"/>
    <w:rsid w:val="00FE15DB"/>
    <w:rsid w:val="00FE166D"/>
    <w:rsid w:val="00FE18FB"/>
    <w:rsid w:val="00FE1BB3"/>
    <w:rsid w:val="00FE1C6A"/>
    <w:rsid w:val="00FE1CE2"/>
    <w:rsid w:val="00FE1D69"/>
    <w:rsid w:val="00FE1F09"/>
    <w:rsid w:val="00FE1F18"/>
    <w:rsid w:val="00FE2081"/>
    <w:rsid w:val="00FE2114"/>
    <w:rsid w:val="00FE28A3"/>
    <w:rsid w:val="00FE2DF0"/>
    <w:rsid w:val="00FE316A"/>
    <w:rsid w:val="00FE31CD"/>
    <w:rsid w:val="00FE3266"/>
    <w:rsid w:val="00FE3621"/>
    <w:rsid w:val="00FE3B11"/>
    <w:rsid w:val="00FE3C65"/>
    <w:rsid w:val="00FE3CC4"/>
    <w:rsid w:val="00FE3E0E"/>
    <w:rsid w:val="00FE3E57"/>
    <w:rsid w:val="00FE41DE"/>
    <w:rsid w:val="00FE4267"/>
    <w:rsid w:val="00FE4693"/>
    <w:rsid w:val="00FE46C6"/>
    <w:rsid w:val="00FE46F5"/>
    <w:rsid w:val="00FE4706"/>
    <w:rsid w:val="00FE48E2"/>
    <w:rsid w:val="00FE4968"/>
    <w:rsid w:val="00FE4B50"/>
    <w:rsid w:val="00FE4B64"/>
    <w:rsid w:val="00FE4BD8"/>
    <w:rsid w:val="00FE5470"/>
    <w:rsid w:val="00FE5681"/>
    <w:rsid w:val="00FE56ED"/>
    <w:rsid w:val="00FE589B"/>
    <w:rsid w:val="00FE5B85"/>
    <w:rsid w:val="00FE6151"/>
    <w:rsid w:val="00FE656F"/>
    <w:rsid w:val="00FE6693"/>
    <w:rsid w:val="00FE66E7"/>
    <w:rsid w:val="00FE6784"/>
    <w:rsid w:val="00FE67E0"/>
    <w:rsid w:val="00FE683F"/>
    <w:rsid w:val="00FE6CDF"/>
    <w:rsid w:val="00FE6E63"/>
    <w:rsid w:val="00FE743E"/>
    <w:rsid w:val="00FE74E6"/>
    <w:rsid w:val="00FE7675"/>
    <w:rsid w:val="00FE7B2E"/>
    <w:rsid w:val="00FE7B36"/>
    <w:rsid w:val="00FE7DAA"/>
    <w:rsid w:val="00FF00E0"/>
    <w:rsid w:val="00FF0BA3"/>
    <w:rsid w:val="00FF0DAC"/>
    <w:rsid w:val="00FF0FE0"/>
    <w:rsid w:val="00FF1185"/>
    <w:rsid w:val="00FF1423"/>
    <w:rsid w:val="00FF1455"/>
    <w:rsid w:val="00FF1A58"/>
    <w:rsid w:val="00FF1B66"/>
    <w:rsid w:val="00FF201F"/>
    <w:rsid w:val="00FF2095"/>
    <w:rsid w:val="00FF213A"/>
    <w:rsid w:val="00FF2357"/>
    <w:rsid w:val="00FF2376"/>
    <w:rsid w:val="00FF26D7"/>
    <w:rsid w:val="00FF2A01"/>
    <w:rsid w:val="00FF2C3B"/>
    <w:rsid w:val="00FF2EEC"/>
    <w:rsid w:val="00FF2F39"/>
    <w:rsid w:val="00FF31B4"/>
    <w:rsid w:val="00FF343D"/>
    <w:rsid w:val="00FF3482"/>
    <w:rsid w:val="00FF3688"/>
    <w:rsid w:val="00FF36BC"/>
    <w:rsid w:val="00FF371E"/>
    <w:rsid w:val="00FF3AE0"/>
    <w:rsid w:val="00FF3B7D"/>
    <w:rsid w:val="00FF3CA2"/>
    <w:rsid w:val="00FF3D75"/>
    <w:rsid w:val="00FF3DE5"/>
    <w:rsid w:val="00FF3EB6"/>
    <w:rsid w:val="00FF41AC"/>
    <w:rsid w:val="00FF44F0"/>
    <w:rsid w:val="00FF4699"/>
    <w:rsid w:val="00FF4823"/>
    <w:rsid w:val="00FF4A84"/>
    <w:rsid w:val="00FF4C2E"/>
    <w:rsid w:val="00FF4FF7"/>
    <w:rsid w:val="00FF5679"/>
    <w:rsid w:val="00FF5802"/>
    <w:rsid w:val="00FF5A00"/>
    <w:rsid w:val="00FF5F93"/>
    <w:rsid w:val="00FF5F95"/>
    <w:rsid w:val="00FF6034"/>
    <w:rsid w:val="00FF6323"/>
    <w:rsid w:val="00FF63A2"/>
    <w:rsid w:val="00FF65ED"/>
    <w:rsid w:val="00FF66F1"/>
    <w:rsid w:val="00FF6A18"/>
    <w:rsid w:val="00FF6B18"/>
    <w:rsid w:val="00FF6D62"/>
    <w:rsid w:val="00FF6EAB"/>
    <w:rsid w:val="00FF6ECF"/>
    <w:rsid w:val="00FF6FC9"/>
    <w:rsid w:val="00FF700E"/>
    <w:rsid w:val="00FF716E"/>
    <w:rsid w:val="00FF71AB"/>
    <w:rsid w:val="00FF71FA"/>
    <w:rsid w:val="00FF7256"/>
    <w:rsid w:val="00FF72D6"/>
    <w:rsid w:val="00FF74B5"/>
    <w:rsid w:val="00FF74C9"/>
    <w:rsid w:val="00FF76E6"/>
    <w:rsid w:val="00FF772F"/>
    <w:rsid w:val="00FF7A0A"/>
    <w:rsid w:val="00FF7ADA"/>
    <w:rsid w:val="01016BA3"/>
    <w:rsid w:val="0102CA57"/>
    <w:rsid w:val="0103C93D"/>
    <w:rsid w:val="01075ECB"/>
    <w:rsid w:val="0112361E"/>
    <w:rsid w:val="0115D7FA"/>
    <w:rsid w:val="012BC98C"/>
    <w:rsid w:val="0131875B"/>
    <w:rsid w:val="013414D1"/>
    <w:rsid w:val="013AFDE8"/>
    <w:rsid w:val="015D12A9"/>
    <w:rsid w:val="01655754"/>
    <w:rsid w:val="017C725A"/>
    <w:rsid w:val="0183D0E9"/>
    <w:rsid w:val="019A4847"/>
    <w:rsid w:val="01A61152"/>
    <w:rsid w:val="01BD789C"/>
    <w:rsid w:val="01C1B502"/>
    <w:rsid w:val="01D42DA3"/>
    <w:rsid w:val="01D6EF63"/>
    <w:rsid w:val="01D84053"/>
    <w:rsid w:val="01D97311"/>
    <w:rsid w:val="01E0AD98"/>
    <w:rsid w:val="01E3956B"/>
    <w:rsid w:val="01E93492"/>
    <w:rsid w:val="02058222"/>
    <w:rsid w:val="020B050D"/>
    <w:rsid w:val="021238C3"/>
    <w:rsid w:val="021AF886"/>
    <w:rsid w:val="0241FEF8"/>
    <w:rsid w:val="0243C422"/>
    <w:rsid w:val="024A7DFD"/>
    <w:rsid w:val="025E5FD0"/>
    <w:rsid w:val="0264B25F"/>
    <w:rsid w:val="02695F62"/>
    <w:rsid w:val="0277F184"/>
    <w:rsid w:val="027E5739"/>
    <w:rsid w:val="028106DA"/>
    <w:rsid w:val="028A810A"/>
    <w:rsid w:val="0290182D"/>
    <w:rsid w:val="029032A3"/>
    <w:rsid w:val="029445CC"/>
    <w:rsid w:val="0294BDEF"/>
    <w:rsid w:val="029E59EE"/>
    <w:rsid w:val="029ED229"/>
    <w:rsid w:val="02A413E2"/>
    <w:rsid w:val="02E3D9C0"/>
    <w:rsid w:val="02F3E9D7"/>
    <w:rsid w:val="02F8089A"/>
    <w:rsid w:val="02FA349B"/>
    <w:rsid w:val="0302624D"/>
    <w:rsid w:val="03051429"/>
    <w:rsid w:val="030B26C1"/>
    <w:rsid w:val="0322952E"/>
    <w:rsid w:val="032950ED"/>
    <w:rsid w:val="0338ADDF"/>
    <w:rsid w:val="0343CCAF"/>
    <w:rsid w:val="0346BE16"/>
    <w:rsid w:val="0349AF93"/>
    <w:rsid w:val="034A088A"/>
    <w:rsid w:val="035CF8D3"/>
    <w:rsid w:val="03603A67"/>
    <w:rsid w:val="03697F0E"/>
    <w:rsid w:val="036AC651"/>
    <w:rsid w:val="03799782"/>
    <w:rsid w:val="037E4AE2"/>
    <w:rsid w:val="03848389"/>
    <w:rsid w:val="03858E6C"/>
    <w:rsid w:val="0393104D"/>
    <w:rsid w:val="039AB491"/>
    <w:rsid w:val="03AD1D11"/>
    <w:rsid w:val="03B6B639"/>
    <w:rsid w:val="03BA8F8E"/>
    <w:rsid w:val="03BBC427"/>
    <w:rsid w:val="03C0DF9A"/>
    <w:rsid w:val="03C85A03"/>
    <w:rsid w:val="03D7DD8E"/>
    <w:rsid w:val="03D8D3FF"/>
    <w:rsid w:val="03E12EE6"/>
    <w:rsid w:val="03E34356"/>
    <w:rsid w:val="03ECA6C9"/>
    <w:rsid w:val="03F9F8AF"/>
    <w:rsid w:val="03FB22B1"/>
    <w:rsid w:val="040AE41B"/>
    <w:rsid w:val="04281844"/>
    <w:rsid w:val="044E6438"/>
    <w:rsid w:val="045D9A1D"/>
    <w:rsid w:val="0472C177"/>
    <w:rsid w:val="047D79F9"/>
    <w:rsid w:val="04921C82"/>
    <w:rsid w:val="04954A7F"/>
    <w:rsid w:val="049553DC"/>
    <w:rsid w:val="04BF654E"/>
    <w:rsid w:val="04C0EA56"/>
    <w:rsid w:val="04D445AE"/>
    <w:rsid w:val="04EC0AD0"/>
    <w:rsid w:val="050295C7"/>
    <w:rsid w:val="052FCA9F"/>
    <w:rsid w:val="0532D2A0"/>
    <w:rsid w:val="05444237"/>
    <w:rsid w:val="0552CF37"/>
    <w:rsid w:val="0553D988"/>
    <w:rsid w:val="05554790"/>
    <w:rsid w:val="055F87CD"/>
    <w:rsid w:val="0575F98B"/>
    <w:rsid w:val="057CFA1E"/>
    <w:rsid w:val="057DC923"/>
    <w:rsid w:val="058C888C"/>
    <w:rsid w:val="05916A3A"/>
    <w:rsid w:val="0593D1EB"/>
    <w:rsid w:val="0597E1BB"/>
    <w:rsid w:val="059BE2F3"/>
    <w:rsid w:val="05C4FDE8"/>
    <w:rsid w:val="05CA59A8"/>
    <w:rsid w:val="05D7D29E"/>
    <w:rsid w:val="05DD8D3A"/>
    <w:rsid w:val="05F798F2"/>
    <w:rsid w:val="05FA954B"/>
    <w:rsid w:val="05FAEBFF"/>
    <w:rsid w:val="06039D13"/>
    <w:rsid w:val="0609FD89"/>
    <w:rsid w:val="0611A18E"/>
    <w:rsid w:val="0619C06F"/>
    <w:rsid w:val="06342DF8"/>
    <w:rsid w:val="064442DF"/>
    <w:rsid w:val="064668B5"/>
    <w:rsid w:val="066C4B68"/>
    <w:rsid w:val="066DD7F3"/>
    <w:rsid w:val="0679B0B7"/>
    <w:rsid w:val="067C32DA"/>
    <w:rsid w:val="06924C09"/>
    <w:rsid w:val="0697BF75"/>
    <w:rsid w:val="069E7D46"/>
    <w:rsid w:val="06B3F509"/>
    <w:rsid w:val="06B9B66D"/>
    <w:rsid w:val="06E03665"/>
    <w:rsid w:val="06EED270"/>
    <w:rsid w:val="06F390A9"/>
    <w:rsid w:val="06FAFED8"/>
    <w:rsid w:val="070F43C6"/>
    <w:rsid w:val="07206673"/>
    <w:rsid w:val="0738703D"/>
    <w:rsid w:val="073F00D5"/>
    <w:rsid w:val="073F150F"/>
    <w:rsid w:val="07457D80"/>
    <w:rsid w:val="074D18D6"/>
    <w:rsid w:val="075DAA60"/>
    <w:rsid w:val="07A42EB9"/>
    <w:rsid w:val="07AF6090"/>
    <w:rsid w:val="07B7DA79"/>
    <w:rsid w:val="07B9AD09"/>
    <w:rsid w:val="07DA56A7"/>
    <w:rsid w:val="07DF3EB5"/>
    <w:rsid w:val="07E5CBF6"/>
    <w:rsid w:val="07F60AA7"/>
    <w:rsid w:val="0807FAD1"/>
    <w:rsid w:val="081B4623"/>
    <w:rsid w:val="0826ED28"/>
    <w:rsid w:val="0836A219"/>
    <w:rsid w:val="084BF247"/>
    <w:rsid w:val="08509070"/>
    <w:rsid w:val="08520B7F"/>
    <w:rsid w:val="08522311"/>
    <w:rsid w:val="08541544"/>
    <w:rsid w:val="085790D0"/>
    <w:rsid w:val="08647441"/>
    <w:rsid w:val="086ACC26"/>
    <w:rsid w:val="0875674A"/>
    <w:rsid w:val="088E6ECB"/>
    <w:rsid w:val="0896F4B1"/>
    <w:rsid w:val="08996FCD"/>
    <w:rsid w:val="08A445F8"/>
    <w:rsid w:val="08B1737D"/>
    <w:rsid w:val="08BE896C"/>
    <w:rsid w:val="08BF2FA2"/>
    <w:rsid w:val="08CE879F"/>
    <w:rsid w:val="08D2D564"/>
    <w:rsid w:val="08DAFA74"/>
    <w:rsid w:val="08DCB9C3"/>
    <w:rsid w:val="08DF6743"/>
    <w:rsid w:val="08FC32ED"/>
    <w:rsid w:val="0902D38E"/>
    <w:rsid w:val="090E7A10"/>
    <w:rsid w:val="09124A8D"/>
    <w:rsid w:val="0922FDEF"/>
    <w:rsid w:val="092CCAB0"/>
    <w:rsid w:val="0939D922"/>
    <w:rsid w:val="093BCB50"/>
    <w:rsid w:val="093C1324"/>
    <w:rsid w:val="093D602F"/>
    <w:rsid w:val="095239CA"/>
    <w:rsid w:val="0960B1F3"/>
    <w:rsid w:val="09612CD0"/>
    <w:rsid w:val="097F7283"/>
    <w:rsid w:val="0991E9C9"/>
    <w:rsid w:val="099A101D"/>
    <w:rsid w:val="09AF6140"/>
    <w:rsid w:val="09B966EC"/>
    <w:rsid w:val="09BA7E43"/>
    <w:rsid w:val="09BC917D"/>
    <w:rsid w:val="09D1255D"/>
    <w:rsid w:val="09D50BE8"/>
    <w:rsid w:val="09D56693"/>
    <w:rsid w:val="09D60F64"/>
    <w:rsid w:val="09E6A033"/>
    <w:rsid w:val="09F76DEF"/>
    <w:rsid w:val="0A06F02F"/>
    <w:rsid w:val="0A100A13"/>
    <w:rsid w:val="0A1E7837"/>
    <w:rsid w:val="0A2B6003"/>
    <w:rsid w:val="0A2E8060"/>
    <w:rsid w:val="0A328E8E"/>
    <w:rsid w:val="0A4AFC53"/>
    <w:rsid w:val="0A555229"/>
    <w:rsid w:val="0A5DFF05"/>
    <w:rsid w:val="0A7D1C92"/>
    <w:rsid w:val="0A813C40"/>
    <w:rsid w:val="0A8B5866"/>
    <w:rsid w:val="0AA130BE"/>
    <w:rsid w:val="0AAF0953"/>
    <w:rsid w:val="0ABFCE0E"/>
    <w:rsid w:val="0AC929C4"/>
    <w:rsid w:val="0AE183E0"/>
    <w:rsid w:val="0AE5703F"/>
    <w:rsid w:val="0AEB7408"/>
    <w:rsid w:val="0B0DFF3A"/>
    <w:rsid w:val="0B33F111"/>
    <w:rsid w:val="0B47A90E"/>
    <w:rsid w:val="0B549965"/>
    <w:rsid w:val="0B64B84A"/>
    <w:rsid w:val="0B6CFB98"/>
    <w:rsid w:val="0B7028F5"/>
    <w:rsid w:val="0B90A072"/>
    <w:rsid w:val="0B94B58C"/>
    <w:rsid w:val="0B981426"/>
    <w:rsid w:val="0B99AAF9"/>
    <w:rsid w:val="0BA95B17"/>
    <w:rsid w:val="0BBEE525"/>
    <w:rsid w:val="0BC7FA31"/>
    <w:rsid w:val="0BD41AEC"/>
    <w:rsid w:val="0BD41B99"/>
    <w:rsid w:val="0BD5A85C"/>
    <w:rsid w:val="0BDAA868"/>
    <w:rsid w:val="0BDC2945"/>
    <w:rsid w:val="0BF2F0AD"/>
    <w:rsid w:val="0BFDB4DB"/>
    <w:rsid w:val="0C02841E"/>
    <w:rsid w:val="0C36D374"/>
    <w:rsid w:val="0C4239A4"/>
    <w:rsid w:val="0C49B509"/>
    <w:rsid w:val="0C4AE222"/>
    <w:rsid w:val="0C4E2CA3"/>
    <w:rsid w:val="0C523024"/>
    <w:rsid w:val="0C59554A"/>
    <w:rsid w:val="0C6BEB84"/>
    <w:rsid w:val="0C75858A"/>
    <w:rsid w:val="0C7C183E"/>
    <w:rsid w:val="0C85CC91"/>
    <w:rsid w:val="0C86169A"/>
    <w:rsid w:val="0C932F68"/>
    <w:rsid w:val="0C9D7E28"/>
    <w:rsid w:val="0CA198B4"/>
    <w:rsid w:val="0CA36294"/>
    <w:rsid w:val="0CC19485"/>
    <w:rsid w:val="0CC2EAA4"/>
    <w:rsid w:val="0CDED752"/>
    <w:rsid w:val="0CE7F95A"/>
    <w:rsid w:val="0CF8AE53"/>
    <w:rsid w:val="0CFF6DFB"/>
    <w:rsid w:val="0D139F5F"/>
    <w:rsid w:val="0D17D13A"/>
    <w:rsid w:val="0D27BDA0"/>
    <w:rsid w:val="0D31BDAB"/>
    <w:rsid w:val="0D3A24AB"/>
    <w:rsid w:val="0D40FDB2"/>
    <w:rsid w:val="0D4BCCFF"/>
    <w:rsid w:val="0D4D536B"/>
    <w:rsid w:val="0D50033E"/>
    <w:rsid w:val="0D63D404"/>
    <w:rsid w:val="0D6DD227"/>
    <w:rsid w:val="0D6E8482"/>
    <w:rsid w:val="0D7EB586"/>
    <w:rsid w:val="0D8797C6"/>
    <w:rsid w:val="0D932E90"/>
    <w:rsid w:val="0D97CE28"/>
    <w:rsid w:val="0D987DA3"/>
    <w:rsid w:val="0DA74E7E"/>
    <w:rsid w:val="0DAC8D64"/>
    <w:rsid w:val="0DADB85B"/>
    <w:rsid w:val="0DB1687A"/>
    <w:rsid w:val="0DB1C5BD"/>
    <w:rsid w:val="0DBAA4CD"/>
    <w:rsid w:val="0DBB5C8E"/>
    <w:rsid w:val="0DBB6681"/>
    <w:rsid w:val="0DCFD731"/>
    <w:rsid w:val="0DD7DEB2"/>
    <w:rsid w:val="0DE40D0A"/>
    <w:rsid w:val="0E03B071"/>
    <w:rsid w:val="0E0B6649"/>
    <w:rsid w:val="0E1BD1FD"/>
    <w:rsid w:val="0E1CDA08"/>
    <w:rsid w:val="0E27D79C"/>
    <w:rsid w:val="0E316350"/>
    <w:rsid w:val="0E36BCD7"/>
    <w:rsid w:val="0E380EC0"/>
    <w:rsid w:val="0E4FFAAD"/>
    <w:rsid w:val="0E55792F"/>
    <w:rsid w:val="0E557FBA"/>
    <w:rsid w:val="0E7E32D0"/>
    <w:rsid w:val="0E89BB2D"/>
    <w:rsid w:val="0EB7AA38"/>
    <w:rsid w:val="0ED2100F"/>
    <w:rsid w:val="0EDBC67E"/>
    <w:rsid w:val="0EEA3D9A"/>
    <w:rsid w:val="0EFC9D45"/>
    <w:rsid w:val="0F146145"/>
    <w:rsid w:val="0F1473F4"/>
    <w:rsid w:val="0F19A3DB"/>
    <w:rsid w:val="0F26E51F"/>
    <w:rsid w:val="0F2E1778"/>
    <w:rsid w:val="0F31F8DD"/>
    <w:rsid w:val="0F348049"/>
    <w:rsid w:val="0F4CCD9E"/>
    <w:rsid w:val="0F573510"/>
    <w:rsid w:val="0F6A11CA"/>
    <w:rsid w:val="0F6D0A99"/>
    <w:rsid w:val="0F764F47"/>
    <w:rsid w:val="0F7DD83B"/>
    <w:rsid w:val="0F8625AC"/>
    <w:rsid w:val="0F9390C7"/>
    <w:rsid w:val="0F9DEDC5"/>
    <w:rsid w:val="0FA08D45"/>
    <w:rsid w:val="0FA294E6"/>
    <w:rsid w:val="0FAE2D1A"/>
    <w:rsid w:val="0FB822EC"/>
    <w:rsid w:val="0FBCE4DE"/>
    <w:rsid w:val="0FC267D2"/>
    <w:rsid w:val="0FD2C1C9"/>
    <w:rsid w:val="0FDA133F"/>
    <w:rsid w:val="0FDC1F24"/>
    <w:rsid w:val="0FDFE155"/>
    <w:rsid w:val="0FE3CDEC"/>
    <w:rsid w:val="0FE9C94D"/>
    <w:rsid w:val="0FF4CED6"/>
    <w:rsid w:val="0FFC42B8"/>
    <w:rsid w:val="0FFFA672"/>
    <w:rsid w:val="100677E7"/>
    <w:rsid w:val="100CDA8B"/>
    <w:rsid w:val="1010963F"/>
    <w:rsid w:val="1011A29F"/>
    <w:rsid w:val="103A9A0C"/>
    <w:rsid w:val="10427A39"/>
    <w:rsid w:val="10437A92"/>
    <w:rsid w:val="104D3871"/>
    <w:rsid w:val="1050857E"/>
    <w:rsid w:val="105379E5"/>
    <w:rsid w:val="10538957"/>
    <w:rsid w:val="106487AD"/>
    <w:rsid w:val="1068FFEB"/>
    <w:rsid w:val="106B38B7"/>
    <w:rsid w:val="1078DD88"/>
    <w:rsid w:val="107DB7CC"/>
    <w:rsid w:val="107E62C3"/>
    <w:rsid w:val="107EC3E0"/>
    <w:rsid w:val="109338F9"/>
    <w:rsid w:val="1093F53B"/>
    <w:rsid w:val="10B56702"/>
    <w:rsid w:val="10B6FFFF"/>
    <w:rsid w:val="10F12779"/>
    <w:rsid w:val="10F898D9"/>
    <w:rsid w:val="110536F4"/>
    <w:rsid w:val="1105C6C5"/>
    <w:rsid w:val="11185FCD"/>
    <w:rsid w:val="1127C46B"/>
    <w:rsid w:val="1148A14F"/>
    <w:rsid w:val="1159EEF6"/>
    <w:rsid w:val="11760421"/>
    <w:rsid w:val="11838995"/>
    <w:rsid w:val="1184716E"/>
    <w:rsid w:val="118E2FB3"/>
    <w:rsid w:val="11D28659"/>
    <w:rsid w:val="11D2E75F"/>
    <w:rsid w:val="11D7058E"/>
    <w:rsid w:val="11F8E867"/>
    <w:rsid w:val="11FBA49A"/>
    <w:rsid w:val="11FE2FEE"/>
    <w:rsid w:val="12090045"/>
    <w:rsid w:val="120E347B"/>
    <w:rsid w:val="122883AD"/>
    <w:rsid w:val="122E6900"/>
    <w:rsid w:val="12336746"/>
    <w:rsid w:val="1249E787"/>
    <w:rsid w:val="1257F42A"/>
    <w:rsid w:val="12658BE1"/>
    <w:rsid w:val="12842A4A"/>
    <w:rsid w:val="12B0002A"/>
    <w:rsid w:val="12B0EFC0"/>
    <w:rsid w:val="12B9F6A3"/>
    <w:rsid w:val="12BE201C"/>
    <w:rsid w:val="12C379CF"/>
    <w:rsid w:val="12DBDBE9"/>
    <w:rsid w:val="12F03885"/>
    <w:rsid w:val="12FF3035"/>
    <w:rsid w:val="13022F9F"/>
    <w:rsid w:val="130FEC58"/>
    <w:rsid w:val="1316B981"/>
    <w:rsid w:val="13257D5F"/>
    <w:rsid w:val="132718C1"/>
    <w:rsid w:val="1335D365"/>
    <w:rsid w:val="13403160"/>
    <w:rsid w:val="1347C619"/>
    <w:rsid w:val="1366F96C"/>
    <w:rsid w:val="1372D8DC"/>
    <w:rsid w:val="13AC1C90"/>
    <w:rsid w:val="13BA9675"/>
    <w:rsid w:val="13D878E6"/>
    <w:rsid w:val="13FA6BFF"/>
    <w:rsid w:val="13FCB98A"/>
    <w:rsid w:val="1407A223"/>
    <w:rsid w:val="140960CD"/>
    <w:rsid w:val="141D7B26"/>
    <w:rsid w:val="141F36B0"/>
    <w:rsid w:val="141F88B7"/>
    <w:rsid w:val="14246358"/>
    <w:rsid w:val="143A7E6F"/>
    <w:rsid w:val="143BD6B7"/>
    <w:rsid w:val="144D86A1"/>
    <w:rsid w:val="147C43E3"/>
    <w:rsid w:val="148698BA"/>
    <w:rsid w:val="149ABE94"/>
    <w:rsid w:val="14A3C4D6"/>
    <w:rsid w:val="14A732E5"/>
    <w:rsid w:val="14AD14CB"/>
    <w:rsid w:val="14C25069"/>
    <w:rsid w:val="14C76DB9"/>
    <w:rsid w:val="14E6D5CA"/>
    <w:rsid w:val="14ED0693"/>
    <w:rsid w:val="14F25201"/>
    <w:rsid w:val="14F77C9E"/>
    <w:rsid w:val="1501541C"/>
    <w:rsid w:val="15022212"/>
    <w:rsid w:val="15135A48"/>
    <w:rsid w:val="1516BB2D"/>
    <w:rsid w:val="1518481E"/>
    <w:rsid w:val="15209206"/>
    <w:rsid w:val="152CC89A"/>
    <w:rsid w:val="1530BAF3"/>
    <w:rsid w:val="153B3BAD"/>
    <w:rsid w:val="153B56A5"/>
    <w:rsid w:val="153B7705"/>
    <w:rsid w:val="153DEC5E"/>
    <w:rsid w:val="1547E959"/>
    <w:rsid w:val="154A3E35"/>
    <w:rsid w:val="15509739"/>
    <w:rsid w:val="1554D6A2"/>
    <w:rsid w:val="1556DBBD"/>
    <w:rsid w:val="155B46C3"/>
    <w:rsid w:val="15658897"/>
    <w:rsid w:val="1579A1DB"/>
    <w:rsid w:val="15809E55"/>
    <w:rsid w:val="1583AC3A"/>
    <w:rsid w:val="159F8CF2"/>
    <w:rsid w:val="15A8CE73"/>
    <w:rsid w:val="15AAEAF7"/>
    <w:rsid w:val="15B4546A"/>
    <w:rsid w:val="15BA9674"/>
    <w:rsid w:val="15D1017F"/>
    <w:rsid w:val="15DFCD6C"/>
    <w:rsid w:val="162A5E4C"/>
    <w:rsid w:val="16545569"/>
    <w:rsid w:val="1654A1AB"/>
    <w:rsid w:val="1658D571"/>
    <w:rsid w:val="1689CD4C"/>
    <w:rsid w:val="16905FCB"/>
    <w:rsid w:val="169E9958"/>
    <w:rsid w:val="16A3717F"/>
    <w:rsid w:val="16A8CE5A"/>
    <w:rsid w:val="16AB4C89"/>
    <w:rsid w:val="16B85295"/>
    <w:rsid w:val="16BDB54B"/>
    <w:rsid w:val="16C49A7A"/>
    <w:rsid w:val="16CE1C28"/>
    <w:rsid w:val="16D37AF4"/>
    <w:rsid w:val="16FEE4C6"/>
    <w:rsid w:val="17068D00"/>
    <w:rsid w:val="1709C745"/>
    <w:rsid w:val="171133D3"/>
    <w:rsid w:val="171B0240"/>
    <w:rsid w:val="1732894E"/>
    <w:rsid w:val="17411CF4"/>
    <w:rsid w:val="17666692"/>
    <w:rsid w:val="177408B5"/>
    <w:rsid w:val="177525EE"/>
    <w:rsid w:val="1779CA51"/>
    <w:rsid w:val="17834664"/>
    <w:rsid w:val="178CF5E9"/>
    <w:rsid w:val="179C14AD"/>
    <w:rsid w:val="17A1AD51"/>
    <w:rsid w:val="17B9C8FB"/>
    <w:rsid w:val="17C3DB8D"/>
    <w:rsid w:val="17DFD2C2"/>
    <w:rsid w:val="1801B39C"/>
    <w:rsid w:val="1806B618"/>
    <w:rsid w:val="1807C7AF"/>
    <w:rsid w:val="181AAD69"/>
    <w:rsid w:val="1826FC00"/>
    <w:rsid w:val="182D2076"/>
    <w:rsid w:val="1831089F"/>
    <w:rsid w:val="18382CEC"/>
    <w:rsid w:val="183A364F"/>
    <w:rsid w:val="183B6FE1"/>
    <w:rsid w:val="183DA437"/>
    <w:rsid w:val="1841B7ED"/>
    <w:rsid w:val="184F1147"/>
    <w:rsid w:val="1859E6F5"/>
    <w:rsid w:val="18671134"/>
    <w:rsid w:val="186E5E4B"/>
    <w:rsid w:val="187E2141"/>
    <w:rsid w:val="187ECB8F"/>
    <w:rsid w:val="188A1973"/>
    <w:rsid w:val="18A1D5D3"/>
    <w:rsid w:val="18CB2BFF"/>
    <w:rsid w:val="18CD285D"/>
    <w:rsid w:val="18CDCE7E"/>
    <w:rsid w:val="18E1B04A"/>
    <w:rsid w:val="18E20CE8"/>
    <w:rsid w:val="18E22957"/>
    <w:rsid w:val="18F4D87B"/>
    <w:rsid w:val="18F80CFE"/>
    <w:rsid w:val="190258B1"/>
    <w:rsid w:val="191A1E38"/>
    <w:rsid w:val="191CB739"/>
    <w:rsid w:val="19220082"/>
    <w:rsid w:val="1925B8CF"/>
    <w:rsid w:val="192F1593"/>
    <w:rsid w:val="19327AA1"/>
    <w:rsid w:val="193334E0"/>
    <w:rsid w:val="193C12EB"/>
    <w:rsid w:val="19432411"/>
    <w:rsid w:val="194CF4ED"/>
    <w:rsid w:val="19561905"/>
    <w:rsid w:val="19595121"/>
    <w:rsid w:val="19674BC6"/>
    <w:rsid w:val="196C6195"/>
    <w:rsid w:val="197E3B93"/>
    <w:rsid w:val="19827B1F"/>
    <w:rsid w:val="19859C13"/>
    <w:rsid w:val="198A5E6C"/>
    <w:rsid w:val="198D6874"/>
    <w:rsid w:val="199AAE5E"/>
    <w:rsid w:val="19B15B99"/>
    <w:rsid w:val="19B792F7"/>
    <w:rsid w:val="19BA7005"/>
    <w:rsid w:val="19C095C3"/>
    <w:rsid w:val="19CF73A3"/>
    <w:rsid w:val="19E37175"/>
    <w:rsid w:val="19E74819"/>
    <w:rsid w:val="19F35D16"/>
    <w:rsid w:val="19F5CFBD"/>
    <w:rsid w:val="1A004BD4"/>
    <w:rsid w:val="1A0F4DB3"/>
    <w:rsid w:val="1A1B0A83"/>
    <w:rsid w:val="1A2DDABE"/>
    <w:rsid w:val="1A2F10BD"/>
    <w:rsid w:val="1A38C03F"/>
    <w:rsid w:val="1A4DBDED"/>
    <w:rsid w:val="1A5CCE6A"/>
    <w:rsid w:val="1A66B3A9"/>
    <w:rsid w:val="1A6790E4"/>
    <w:rsid w:val="1A6D742A"/>
    <w:rsid w:val="1A944C7D"/>
    <w:rsid w:val="1AB32BF7"/>
    <w:rsid w:val="1AB55CAA"/>
    <w:rsid w:val="1ABB679B"/>
    <w:rsid w:val="1AE31B3F"/>
    <w:rsid w:val="1AE7FE27"/>
    <w:rsid w:val="1AF1026D"/>
    <w:rsid w:val="1AFD5FF5"/>
    <w:rsid w:val="1B042072"/>
    <w:rsid w:val="1B0A1C4D"/>
    <w:rsid w:val="1B0D0531"/>
    <w:rsid w:val="1B1B802A"/>
    <w:rsid w:val="1B1C2F48"/>
    <w:rsid w:val="1B1C6978"/>
    <w:rsid w:val="1B1E7C3A"/>
    <w:rsid w:val="1B33EC48"/>
    <w:rsid w:val="1B48F6E5"/>
    <w:rsid w:val="1B6A53B4"/>
    <w:rsid w:val="1B6B95A8"/>
    <w:rsid w:val="1B793857"/>
    <w:rsid w:val="1B97CBFF"/>
    <w:rsid w:val="1B9BAA3D"/>
    <w:rsid w:val="1BA39D6D"/>
    <w:rsid w:val="1BB01086"/>
    <w:rsid w:val="1BB79DBF"/>
    <w:rsid w:val="1BC0E3C6"/>
    <w:rsid w:val="1BC7049B"/>
    <w:rsid w:val="1BCA20BA"/>
    <w:rsid w:val="1BD76196"/>
    <w:rsid w:val="1BEEE8C1"/>
    <w:rsid w:val="1BF5CC02"/>
    <w:rsid w:val="1C187238"/>
    <w:rsid w:val="1C2426BB"/>
    <w:rsid w:val="1C2B29EB"/>
    <w:rsid w:val="1C3DAE47"/>
    <w:rsid w:val="1C40A5A1"/>
    <w:rsid w:val="1C478006"/>
    <w:rsid w:val="1C6A830B"/>
    <w:rsid w:val="1C70BF68"/>
    <w:rsid w:val="1C7E22AC"/>
    <w:rsid w:val="1C85DE6E"/>
    <w:rsid w:val="1C928903"/>
    <w:rsid w:val="1C9F0765"/>
    <w:rsid w:val="1CADEED8"/>
    <w:rsid w:val="1CC6DE3F"/>
    <w:rsid w:val="1CD5673A"/>
    <w:rsid w:val="1CD6DF74"/>
    <w:rsid w:val="1CE1FC8F"/>
    <w:rsid w:val="1D03A991"/>
    <w:rsid w:val="1D0A4121"/>
    <w:rsid w:val="1D0A81F3"/>
    <w:rsid w:val="1D0C445D"/>
    <w:rsid w:val="1D0CDB87"/>
    <w:rsid w:val="1D0D43B4"/>
    <w:rsid w:val="1D132FFD"/>
    <w:rsid w:val="1D2A2384"/>
    <w:rsid w:val="1D42936C"/>
    <w:rsid w:val="1D44BB84"/>
    <w:rsid w:val="1D6D0B2E"/>
    <w:rsid w:val="1D6DFAF0"/>
    <w:rsid w:val="1D75D514"/>
    <w:rsid w:val="1D8C3858"/>
    <w:rsid w:val="1D95E7FD"/>
    <w:rsid w:val="1DA41D02"/>
    <w:rsid w:val="1DB68D1C"/>
    <w:rsid w:val="1DB6A4B1"/>
    <w:rsid w:val="1DC1522C"/>
    <w:rsid w:val="1DE29248"/>
    <w:rsid w:val="1DE5202B"/>
    <w:rsid w:val="1DF9D18D"/>
    <w:rsid w:val="1DFBA43F"/>
    <w:rsid w:val="1DFC7107"/>
    <w:rsid w:val="1DFEB511"/>
    <w:rsid w:val="1E141CC1"/>
    <w:rsid w:val="1E25BE2A"/>
    <w:rsid w:val="1E27A4B2"/>
    <w:rsid w:val="1E27AFA1"/>
    <w:rsid w:val="1E2A9A4C"/>
    <w:rsid w:val="1E38F3B6"/>
    <w:rsid w:val="1E4273A8"/>
    <w:rsid w:val="1E48B6E5"/>
    <w:rsid w:val="1E670D72"/>
    <w:rsid w:val="1E69CCB3"/>
    <w:rsid w:val="1E69EF6E"/>
    <w:rsid w:val="1E6ACCF4"/>
    <w:rsid w:val="1E74C9A1"/>
    <w:rsid w:val="1E7AB860"/>
    <w:rsid w:val="1E84B890"/>
    <w:rsid w:val="1E8B00ED"/>
    <w:rsid w:val="1E8EC035"/>
    <w:rsid w:val="1E94896F"/>
    <w:rsid w:val="1E9E1BDA"/>
    <w:rsid w:val="1EAAA05A"/>
    <w:rsid w:val="1EAF747A"/>
    <w:rsid w:val="1EB33F5B"/>
    <w:rsid w:val="1EB8BB5A"/>
    <w:rsid w:val="1ECBDA2C"/>
    <w:rsid w:val="1EDD1D77"/>
    <w:rsid w:val="1EE54853"/>
    <w:rsid w:val="1EEBCF62"/>
    <w:rsid w:val="1F10FFB8"/>
    <w:rsid w:val="1F3A4158"/>
    <w:rsid w:val="1F3AB955"/>
    <w:rsid w:val="1F612651"/>
    <w:rsid w:val="1F6EF222"/>
    <w:rsid w:val="1F7726F9"/>
    <w:rsid w:val="1F7C8D5F"/>
    <w:rsid w:val="1F8A7FE3"/>
    <w:rsid w:val="1F957118"/>
    <w:rsid w:val="1F9E4987"/>
    <w:rsid w:val="1FC21F71"/>
    <w:rsid w:val="1FCAB37A"/>
    <w:rsid w:val="1FE5A31D"/>
    <w:rsid w:val="1FED5EAB"/>
    <w:rsid w:val="1FEFCB7A"/>
    <w:rsid w:val="1FF2BEE9"/>
    <w:rsid w:val="20094B0B"/>
    <w:rsid w:val="200C0D91"/>
    <w:rsid w:val="2012492E"/>
    <w:rsid w:val="20262C71"/>
    <w:rsid w:val="202F1148"/>
    <w:rsid w:val="20334E95"/>
    <w:rsid w:val="203467F2"/>
    <w:rsid w:val="203D889F"/>
    <w:rsid w:val="20471887"/>
    <w:rsid w:val="2055E5F5"/>
    <w:rsid w:val="20587A70"/>
    <w:rsid w:val="205F00B3"/>
    <w:rsid w:val="207C8056"/>
    <w:rsid w:val="207DA8AA"/>
    <w:rsid w:val="207F2A5C"/>
    <w:rsid w:val="208A63C3"/>
    <w:rsid w:val="209163DD"/>
    <w:rsid w:val="209428E8"/>
    <w:rsid w:val="209967F8"/>
    <w:rsid w:val="20B334F4"/>
    <w:rsid w:val="20B7CD8A"/>
    <w:rsid w:val="20C43C5A"/>
    <w:rsid w:val="20CC861A"/>
    <w:rsid w:val="20D9F6D9"/>
    <w:rsid w:val="20F429D5"/>
    <w:rsid w:val="20F823A7"/>
    <w:rsid w:val="21024195"/>
    <w:rsid w:val="210AAD91"/>
    <w:rsid w:val="2119075B"/>
    <w:rsid w:val="2139E206"/>
    <w:rsid w:val="2164D63A"/>
    <w:rsid w:val="21736DC3"/>
    <w:rsid w:val="2173AE93"/>
    <w:rsid w:val="21741F38"/>
    <w:rsid w:val="2174D7B6"/>
    <w:rsid w:val="217BBB1E"/>
    <w:rsid w:val="2182C02D"/>
    <w:rsid w:val="219FC666"/>
    <w:rsid w:val="21A4B94D"/>
    <w:rsid w:val="21AD62A8"/>
    <w:rsid w:val="21BF4AE0"/>
    <w:rsid w:val="21C51536"/>
    <w:rsid w:val="21CD6D17"/>
    <w:rsid w:val="21D605ED"/>
    <w:rsid w:val="21DFCDF7"/>
    <w:rsid w:val="21E36054"/>
    <w:rsid w:val="21E73071"/>
    <w:rsid w:val="21EBB27D"/>
    <w:rsid w:val="21F84FB6"/>
    <w:rsid w:val="2201BF9D"/>
    <w:rsid w:val="2203C08C"/>
    <w:rsid w:val="220CAD67"/>
    <w:rsid w:val="2240DE8C"/>
    <w:rsid w:val="2241B855"/>
    <w:rsid w:val="22502E73"/>
    <w:rsid w:val="22554B5E"/>
    <w:rsid w:val="22588C53"/>
    <w:rsid w:val="22599456"/>
    <w:rsid w:val="2273FBFC"/>
    <w:rsid w:val="227D3D9F"/>
    <w:rsid w:val="2283EFDC"/>
    <w:rsid w:val="228EDBC9"/>
    <w:rsid w:val="229AF966"/>
    <w:rsid w:val="22A20E15"/>
    <w:rsid w:val="22A22DAD"/>
    <w:rsid w:val="22A5D1D3"/>
    <w:rsid w:val="22ABE292"/>
    <w:rsid w:val="22B1583D"/>
    <w:rsid w:val="22BBF313"/>
    <w:rsid w:val="22BC1C4A"/>
    <w:rsid w:val="22C3CCD7"/>
    <w:rsid w:val="22C9DBD5"/>
    <w:rsid w:val="22CB19AC"/>
    <w:rsid w:val="22DBD56A"/>
    <w:rsid w:val="22DC2857"/>
    <w:rsid w:val="22DD7667"/>
    <w:rsid w:val="22DEB076"/>
    <w:rsid w:val="22DFF7CE"/>
    <w:rsid w:val="22E72D83"/>
    <w:rsid w:val="22E9E4B0"/>
    <w:rsid w:val="22FA1C19"/>
    <w:rsid w:val="23000716"/>
    <w:rsid w:val="2302D1C1"/>
    <w:rsid w:val="23253FB9"/>
    <w:rsid w:val="233F8E8E"/>
    <w:rsid w:val="23551EB8"/>
    <w:rsid w:val="23641D97"/>
    <w:rsid w:val="2364949E"/>
    <w:rsid w:val="23683BDC"/>
    <w:rsid w:val="23738A0D"/>
    <w:rsid w:val="23835748"/>
    <w:rsid w:val="238D8FDC"/>
    <w:rsid w:val="238F34CA"/>
    <w:rsid w:val="238FCDCB"/>
    <w:rsid w:val="23933964"/>
    <w:rsid w:val="23995381"/>
    <w:rsid w:val="239AF311"/>
    <w:rsid w:val="239CF201"/>
    <w:rsid w:val="23AA044B"/>
    <w:rsid w:val="23BA4ED7"/>
    <w:rsid w:val="23C82187"/>
    <w:rsid w:val="23D71AA2"/>
    <w:rsid w:val="240C0F04"/>
    <w:rsid w:val="242D2646"/>
    <w:rsid w:val="245C6BCD"/>
    <w:rsid w:val="2465A9A7"/>
    <w:rsid w:val="247BE49E"/>
    <w:rsid w:val="2485630D"/>
    <w:rsid w:val="2487C389"/>
    <w:rsid w:val="24933BD1"/>
    <w:rsid w:val="249B2C5B"/>
    <w:rsid w:val="249DE74F"/>
    <w:rsid w:val="24A25AFB"/>
    <w:rsid w:val="24A41EA9"/>
    <w:rsid w:val="24A5AE1E"/>
    <w:rsid w:val="24A8C938"/>
    <w:rsid w:val="24BF07B0"/>
    <w:rsid w:val="24C0AB3C"/>
    <w:rsid w:val="24CC3689"/>
    <w:rsid w:val="24E3B919"/>
    <w:rsid w:val="24EAC4AE"/>
    <w:rsid w:val="24F1A731"/>
    <w:rsid w:val="24F85F84"/>
    <w:rsid w:val="24FC70DD"/>
    <w:rsid w:val="2510AFBD"/>
    <w:rsid w:val="2522BF3A"/>
    <w:rsid w:val="25237E36"/>
    <w:rsid w:val="25264E38"/>
    <w:rsid w:val="252A348C"/>
    <w:rsid w:val="252B849C"/>
    <w:rsid w:val="254E9015"/>
    <w:rsid w:val="2554409B"/>
    <w:rsid w:val="256059ED"/>
    <w:rsid w:val="2561EB9B"/>
    <w:rsid w:val="2582D93C"/>
    <w:rsid w:val="25A71426"/>
    <w:rsid w:val="25B77E16"/>
    <w:rsid w:val="25B846FA"/>
    <w:rsid w:val="25BC7C54"/>
    <w:rsid w:val="25BFDD8B"/>
    <w:rsid w:val="25CF6535"/>
    <w:rsid w:val="25CFC1AD"/>
    <w:rsid w:val="25D0D250"/>
    <w:rsid w:val="25D141C0"/>
    <w:rsid w:val="25E5FBF1"/>
    <w:rsid w:val="25F137E2"/>
    <w:rsid w:val="25FDC0C9"/>
    <w:rsid w:val="25FE143C"/>
    <w:rsid w:val="2603C04E"/>
    <w:rsid w:val="260A0227"/>
    <w:rsid w:val="260C5630"/>
    <w:rsid w:val="2612E6DC"/>
    <w:rsid w:val="261384AE"/>
    <w:rsid w:val="2626FB04"/>
    <w:rsid w:val="26297C55"/>
    <w:rsid w:val="26453E8D"/>
    <w:rsid w:val="264FB1E6"/>
    <w:rsid w:val="265EC291"/>
    <w:rsid w:val="26702ACF"/>
    <w:rsid w:val="268C0A81"/>
    <w:rsid w:val="268C9225"/>
    <w:rsid w:val="26950274"/>
    <w:rsid w:val="2696BB59"/>
    <w:rsid w:val="2698B4F4"/>
    <w:rsid w:val="269D5554"/>
    <w:rsid w:val="26AAEA0E"/>
    <w:rsid w:val="26AEF041"/>
    <w:rsid w:val="26B3ED63"/>
    <w:rsid w:val="26B7D659"/>
    <w:rsid w:val="26BA9341"/>
    <w:rsid w:val="26CB762D"/>
    <w:rsid w:val="26D1B5A0"/>
    <w:rsid w:val="26D49D80"/>
    <w:rsid w:val="26D551ED"/>
    <w:rsid w:val="26D8C1F3"/>
    <w:rsid w:val="26FD5315"/>
    <w:rsid w:val="2705D982"/>
    <w:rsid w:val="27168655"/>
    <w:rsid w:val="271C7C3F"/>
    <w:rsid w:val="2725C4E4"/>
    <w:rsid w:val="2731FD9E"/>
    <w:rsid w:val="27320F76"/>
    <w:rsid w:val="27333847"/>
    <w:rsid w:val="273984AB"/>
    <w:rsid w:val="273D6060"/>
    <w:rsid w:val="277AADAB"/>
    <w:rsid w:val="277FD1E9"/>
    <w:rsid w:val="278C666B"/>
    <w:rsid w:val="27A81CAC"/>
    <w:rsid w:val="27A97AF5"/>
    <w:rsid w:val="27AB0003"/>
    <w:rsid w:val="27BB4AB3"/>
    <w:rsid w:val="27C3B571"/>
    <w:rsid w:val="27CFA181"/>
    <w:rsid w:val="27D7313C"/>
    <w:rsid w:val="27DCED4C"/>
    <w:rsid w:val="27E5A337"/>
    <w:rsid w:val="27E5AD4B"/>
    <w:rsid w:val="27EE1A1E"/>
    <w:rsid w:val="27F2DFB4"/>
    <w:rsid w:val="280934C0"/>
    <w:rsid w:val="28133E9F"/>
    <w:rsid w:val="28197474"/>
    <w:rsid w:val="2819E7FF"/>
    <w:rsid w:val="282754A5"/>
    <w:rsid w:val="28363658"/>
    <w:rsid w:val="284490DA"/>
    <w:rsid w:val="285D5A34"/>
    <w:rsid w:val="28641C3A"/>
    <w:rsid w:val="286B50F6"/>
    <w:rsid w:val="286CB08B"/>
    <w:rsid w:val="288A29C0"/>
    <w:rsid w:val="289D1DAD"/>
    <w:rsid w:val="28A49D22"/>
    <w:rsid w:val="28DCACC5"/>
    <w:rsid w:val="28DE71C6"/>
    <w:rsid w:val="28E42903"/>
    <w:rsid w:val="28E8D01A"/>
    <w:rsid w:val="28EA3C8C"/>
    <w:rsid w:val="28ECBF29"/>
    <w:rsid w:val="28F5D4EB"/>
    <w:rsid w:val="29184B61"/>
    <w:rsid w:val="291E6C34"/>
    <w:rsid w:val="29526BB7"/>
    <w:rsid w:val="2958A4D7"/>
    <w:rsid w:val="2958E96A"/>
    <w:rsid w:val="296FF9AA"/>
    <w:rsid w:val="29801AD9"/>
    <w:rsid w:val="29837743"/>
    <w:rsid w:val="2986717A"/>
    <w:rsid w:val="29AF9224"/>
    <w:rsid w:val="29B8283E"/>
    <w:rsid w:val="29C601C4"/>
    <w:rsid w:val="29C89FFB"/>
    <w:rsid w:val="29CE103A"/>
    <w:rsid w:val="29CFA129"/>
    <w:rsid w:val="29E434C8"/>
    <w:rsid w:val="29EB90C1"/>
    <w:rsid w:val="29F4F8F2"/>
    <w:rsid w:val="2A004D57"/>
    <w:rsid w:val="2A12ADD4"/>
    <w:rsid w:val="2A1D9284"/>
    <w:rsid w:val="2A227FE3"/>
    <w:rsid w:val="2A252CE1"/>
    <w:rsid w:val="2A323670"/>
    <w:rsid w:val="2A387178"/>
    <w:rsid w:val="2A3CF6FA"/>
    <w:rsid w:val="2A4317DD"/>
    <w:rsid w:val="2A63FFFC"/>
    <w:rsid w:val="2A6B7D55"/>
    <w:rsid w:val="2A7258F1"/>
    <w:rsid w:val="2A742BEF"/>
    <w:rsid w:val="2A7BBE5A"/>
    <w:rsid w:val="2A7CF9B5"/>
    <w:rsid w:val="2A94D02A"/>
    <w:rsid w:val="2AA1F36D"/>
    <w:rsid w:val="2AA50723"/>
    <w:rsid w:val="2AC1E6AA"/>
    <w:rsid w:val="2ACB737E"/>
    <w:rsid w:val="2ADA080C"/>
    <w:rsid w:val="2ADAB1B4"/>
    <w:rsid w:val="2ADD8701"/>
    <w:rsid w:val="2AE2DD33"/>
    <w:rsid w:val="2AE5B75E"/>
    <w:rsid w:val="2AE83CF2"/>
    <w:rsid w:val="2AFBB6E7"/>
    <w:rsid w:val="2B01F86E"/>
    <w:rsid w:val="2B2214E1"/>
    <w:rsid w:val="2B22272B"/>
    <w:rsid w:val="2B2BC3AE"/>
    <w:rsid w:val="2B3CB223"/>
    <w:rsid w:val="2B3EBA4F"/>
    <w:rsid w:val="2B4393A1"/>
    <w:rsid w:val="2B4A356D"/>
    <w:rsid w:val="2B54684B"/>
    <w:rsid w:val="2B6A7620"/>
    <w:rsid w:val="2B7346CB"/>
    <w:rsid w:val="2B80C55F"/>
    <w:rsid w:val="2B81D3BA"/>
    <w:rsid w:val="2B8FE97E"/>
    <w:rsid w:val="2B9CA728"/>
    <w:rsid w:val="2BA4DEDD"/>
    <w:rsid w:val="2BACB641"/>
    <w:rsid w:val="2BB7DE5B"/>
    <w:rsid w:val="2BC3C326"/>
    <w:rsid w:val="2BC74922"/>
    <w:rsid w:val="2BCA445C"/>
    <w:rsid w:val="2BCAC8F5"/>
    <w:rsid w:val="2BCCA73B"/>
    <w:rsid w:val="2BCE7634"/>
    <w:rsid w:val="2BD2996B"/>
    <w:rsid w:val="2BE2E8B4"/>
    <w:rsid w:val="2BE3C04A"/>
    <w:rsid w:val="2BEA38CB"/>
    <w:rsid w:val="2BF758F2"/>
    <w:rsid w:val="2BFB99AB"/>
    <w:rsid w:val="2BFF0BB5"/>
    <w:rsid w:val="2C0198C2"/>
    <w:rsid w:val="2C01EDEE"/>
    <w:rsid w:val="2C031B2D"/>
    <w:rsid w:val="2C05C102"/>
    <w:rsid w:val="2C0CB447"/>
    <w:rsid w:val="2C0D6453"/>
    <w:rsid w:val="2C105C15"/>
    <w:rsid w:val="2C1CB82D"/>
    <w:rsid w:val="2C20EA5B"/>
    <w:rsid w:val="2C251F05"/>
    <w:rsid w:val="2C533B05"/>
    <w:rsid w:val="2C5BD647"/>
    <w:rsid w:val="2C65D6F5"/>
    <w:rsid w:val="2C90A21B"/>
    <w:rsid w:val="2CB29D32"/>
    <w:rsid w:val="2CB40FF8"/>
    <w:rsid w:val="2CC68665"/>
    <w:rsid w:val="2CE24E6F"/>
    <w:rsid w:val="2CE30F47"/>
    <w:rsid w:val="2CE3E92C"/>
    <w:rsid w:val="2CF2CEDB"/>
    <w:rsid w:val="2D17A02D"/>
    <w:rsid w:val="2D1CF9A3"/>
    <w:rsid w:val="2D307492"/>
    <w:rsid w:val="2D312B50"/>
    <w:rsid w:val="2D32579A"/>
    <w:rsid w:val="2D583DA1"/>
    <w:rsid w:val="2D5F2BBA"/>
    <w:rsid w:val="2D60A3C3"/>
    <w:rsid w:val="2D6942F9"/>
    <w:rsid w:val="2D7ECBE7"/>
    <w:rsid w:val="2D843408"/>
    <w:rsid w:val="2D92F42A"/>
    <w:rsid w:val="2DA80AD8"/>
    <w:rsid w:val="2DAA78F7"/>
    <w:rsid w:val="2DBD3FCE"/>
    <w:rsid w:val="2DDCF554"/>
    <w:rsid w:val="2DF50F45"/>
    <w:rsid w:val="2E02EA54"/>
    <w:rsid w:val="2E079A96"/>
    <w:rsid w:val="2E10A82D"/>
    <w:rsid w:val="2E253FC6"/>
    <w:rsid w:val="2E26A347"/>
    <w:rsid w:val="2E2B60B6"/>
    <w:rsid w:val="2E2DC113"/>
    <w:rsid w:val="2E5F0440"/>
    <w:rsid w:val="2E67D00A"/>
    <w:rsid w:val="2E83AED0"/>
    <w:rsid w:val="2E84724A"/>
    <w:rsid w:val="2E9924C2"/>
    <w:rsid w:val="2EB4850A"/>
    <w:rsid w:val="2EB94EC7"/>
    <w:rsid w:val="2EBD11C6"/>
    <w:rsid w:val="2EBE2775"/>
    <w:rsid w:val="2ECD3AFF"/>
    <w:rsid w:val="2ED0F415"/>
    <w:rsid w:val="2EDC9387"/>
    <w:rsid w:val="2EDF7BCF"/>
    <w:rsid w:val="2EE115DE"/>
    <w:rsid w:val="2F21D1DB"/>
    <w:rsid w:val="2F29196D"/>
    <w:rsid w:val="2F29FAB4"/>
    <w:rsid w:val="2F4F827F"/>
    <w:rsid w:val="2F5D8296"/>
    <w:rsid w:val="2F6169D2"/>
    <w:rsid w:val="2F67973A"/>
    <w:rsid w:val="2F697294"/>
    <w:rsid w:val="2F6B2815"/>
    <w:rsid w:val="2F6E20EA"/>
    <w:rsid w:val="2F70FE1E"/>
    <w:rsid w:val="2F7EEC3B"/>
    <w:rsid w:val="2F7F7CAA"/>
    <w:rsid w:val="2F81FC91"/>
    <w:rsid w:val="2F84E540"/>
    <w:rsid w:val="2F9733C1"/>
    <w:rsid w:val="2FABD54A"/>
    <w:rsid w:val="2FBF1A13"/>
    <w:rsid w:val="2FC38B8C"/>
    <w:rsid w:val="2FC5D645"/>
    <w:rsid w:val="2FCDE185"/>
    <w:rsid w:val="2FD4E1C6"/>
    <w:rsid w:val="2FDD721D"/>
    <w:rsid w:val="2FE1D9EA"/>
    <w:rsid w:val="2FE8DE08"/>
    <w:rsid w:val="2FF59345"/>
    <w:rsid w:val="2FFD96CF"/>
    <w:rsid w:val="300130A4"/>
    <w:rsid w:val="30069A39"/>
    <w:rsid w:val="300CDB14"/>
    <w:rsid w:val="30133903"/>
    <w:rsid w:val="30157AB7"/>
    <w:rsid w:val="30199D19"/>
    <w:rsid w:val="30246128"/>
    <w:rsid w:val="302E80B4"/>
    <w:rsid w:val="3047E518"/>
    <w:rsid w:val="304BC999"/>
    <w:rsid w:val="304E633A"/>
    <w:rsid w:val="3061E288"/>
    <w:rsid w:val="30667144"/>
    <w:rsid w:val="3075C7D5"/>
    <w:rsid w:val="3076A8E3"/>
    <w:rsid w:val="307EF3AD"/>
    <w:rsid w:val="3080F2F8"/>
    <w:rsid w:val="30C1D969"/>
    <w:rsid w:val="30C5FF14"/>
    <w:rsid w:val="30CB0DE5"/>
    <w:rsid w:val="30E9A19D"/>
    <w:rsid w:val="30F3A9B1"/>
    <w:rsid w:val="30FBF09A"/>
    <w:rsid w:val="30FD1BAE"/>
    <w:rsid w:val="310A07C0"/>
    <w:rsid w:val="311BA129"/>
    <w:rsid w:val="3120201C"/>
    <w:rsid w:val="312C6409"/>
    <w:rsid w:val="3137A734"/>
    <w:rsid w:val="31472C93"/>
    <w:rsid w:val="316BAF12"/>
    <w:rsid w:val="31820FBF"/>
    <w:rsid w:val="318B6719"/>
    <w:rsid w:val="319830AD"/>
    <w:rsid w:val="31A210E6"/>
    <w:rsid w:val="31C36C10"/>
    <w:rsid w:val="31CDB63A"/>
    <w:rsid w:val="31DE8B2D"/>
    <w:rsid w:val="31E06AAF"/>
    <w:rsid w:val="31EE57CC"/>
    <w:rsid w:val="320C0E70"/>
    <w:rsid w:val="3211FEDA"/>
    <w:rsid w:val="3230D287"/>
    <w:rsid w:val="32629173"/>
    <w:rsid w:val="327657ED"/>
    <w:rsid w:val="32962B44"/>
    <w:rsid w:val="32988706"/>
    <w:rsid w:val="32A39710"/>
    <w:rsid w:val="32ABFD4B"/>
    <w:rsid w:val="32B96725"/>
    <w:rsid w:val="32C96743"/>
    <w:rsid w:val="32D28212"/>
    <w:rsid w:val="32D2BFCE"/>
    <w:rsid w:val="32ED3BDF"/>
    <w:rsid w:val="32EF22BC"/>
    <w:rsid w:val="32FFE047"/>
    <w:rsid w:val="33064053"/>
    <w:rsid w:val="3308878C"/>
    <w:rsid w:val="330F7805"/>
    <w:rsid w:val="331CB796"/>
    <w:rsid w:val="33377119"/>
    <w:rsid w:val="334FA80D"/>
    <w:rsid w:val="334FBA2B"/>
    <w:rsid w:val="3350B779"/>
    <w:rsid w:val="3355A624"/>
    <w:rsid w:val="33566190"/>
    <w:rsid w:val="336C19D9"/>
    <w:rsid w:val="336E291B"/>
    <w:rsid w:val="337EFFD6"/>
    <w:rsid w:val="337FAB87"/>
    <w:rsid w:val="338C5A06"/>
    <w:rsid w:val="3398AB34"/>
    <w:rsid w:val="339DA0D5"/>
    <w:rsid w:val="33A4A38B"/>
    <w:rsid w:val="33AF26B1"/>
    <w:rsid w:val="33B0C3AD"/>
    <w:rsid w:val="33BA18E6"/>
    <w:rsid w:val="33D8023A"/>
    <w:rsid w:val="33DB9FEF"/>
    <w:rsid w:val="33FB15E1"/>
    <w:rsid w:val="34008E3A"/>
    <w:rsid w:val="340DA612"/>
    <w:rsid w:val="341C6D34"/>
    <w:rsid w:val="3448F27B"/>
    <w:rsid w:val="344D4F9C"/>
    <w:rsid w:val="346087CB"/>
    <w:rsid w:val="349B6558"/>
    <w:rsid w:val="34A42EC7"/>
    <w:rsid w:val="34AF5084"/>
    <w:rsid w:val="34BBB5E5"/>
    <w:rsid w:val="34C6EEA9"/>
    <w:rsid w:val="34CD79EE"/>
    <w:rsid w:val="34D7A458"/>
    <w:rsid w:val="34DD6601"/>
    <w:rsid w:val="34E45656"/>
    <w:rsid w:val="34ED6E4C"/>
    <w:rsid w:val="34EF252E"/>
    <w:rsid w:val="34F6AB51"/>
    <w:rsid w:val="34FFEE1C"/>
    <w:rsid w:val="350C94D8"/>
    <w:rsid w:val="3518E6E9"/>
    <w:rsid w:val="353793C9"/>
    <w:rsid w:val="353F9DF3"/>
    <w:rsid w:val="35714710"/>
    <w:rsid w:val="3572B592"/>
    <w:rsid w:val="35774632"/>
    <w:rsid w:val="357DCB66"/>
    <w:rsid w:val="35822854"/>
    <w:rsid w:val="358FC570"/>
    <w:rsid w:val="35908A9E"/>
    <w:rsid w:val="3594154D"/>
    <w:rsid w:val="35A5418D"/>
    <w:rsid w:val="35A65E6E"/>
    <w:rsid w:val="35A88F61"/>
    <w:rsid w:val="35AC0AAB"/>
    <w:rsid w:val="35B01EFD"/>
    <w:rsid w:val="35B45F4C"/>
    <w:rsid w:val="35C20D3D"/>
    <w:rsid w:val="35C5A7A0"/>
    <w:rsid w:val="35D226C4"/>
    <w:rsid w:val="35DF4622"/>
    <w:rsid w:val="35ECAD05"/>
    <w:rsid w:val="35F62544"/>
    <w:rsid w:val="35F89077"/>
    <w:rsid w:val="360627F6"/>
    <w:rsid w:val="360B9FE7"/>
    <w:rsid w:val="360CB4C1"/>
    <w:rsid w:val="360FA26A"/>
    <w:rsid w:val="36200AE8"/>
    <w:rsid w:val="362828FE"/>
    <w:rsid w:val="36424AB4"/>
    <w:rsid w:val="364B15B4"/>
    <w:rsid w:val="365C415C"/>
    <w:rsid w:val="366D5EE6"/>
    <w:rsid w:val="366FDD5D"/>
    <w:rsid w:val="3692DAAE"/>
    <w:rsid w:val="36960194"/>
    <w:rsid w:val="369EFC11"/>
    <w:rsid w:val="36B2FEC4"/>
    <w:rsid w:val="36B506C9"/>
    <w:rsid w:val="36BA0124"/>
    <w:rsid w:val="36C493F3"/>
    <w:rsid w:val="36C89E78"/>
    <w:rsid w:val="36DBC321"/>
    <w:rsid w:val="36DF7F4A"/>
    <w:rsid w:val="3700D907"/>
    <w:rsid w:val="370741D5"/>
    <w:rsid w:val="370E2339"/>
    <w:rsid w:val="3710804C"/>
    <w:rsid w:val="3713CD33"/>
    <w:rsid w:val="371B67D5"/>
    <w:rsid w:val="3721B541"/>
    <w:rsid w:val="37227B4C"/>
    <w:rsid w:val="3728925D"/>
    <w:rsid w:val="373B8A84"/>
    <w:rsid w:val="37437939"/>
    <w:rsid w:val="374C2915"/>
    <w:rsid w:val="375208D1"/>
    <w:rsid w:val="37594D5A"/>
    <w:rsid w:val="375CB1BA"/>
    <w:rsid w:val="37610F10"/>
    <w:rsid w:val="3764942D"/>
    <w:rsid w:val="37668E36"/>
    <w:rsid w:val="376A90CC"/>
    <w:rsid w:val="3775BF72"/>
    <w:rsid w:val="3780312E"/>
    <w:rsid w:val="378D3651"/>
    <w:rsid w:val="378F29CB"/>
    <w:rsid w:val="37977501"/>
    <w:rsid w:val="379954B1"/>
    <w:rsid w:val="37AB4567"/>
    <w:rsid w:val="37AF486F"/>
    <w:rsid w:val="37BE3B59"/>
    <w:rsid w:val="37C0845E"/>
    <w:rsid w:val="37C71A66"/>
    <w:rsid w:val="380B139E"/>
    <w:rsid w:val="3814EEA0"/>
    <w:rsid w:val="381CC288"/>
    <w:rsid w:val="382B9887"/>
    <w:rsid w:val="38468A62"/>
    <w:rsid w:val="3851C564"/>
    <w:rsid w:val="385EA828"/>
    <w:rsid w:val="3864FD21"/>
    <w:rsid w:val="3872BD07"/>
    <w:rsid w:val="388DD092"/>
    <w:rsid w:val="389ADE37"/>
    <w:rsid w:val="38A3195C"/>
    <w:rsid w:val="38AA831C"/>
    <w:rsid w:val="38B114B6"/>
    <w:rsid w:val="38B2E1D9"/>
    <w:rsid w:val="38C7B07A"/>
    <w:rsid w:val="38D2CFDA"/>
    <w:rsid w:val="38D858B6"/>
    <w:rsid w:val="38E62799"/>
    <w:rsid w:val="38EA2468"/>
    <w:rsid w:val="38F1F431"/>
    <w:rsid w:val="38F1FFE9"/>
    <w:rsid w:val="38F3BAEF"/>
    <w:rsid w:val="38F51231"/>
    <w:rsid w:val="38FE70BC"/>
    <w:rsid w:val="391432F6"/>
    <w:rsid w:val="39220E85"/>
    <w:rsid w:val="392CF11E"/>
    <w:rsid w:val="39422177"/>
    <w:rsid w:val="396207E0"/>
    <w:rsid w:val="3964B2AC"/>
    <w:rsid w:val="396F67CE"/>
    <w:rsid w:val="39815284"/>
    <w:rsid w:val="39A65CB2"/>
    <w:rsid w:val="39AE2BE3"/>
    <w:rsid w:val="39B0581B"/>
    <w:rsid w:val="39D0CD03"/>
    <w:rsid w:val="39D4459D"/>
    <w:rsid w:val="39E2212A"/>
    <w:rsid w:val="39EA350F"/>
    <w:rsid w:val="39ECACAB"/>
    <w:rsid w:val="39F60864"/>
    <w:rsid w:val="39F62BFE"/>
    <w:rsid w:val="3A01320F"/>
    <w:rsid w:val="3A0E37C7"/>
    <w:rsid w:val="3A182AB2"/>
    <w:rsid w:val="3A1C904D"/>
    <w:rsid w:val="3A24335F"/>
    <w:rsid w:val="3A29D92B"/>
    <w:rsid w:val="3A4086A5"/>
    <w:rsid w:val="3A5AC385"/>
    <w:rsid w:val="3A82566D"/>
    <w:rsid w:val="3A88C554"/>
    <w:rsid w:val="3AA0E738"/>
    <w:rsid w:val="3AAF9F28"/>
    <w:rsid w:val="3AB1095B"/>
    <w:rsid w:val="3ABA2AC1"/>
    <w:rsid w:val="3AC980E6"/>
    <w:rsid w:val="3AD0B73F"/>
    <w:rsid w:val="3ADEB5B3"/>
    <w:rsid w:val="3AE10790"/>
    <w:rsid w:val="3AF09155"/>
    <w:rsid w:val="3AF8E4A9"/>
    <w:rsid w:val="3AFBA672"/>
    <w:rsid w:val="3B059932"/>
    <w:rsid w:val="3B1A4DA8"/>
    <w:rsid w:val="3B1AD9D7"/>
    <w:rsid w:val="3B323292"/>
    <w:rsid w:val="3B32ADE9"/>
    <w:rsid w:val="3B360601"/>
    <w:rsid w:val="3B37575D"/>
    <w:rsid w:val="3B3AF431"/>
    <w:rsid w:val="3B4E4035"/>
    <w:rsid w:val="3B585A1C"/>
    <w:rsid w:val="3B61D6D0"/>
    <w:rsid w:val="3B7ED67E"/>
    <w:rsid w:val="3B831086"/>
    <w:rsid w:val="3B8C53C7"/>
    <w:rsid w:val="3B930E69"/>
    <w:rsid w:val="3BA01019"/>
    <w:rsid w:val="3BBEF0D5"/>
    <w:rsid w:val="3BE3597F"/>
    <w:rsid w:val="3BE64A28"/>
    <w:rsid w:val="3BF47676"/>
    <w:rsid w:val="3BF9DAAF"/>
    <w:rsid w:val="3BFA5BE9"/>
    <w:rsid w:val="3BFF9BF4"/>
    <w:rsid w:val="3C0473C7"/>
    <w:rsid w:val="3C06CB4B"/>
    <w:rsid w:val="3C0E27DD"/>
    <w:rsid w:val="3C142F3C"/>
    <w:rsid w:val="3C1482E7"/>
    <w:rsid w:val="3C296EBD"/>
    <w:rsid w:val="3C2D7ABE"/>
    <w:rsid w:val="3C35E83E"/>
    <w:rsid w:val="3C4470DD"/>
    <w:rsid w:val="3C45C438"/>
    <w:rsid w:val="3C49F772"/>
    <w:rsid w:val="3C4ADB26"/>
    <w:rsid w:val="3C511E9A"/>
    <w:rsid w:val="3C5EFEDD"/>
    <w:rsid w:val="3C6348C9"/>
    <w:rsid w:val="3C639E14"/>
    <w:rsid w:val="3C68D683"/>
    <w:rsid w:val="3C6CFB01"/>
    <w:rsid w:val="3C7A6C1C"/>
    <w:rsid w:val="3C846172"/>
    <w:rsid w:val="3C88AA29"/>
    <w:rsid w:val="3C8D7D20"/>
    <w:rsid w:val="3C9056DC"/>
    <w:rsid w:val="3CA2E914"/>
    <w:rsid w:val="3CB6E9E3"/>
    <w:rsid w:val="3CBCA60B"/>
    <w:rsid w:val="3CE9ABED"/>
    <w:rsid w:val="3CEC7259"/>
    <w:rsid w:val="3CEC9B3B"/>
    <w:rsid w:val="3CF41DAA"/>
    <w:rsid w:val="3CFD8847"/>
    <w:rsid w:val="3D028561"/>
    <w:rsid w:val="3D0423FB"/>
    <w:rsid w:val="3D0CEB0B"/>
    <w:rsid w:val="3D120733"/>
    <w:rsid w:val="3D12B792"/>
    <w:rsid w:val="3D203D0F"/>
    <w:rsid w:val="3D20450E"/>
    <w:rsid w:val="3D31EE23"/>
    <w:rsid w:val="3D32625D"/>
    <w:rsid w:val="3D412FD6"/>
    <w:rsid w:val="3D6779AD"/>
    <w:rsid w:val="3D6C48D8"/>
    <w:rsid w:val="3D7F0FC5"/>
    <w:rsid w:val="3D98812C"/>
    <w:rsid w:val="3D9B388B"/>
    <w:rsid w:val="3D9D381F"/>
    <w:rsid w:val="3DA625B6"/>
    <w:rsid w:val="3DB4547F"/>
    <w:rsid w:val="3DB990DF"/>
    <w:rsid w:val="3DBEF1B4"/>
    <w:rsid w:val="3DC49270"/>
    <w:rsid w:val="3E00D5FC"/>
    <w:rsid w:val="3E0270B1"/>
    <w:rsid w:val="3E0E3599"/>
    <w:rsid w:val="3E124A1A"/>
    <w:rsid w:val="3E376A19"/>
    <w:rsid w:val="3E3F0EBB"/>
    <w:rsid w:val="3E413703"/>
    <w:rsid w:val="3E423D44"/>
    <w:rsid w:val="3E54892B"/>
    <w:rsid w:val="3E68799C"/>
    <w:rsid w:val="3E6D1709"/>
    <w:rsid w:val="3E73AB18"/>
    <w:rsid w:val="3E85615E"/>
    <w:rsid w:val="3E951538"/>
    <w:rsid w:val="3E98A5B0"/>
    <w:rsid w:val="3E9F5785"/>
    <w:rsid w:val="3EA90040"/>
    <w:rsid w:val="3EB5C8C1"/>
    <w:rsid w:val="3EBBE957"/>
    <w:rsid w:val="3EBE7B65"/>
    <w:rsid w:val="3EC6A41A"/>
    <w:rsid w:val="3ED4C189"/>
    <w:rsid w:val="3EE0BFD6"/>
    <w:rsid w:val="3EE1EA69"/>
    <w:rsid w:val="3EE3E140"/>
    <w:rsid w:val="3EEA8230"/>
    <w:rsid w:val="3F01EE94"/>
    <w:rsid w:val="3F02E07F"/>
    <w:rsid w:val="3F0BAEE5"/>
    <w:rsid w:val="3F0D4244"/>
    <w:rsid w:val="3F387066"/>
    <w:rsid w:val="3F404E58"/>
    <w:rsid w:val="3F4364D2"/>
    <w:rsid w:val="3F43D9F1"/>
    <w:rsid w:val="3F4B584C"/>
    <w:rsid w:val="3F4C64F1"/>
    <w:rsid w:val="3F665F19"/>
    <w:rsid w:val="3F66F999"/>
    <w:rsid w:val="3F6E531B"/>
    <w:rsid w:val="3F72DA2B"/>
    <w:rsid w:val="3F75EB55"/>
    <w:rsid w:val="3F7DCBE3"/>
    <w:rsid w:val="3F883F6E"/>
    <w:rsid w:val="3F92DA06"/>
    <w:rsid w:val="3FA804FD"/>
    <w:rsid w:val="3FBC9938"/>
    <w:rsid w:val="3FBD39BD"/>
    <w:rsid w:val="3FDA492C"/>
    <w:rsid w:val="3FEFE34C"/>
    <w:rsid w:val="3FF071DE"/>
    <w:rsid w:val="3FF3E202"/>
    <w:rsid w:val="40057BE7"/>
    <w:rsid w:val="400728C1"/>
    <w:rsid w:val="40078726"/>
    <w:rsid w:val="4010B220"/>
    <w:rsid w:val="4016276A"/>
    <w:rsid w:val="401BCBC8"/>
    <w:rsid w:val="402D2DEA"/>
    <w:rsid w:val="403B580D"/>
    <w:rsid w:val="403EA961"/>
    <w:rsid w:val="40445493"/>
    <w:rsid w:val="40489702"/>
    <w:rsid w:val="40543C34"/>
    <w:rsid w:val="4063231F"/>
    <w:rsid w:val="4065694E"/>
    <w:rsid w:val="4082E502"/>
    <w:rsid w:val="408B8765"/>
    <w:rsid w:val="40978010"/>
    <w:rsid w:val="409C1D52"/>
    <w:rsid w:val="40A3E1B0"/>
    <w:rsid w:val="40A7B98D"/>
    <w:rsid w:val="40BD2199"/>
    <w:rsid w:val="40BFDC1C"/>
    <w:rsid w:val="40CAFF8D"/>
    <w:rsid w:val="40E85CFD"/>
    <w:rsid w:val="40F097EF"/>
    <w:rsid w:val="40FCDEAA"/>
    <w:rsid w:val="40FE2C70"/>
    <w:rsid w:val="41081E6B"/>
    <w:rsid w:val="413FEA02"/>
    <w:rsid w:val="41418D00"/>
    <w:rsid w:val="4145077D"/>
    <w:rsid w:val="41458D34"/>
    <w:rsid w:val="414F33E1"/>
    <w:rsid w:val="415F8C75"/>
    <w:rsid w:val="416A4AAE"/>
    <w:rsid w:val="417D9AD0"/>
    <w:rsid w:val="418EC34B"/>
    <w:rsid w:val="41947C29"/>
    <w:rsid w:val="41950EE8"/>
    <w:rsid w:val="41A02C0A"/>
    <w:rsid w:val="41B97A5D"/>
    <w:rsid w:val="41BECE11"/>
    <w:rsid w:val="41D55730"/>
    <w:rsid w:val="41E5901E"/>
    <w:rsid w:val="41EA5A02"/>
    <w:rsid w:val="420366D8"/>
    <w:rsid w:val="420C21AA"/>
    <w:rsid w:val="4215E8FF"/>
    <w:rsid w:val="4245F093"/>
    <w:rsid w:val="424BCD39"/>
    <w:rsid w:val="42649156"/>
    <w:rsid w:val="426706A8"/>
    <w:rsid w:val="426E7CB9"/>
    <w:rsid w:val="42894B2A"/>
    <w:rsid w:val="428F87B4"/>
    <w:rsid w:val="42906E80"/>
    <w:rsid w:val="42A5A014"/>
    <w:rsid w:val="42B101B3"/>
    <w:rsid w:val="42B7753B"/>
    <w:rsid w:val="42C1D5D5"/>
    <w:rsid w:val="42CF586A"/>
    <w:rsid w:val="42D710E2"/>
    <w:rsid w:val="42DC6B38"/>
    <w:rsid w:val="42DD337C"/>
    <w:rsid w:val="42E2BEFA"/>
    <w:rsid w:val="43000983"/>
    <w:rsid w:val="432BB021"/>
    <w:rsid w:val="432CB3EE"/>
    <w:rsid w:val="432DBA17"/>
    <w:rsid w:val="43321817"/>
    <w:rsid w:val="4332E7EB"/>
    <w:rsid w:val="4341A323"/>
    <w:rsid w:val="434A59AC"/>
    <w:rsid w:val="434C6C15"/>
    <w:rsid w:val="434E1D3B"/>
    <w:rsid w:val="435BEF3F"/>
    <w:rsid w:val="43612FB7"/>
    <w:rsid w:val="436C8747"/>
    <w:rsid w:val="437DDC7F"/>
    <w:rsid w:val="4380B4E3"/>
    <w:rsid w:val="4388B23F"/>
    <w:rsid w:val="439E7D55"/>
    <w:rsid w:val="43A9F20E"/>
    <w:rsid w:val="43B08334"/>
    <w:rsid w:val="43BB71C0"/>
    <w:rsid w:val="43C5D033"/>
    <w:rsid w:val="43C5E2C6"/>
    <w:rsid w:val="43CECA32"/>
    <w:rsid w:val="43D67883"/>
    <w:rsid w:val="43EBD7FE"/>
    <w:rsid w:val="43ECC540"/>
    <w:rsid w:val="43ECD81E"/>
    <w:rsid w:val="43F13A48"/>
    <w:rsid w:val="43FC3067"/>
    <w:rsid w:val="4402DB13"/>
    <w:rsid w:val="4419020F"/>
    <w:rsid w:val="44192E49"/>
    <w:rsid w:val="4419E068"/>
    <w:rsid w:val="44212A26"/>
    <w:rsid w:val="442A2715"/>
    <w:rsid w:val="442C51F5"/>
    <w:rsid w:val="443E7B38"/>
    <w:rsid w:val="44474B68"/>
    <w:rsid w:val="4451B68B"/>
    <w:rsid w:val="4453971F"/>
    <w:rsid w:val="445F4E7D"/>
    <w:rsid w:val="4460A845"/>
    <w:rsid w:val="4464900E"/>
    <w:rsid w:val="44696AB7"/>
    <w:rsid w:val="447E4C15"/>
    <w:rsid w:val="44848442"/>
    <w:rsid w:val="448A8AD4"/>
    <w:rsid w:val="449F5965"/>
    <w:rsid w:val="44A4EF0C"/>
    <w:rsid w:val="44A5BDB0"/>
    <w:rsid w:val="44A64007"/>
    <w:rsid w:val="44AF2558"/>
    <w:rsid w:val="44B74B77"/>
    <w:rsid w:val="44BE1F57"/>
    <w:rsid w:val="44C7D233"/>
    <w:rsid w:val="44C9C86F"/>
    <w:rsid w:val="44D7BD67"/>
    <w:rsid w:val="44DB9EF0"/>
    <w:rsid w:val="44F3A707"/>
    <w:rsid w:val="4502EF70"/>
    <w:rsid w:val="4525A0AE"/>
    <w:rsid w:val="4537C7A6"/>
    <w:rsid w:val="4541431B"/>
    <w:rsid w:val="454553B4"/>
    <w:rsid w:val="454822C0"/>
    <w:rsid w:val="454CDD13"/>
    <w:rsid w:val="45608AC5"/>
    <w:rsid w:val="45660AA6"/>
    <w:rsid w:val="4569BF24"/>
    <w:rsid w:val="457F979B"/>
    <w:rsid w:val="4582073D"/>
    <w:rsid w:val="4587F07C"/>
    <w:rsid w:val="458B2351"/>
    <w:rsid w:val="458B7590"/>
    <w:rsid w:val="459E0EA9"/>
    <w:rsid w:val="45B4DC3D"/>
    <w:rsid w:val="45B52099"/>
    <w:rsid w:val="45D5F8ED"/>
    <w:rsid w:val="45E586E7"/>
    <w:rsid w:val="45E633B6"/>
    <w:rsid w:val="45F1C726"/>
    <w:rsid w:val="46074D56"/>
    <w:rsid w:val="4614447B"/>
    <w:rsid w:val="4616AE20"/>
    <w:rsid w:val="461E5C39"/>
    <w:rsid w:val="463BCBE5"/>
    <w:rsid w:val="46458D76"/>
    <w:rsid w:val="465F6562"/>
    <w:rsid w:val="46640DC3"/>
    <w:rsid w:val="4676CCF5"/>
    <w:rsid w:val="467B8E5A"/>
    <w:rsid w:val="4682ACDA"/>
    <w:rsid w:val="46881A85"/>
    <w:rsid w:val="468C689D"/>
    <w:rsid w:val="46913CE8"/>
    <w:rsid w:val="46933E26"/>
    <w:rsid w:val="469F1C27"/>
    <w:rsid w:val="46ACD843"/>
    <w:rsid w:val="46AFC355"/>
    <w:rsid w:val="46B0C07F"/>
    <w:rsid w:val="46B392A6"/>
    <w:rsid w:val="46B6AA00"/>
    <w:rsid w:val="46CC2833"/>
    <w:rsid w:val="46D7E249"/>
    <w:rsid w:val="46E4E434"/>
    <w:rsid w:val="46E82923"/>
    <w:rsid w:val="46E89418"/>
    <w:rsid w:val="46F5BCFC"/>
    <w:rsid w:val="46FFC77F"/>
    <w:rsid w:val="470248AD"/>
    <w:rsid w:val="47114017"/>
    <w:rsid w:val="471439F9"/>
    <w:rsid w:val="47163DF2"/>
    <w:rsid w:val="472AEBE1"/>
    <w:rsid w:val="472D2ADD"/>
    <w:rsid w:val="47461698"/>
    <w:rsid w:val="47541399"/>
    <w:rsid w:val="475AA55F"/>
    <w:rsid w:val="476DC556"/>
    <w:rsid w:val="476EC98E"/>
    <w:rsid w:val="47786711"/>
    <w:rsid w:val="478BD70F"/>
    <w:rsid w:val="478E935A"/>
    <w:rsid w:val="47A60ABA"/>
    <w:rsid w:val="47AC7100"/>
    <w:rsid w:val="47BB32F7"/>
    <w:rsid w:val="47C101E7"/>
    <w:rsid w:val="47C8ECA1"/>
    <w:rsid w:val="47CCFB7B"/>
    <w:rsid w:val="47DA3374"/>
    <w:rsid w:val="47DECC53"/>
    <w:rsid w:val="47E16735"/>
    <w:rsid w:val="47E46EF3"/>
    <w:rsid w:val="47EA167A"/>
    <w:rsid w:val="47EBDE61"/>
    <w:rsid w:val="4801BF66"/>
    <w:rsid w:val="48274A8A"/>
    <w:rsid w:val="482B9EDD"/>
    <w:rsid w:val="482BE32A"/>
    <w:rsid w:val="4832D8F9"/>
    <w:rsid w:val="483F8967"/>
    <w:rsid w:val="4858831E"/>
    <w:rsid w:val="485CCDD6"/>
    <w:rsid w:val="4861B254"/>
    <w:rsid w:val="4864D210"/>
    <w:rsid w:val="486A203F"/>
    <w:rsid w:val="486C76D1"/>
    <w:rsid w:val="4871D637"/>
    <w:rsid w:val="48ADC2B6"/>
    <w:rsid w:val="48BCBB22"/>
    <w:rsid w:val="48BE58E1"/>
    <w:rsid w:val="48CE0AFC"/>
    <w:rsid w:val="48CECE2B"/>
    <w:rsid w:val="48D66DBC"/>
    <w:rsid w:val="490391E5"/>
    <w:rsid w:val="490B1C2F"/>
    <w:rsid w:val="490E7F53"/>
    <w:rsid w:val="49164002"/>
    <w:rsid w:val="491879A0"/>
    <w:rsid w:val="491E5937"/>
    <w:rsid w:val="49294364"/>
    <w:rsid w:val="492BAA7D"/>
    <w:rsid w:val="493262EA"/>
    <w:rsid w:val="4952C929"/>
    <w:rsid w:val="495B03BF"/>
    <w:rsid w:val="4977E7E7"/>
    <w:rsid w:val="4991683D"/>
    <w:rsid w:val="49A160F5"/>
    <w:rsid w:val="49A8452F"/>
    <w:rsid w:val="49AD32A4"/>
    <w:rsid w:val="49C94768"/>
    <w:rsid w:val="49DEF972"/>
    <w:rsid w:val="49F276F6"/>
    <w:rsid w:val="49FFAF89"/>
    <w:rsid w:val="4A0842ED"/>
    <w:rsid w:val="4A0B338D"/>
    <w:rsid w:val="4A2E2082"/>
    <w:rsid w:val="4A30046C"/>
    <w:rsid w:val="4A389506"/>
    <w:rsid w:val="4A3AFD9A"/>
    <w:rsid w:val="4A3F9CEB"/>
    <w:rsid w:val="4A3FF43F"/>
    <w:rsid w:val="4A4CD257"/>
    <w:rsid w:val="4A5B1DF0"/>
    <w:rsid w:val="4A760F32"/>
    <w:rsid w:val="4A7AFB08"/>
    <w:rsid w:val="4A7CEA16"/>
    <w:rsid w:val="4A9B064A"/>
    <w:rsid w:val="4AA30FAD"/>
    <w:rsid w:val="4AA8CA24"/>
    <w:rsid w:val="4AAF1E8D"/>
    <w:rsid w:val="4ABD403C"/>
    <w:rsid w:val="4ADB8906"/>
    <w:rsid w:val="4ADFE8CD"/>
    <w:rsid w:val="4AE53070"/>
    <w:rsid w:val="4AE95093"/>
    <w:rsid w:val="4AF37A20"/>
    <w:rsid w:val="4AF7C38C"/>
    <w:rsid w:val="4AF91717"/>
    <w:rsid w:val="4AFB4278"/>
    <w:rsid w:val="4B10D3AF"/>
    <w:rsid w:val="4B2DC551"/>
    <w:rsid w:val="4B2F0B5D"/>
    <w:rsid w:val="4B381095"/>
    <w:rsid w:val="4B3C3F9C"/>
    <w:rsid w:val="4B4E97BF"/>
    <w:rsid w:val="4B4F8A27"/>
    <w:rsid w:val="4B57A145"/>
    <w:rsid w:val="4B5E1A80"/>
    <w:rsid w:val="4B6A6719"/>
    <w:rsid w:val="4B6B07F4"/>
    <w:rsid w:val="4B6CEAF4"/>
    <w:rsid w:val="4B78791D"/>
    <w:rsid w:val="4B87630B"/>
    <w:rsid w:val="4B98EEAE"/>
    <w:rsid w:val="4B9DB769"/>
    <w:rsid w:val="4BA08CF3"/>
    <w:rsid w:val="4BA9C5DD"/>
    <w:rsid w:val="4BB5C85D"/>
    <w:rsid w:val="4BBD3F8B"/>
    <w:rsid w:val="4BC60BAE"/>
    <w:rsid w:val="4BD90BF9"/>
    <w:rsid w:val="4BE3229F"/>
    <w:rsid w:val="4BE9CB0C"/>
    <w:rsid w:val="4BE9CFA0"/>
    <w:rsid w:val="4BF71D07"/>
    <w:rsid w:val="4BF98FCB"/>
    <w:rsid w:val="4BFEDC69"/>
    <w:rsid w:val="4C14E589"/>
    <w:rsid w:val="4C18C7B4"/>
    <w:rsid w:val="4C27C834"/>
    <w:rsid w:val="4C2B3DC5"/>
    <w:rsid w:val="4C2C1A0E"/>
    <w:rsid w:val="4C39025C"/>
    <w:rsid w:val="4C40197A"/>
    <w:rsid w:val="4C4466AA"/>
    <w:rsid w:val="4C4CEA61"/>
    <w:rsid w:val="4C523E02"/>
    <w:rsid w:val="4C617229"/>
    <w:rsid w:val="4C69DC4E"/>
    <w:rsid w:val="4C8E2163"/>
    <w:rsid w:val="4C97FF12"/>
    <w:rsid w:val="4C9E7E7E"/>
    <w:rsid w:val="4CA71FA7"/>
    <w:rsid w:val="4CAE314E"/>
    <w:rsid w:val="4CBE7130"/>
    <w:rsid w:val="4CBF8AB4"/>
    <w:rsid w:val="4CBFB2DF"/>
    <w:rsid w:val="4CCC49F6"/>
    <w:rsid w:val="4CD9C434"/>
    <w:rsid w:val="4CDA92F0"/>
    <w:rsid w:val="4CE09C0C"/>
    <w:rsid w:val="4CE87473"/>
    <w:rsid w:val="4CEA2488"/>
    <w:rsid w:val="4CEF3CFB"/>
    <w:rsid w:val="4D037E41"/>
    <w:rsid w:val="4D0561AF"/>
    <w:rsid w:val="4D26CC0A"/>
    <w:rsid w:val="4D281631"/>
    <w:rsid w:val="4D3254BA"/>
    <w:rsid w:val="4D3CDA42"/>
    <w:rsid w:val="4D4F9BEB"/>
    <w:rsid w:val="4D511126"/>
    <w:rsid w:val="4D5B5634"/>
    <w:rsid w:val="4D9805AC"/>
    <w:rsid w:val="4D98B83F"/>
    <w:rsid w:val="4DA4F6BB"/>
    <w:rsid w:val="4DA82E8F"/>
    <w:rsid w:val="4DB17447"/>
    <w:rsid w:val="4DBF48CC"/>
    <w:rsid w:val="4DC18EA3"/>
    <w:rsid w:val="4DCA1E55"/>
    <w:rsid w:val="4DCBF933"/>
    <w:rsid w:val="4DD1DD6D"/>
    <w:rsid w:val="4DE33DF8"/>
    <w:rsid w:val="4DEA11E0"/>
    <w:rsid w:val="4DF68177"/>
    <w:rsid w:val="4DFD5E5A"/>
    <w:rsid w:val="4DFF0DF3"/>
    <w:rsid w:val="4E0D97B6"/>
    <w:rsid w:val="4E0E078C"/>
    <w:rsid w:val="4E2A0751"/>
    <w:rsid w:val="4E3DBFED"/>
    <w:rsid w:val="4E407ECC"/>
    <w:rsid w:val="4E4491E2"/>
    <w:rsid w:val="4E5A990D"/>
    <w:rsid w:val="4E5E3060"/>
    <w:rsid w:val="4E6C5B99"/>
    <w:rsid w:val="4E71DD4A"/>
    <w:rsid w:val="4E7B2D61"/>
    <w:rsid w:val="4E7ED938"/>
    <w:rsid w:val="4E8FFF0C"/>
    <w:rsid w:val="4E95D247"/>
    <w:rsid w:val="4E9FED93"/>
    <w:rsid w:val="4EBBEB1E"/>
    <w:rsid w:val="4EC069CA"/>
    <w:rsid w:val="4ECDFDEF"/>
    <w:rsid w:val="4ED2D5B0"/>
    <w:rsid w:val="4ED4D1FE"/>
    <w:rsid w:val="4EE1B66D"/>
    <w:rsid w:val="4EE27136"/>
    <w:rsid w:val="4EF58023"/>
    <w:rsid w:val="4EF83DD5"/>
    <w:rsid w:val="4F157B55"/>
    <w:rsid w:val="4F3E36D5"/>
    <w:rsid w:val="4F426B48"/>
    <w:rsid w:val="4F526C64"/>
    <w:rsid w:val="4F6A051D"/>
    <w:rsid w:val="4F6B7B5B"/>
    <w:rsid w:val="4F6FF7E5"/>
    <w:rsid w:val="4F76B961"/>
    <w:rsid w:val="4F87661E"/>
    <w:rsid w:val="4FAF0ED3"/>
    <w:rsid w:val="4FB5F402"/>
    <w:rsid w:val="4FBAF136"/>
    <w:rsid w:val="4FBF1BB1"/>
    <w:rsid w:val="4FCBCBF7"/>
    <w:rsid w:val="4FD75B2F"/>
    <w:rsid w:val="5003545F"/>
    <w:rsid w:val="50437B47"/>
    <w:rsid w:val="504B8F46"/>
    <w:rsid w:val="50531E60"/>
    <w:rsid w:val="5055ED28"/>
    <w:rsid w:val="50660001"/>
    <w:rsid w:val="5067FC20"/>
    <w:rsid w:val="50742F1B"/>
    <w:rsid w:val="508F197D"/>
    <w:rsid w:val="5098584A"/>
    <w:rsid w:val="5098E762"/>
    <w:rsid w:val="50A1AA38"/>
    <w:rsid w:val="50A1B411"/>
    <w:rsid w:val="50AD7805"/>
    <w:rsid w:val="50ADF9D7"/>
    <w:rsid w:val="50B96BD9"/>
    <w:rsid w:val="50C3303C"/>
    <w:rsid w:val="50C82A89"/>
    <w:rsid w:val="50C8FA3E"/>
    <w:rsid w:val="50D2A87E"/>
    <w:rsid w:val="50D7D162"/>
    <w:rsid w:val="510119EE"/>
    <w:rsid w:val="5107FCA6"/>
    <w:rsid w:val="511EFA38"/>
    <w:rsid w:val="511F09B5"/>
    <w:rsid w:val="512240EB"/>
    <w:rsid w:val="516530F8"/>
    <w:rsid w:val="5167A65D"/>
    <w:rsid w:val="517322BA"/>
    <w:rsid w:val="5182F4EE"/>
    <w:rsid w:val="519113DC"/>
    <w:rsid w:val="519E0892"/>
    <w:rsid w:val="51A965CB"/>
    <w:rsid w:val="51AF06CF"/>
    <w:rsid w:val="51B00DF5"/>
    <w:rsid w:val="51B2593A"/>
    <w:rsid w:val="51BC18F0"/>
    <w:rsid w:val="51BF4230"/>
    <w:rsid w:val="51C0A1B1"/>
    <w:rsid w:val="51C553B7"/>
    <w:rsid w:val="51C84657"/>
    <w:rsid w:val="51CD2B57"/>
    <w:rsid w:val="51CDA111"/>
    <w:rsid w:val="51DB8B48"/>
    <w:rsid w:val="51EA8466"/>
    <w:rsid w:val="51F9B607"/>
    <w:rsid w:val="52064930"/>
    <w:rsid w:val="520E3D43"/>
    <w:rsid w:val="520F2568"/>
    <w:rsid w:val="52101358"/>
    <w:rsid w:val="523BAF4F"/>
    <w:rsid w:val="524B54BE"/>
    <w:rsid w:val="52753102"/>
    <w:rsid w:val="5275E2C4"/>
    <w:rsid w:val="528E9377"/>
    <w:rsid w:val="52A500FC"/>
    <w:rsid w:val="52BBDE71"/>
    <w:rsid w:val="52BC0503"/>
    <w:rsid w:val="52C23CCF"/>
    <w:rsid w:val="52C36523"/>
    <w:rsid w:val="52C6307A"/>
    <w:rsid w:val="52D16F53"/>
    <w:rsid w:val="52D7FEF1"/>
    <w:rsid w:val="52E09DEB"/>
    <w:rsid w:val="52F2B8D4"/>
    <w:rsid w:val="52F89ACC"/>
    <w:rsid w:val="530DD9E5"/>
    <w:rsid w:val="530EFDF1"/>
    <w:rsid w:val="530F1121"/>
    <w:rsid w:val="5310E54B"/>
    <w:rsid w:val="53215D31"/>
    <w:rsid w:val="53240FD7"/>
    <w:rsid w:val="53256903"/>
    <w:rsid w:val="5337D45E"/>
    <w:rsid w:val="53388E54"/>
    <w:rsid w:val="533DF398"/>
    <w:rsid w:val="533F8585"/>
    <w:rsid w:val="534F37B6"/>
    <w:rsid w:val="5357C31B"/>
    <w:rsid w:val="53724E37"/>
    <w:rsid w:val="53951F3B"/>
    <w:rsid w:val="5396EF3C"/>
    <w:rsid w:val="539F43B8"/>
    <w:rsid w:val="53B069F7"/>
    <w:rsid w:val="53CA95AF"/>
    <w:rsid w:val="53D83B61"/>
    <w:rsid w:val="53E4A6BE"/>
    <w:rsid w:val="5406B050"/>
    <w:rsid w:val="54117A99"/>
    <w:rsid w:val="541F60FC"/>
    <w:rsid w:val="5428EC86"/>
    <w:rsid w:val="544AF091"/>
    <w:rsid w:val="5450C2BE"/>
    <w:rsid w:val="545D2B5A"/>
    <w:rsid w:val="54663663"/>
    <w:rsid w:val="546E95FB"/>
    <w:rsid w:val="54A4589E"/>
    <w:rsid w:val="54BB513F"/>
    <w:rsid w:val="54C37F27"/>
    <w:rsid w:val="54C56AB4"/>
    <w:rsid w:val="54CEE36E"/>
    <w:rsid w:val="54E6F3BB"/>
    <w:rsid w:val="54F012B1"/>
    <w:rsid w:val="54FFB024"/>
    <w:rsid w:val="5500601C"/>
    <w:rsid w:val="550D4AA5"/>
    <w:rsid w:val="55138118"/>
    <w:rsid w:val="5524D286"/>
    <w:rsid w:val="552634F5"/>
    <w:rsid w:val="5529801B"/>
    <w:rsid w:val="552CE261"/>
    <w:rsid w:val="553250BB"/>
    <w:rsid w:val="55360E9F"/>
    <w:rsid w:val="55370AD8"/>
    <w:rsid w:val="556B500A"/>
    <w:rsid w:val="557B8769"/>
    <w:rsid w:val="557CDB99"/>
    <w:rsid w:val="558518CB"/>
    <w:rsid w:val="5587B289"/>
    <w:rsid w:val="55895031"/>
    <w:rsid w:val="558C81CB"/>
    <w:rsid w:val="55A72FAD"/>
    <w:rsid w:val="55ADECE3"/>
    <w:rsid w:val="55B73DFB"/>
    <w:rsid w:val="55B92056"/>
    <w:rsid w:val="55BB1CE7"/>
    <w:rsid w:val="55BB5DFC"/>
    <w:rsid w:val="55E1AD12"/>
    <w:rsid w:val="56078788"/>
    <w:rsid w:val="561081DB"/>
    <w:rsid w:val="561F3A1F"/>
    <w:rsid w:val="5622495A"/>
    <w:rsid w:val="5664E98A"/>
    <w:rsid w:val="566A434E"/>
    <w:rsid w:val="567B4414"/>
    <w:rsid w:val="567C6F5E"/>
    <w:rsid w:val="56801683"/>
    <w:rsid w:val="568666E7"/>
    <w:rsid w:val="56ABDB52"/>
    <w:rsid w:val="56B662F3"/>
    <w:rsid w:val="56D1A719"/>
    <w:rsid w:val="56D5B7CA"/>
    <w:rsid w:val="56E35E9D"/>
    <w:rsid w:val="56F39E32"/>
    <w:rsid w:val="56FF72A4"/>
    <w:rsid w:val="570D4FC8"/>
    <w:rsid w:val="5715B904"/>
    <w:rsid w:val="571E5AD2"/>
    <w:rsid w:val="57323E65"/>
    <w:rsid w:val="57366A55"/>
    <w:rsid w:val="574E1AB3"/>
    <w:rsid w:val="5759CB1F"/>
    <w:rsid w:val="576657F3"/>
    <w:rsid w:val="5769208F"/>
    <w:rsid w:val="576E8737"/>
    <w:rsid w:val="577CA334"/>
    <w:rsid w:val="5780981A"/>
    <w:rsid w:val="57820E74"/>
    <w:rsid w:val="5784D695"/>
    <w:rsid w:val="579A8479"/>
    <w:rsid w:val="579D7776"/>
    <w:rsid w:val="57A48020"/>
    <w:rsid w:val="57A9AAAC"/>
    <w:rsid w:val="57BC7124"/>
    <w:rsid w:val="57BEA23D"/>
    <w:rsid w:val="57C18939"/>
    <w:rsid w:val="57C56ADF"/>
    <w:rsid w:val="57CCFA12"/>
    <w:rsid w:val="57CE6C4B"/>
    <w:rsid w:val="57D8ADE6"/>
    <w:rsid w:val="57E382C8"/>
    <w:rsid w:val="57E4C6AF"/>
    <w:rsid w:val="57ED3FB6"/>
    <w:rsid w:val="57F75BD3"/>
    <w:rsid w:val="58064B2B"/>
    <w:rsid w:val="58085D81"/>
    <w:rsid w:val="58147757"/>
    <w:rsid w:val="5814C068"/>
    <w:rsid w:val="581E4AF1"/>
    <w:rsid w:val="582530D8"/>
    <w:rsid w:val="58463BCA"/>
    <w:rsid w:val="584CD5C0"/>
    <w:rsid w:val="588502C8"/>
    <w:rsid w:val="58944B23"/>
    <w:rsid w:val="589EC5C0"/>
    <w:rsid w:val="589EC73B"/>
    <w:rsid w:val="58B026CB"/>
    <w:rsid w:val="58B147E4"/>
    <w:rsid w:val="58C496A1"/>
    <w:rsid w:val="58D9CA57"/>
    <w:rsid w:val="58DC642C"/>
    <w:rsid w:val="58ED00A6"/>
    <w:rsid w:val="58F1B783"/>
    <w:rsid w:val="58F2C730"/>
    <w:rsid w:val="58F3E9B3"/>
    <w:rsid w:val="5904EE12"/>
    <w:rsid w:val="59070A6B"/>
    <w:rsid w:val="590F4297"/>
    <w:rsid w:val="591C634F"/>
    <w:rsid w:val="592571FF"/>
    <w:rsid w:val="5935F3B7"/>
    <w:rsid w:val="59388004"/>
    <w:rsid w:val="5949F32F"/>
    <w:rsid w:val="594D2DC3"/>
    <w:rsid w:val="5950F3A8"/>
    <w:rsid w:val="595719DA"/>
    <w:rsid w:val="5968BF21"/>
    <w:rsid w:val="5975EECD"/>
    <w:rsid w:val="5976498C"/>
    <w:rsid w:val="5979C095"/>
    <w:rsid w:val="5985018A"/>
    <w:rsid w:val="5990D784"/>
    <w:rsid w:val="599F051E"/>
    <w:rsid w:val="59A7DB6C"/>
    <w:rsid w:val="59B10C19"/>
    <w:rsid w:val="59BF1666"/>
    <w:rsid w:val="59C0739A"/>
    <w:rsid w:val="59C8479E"/>
    <w:rsid w:val="59CB8449"/>
    <w:rsid w:val="59DF5B29"/>
    <w:rsid w:val="59F19DC0"/>
    <w:rsid w:val="59F4E7D7"/>
    <w:rsid w:val="59F6FDCF"/>
    <w:rsid w:val="5A00AFAC"/>
    <w:rsid w:val="5A11E75D"/>
    <w:rsid w:val="5A120B7B"/>
    <w:rsid w:val="5A12EFF2"/>
    <w:rsid w:val="5A18BC7A"/>
    <w:rsid w:val="5A1BD207"/>
    <w:rsid w:val="5A251451"/>
    <w:rsid w:val="5A291978"/>
    <w:rsid w:val="5A2D7F47"/>
    <w:rsid w:val="5A2E882A"/>
    <w:rsid w:val="5A4DEFBA"/>
    <w:rsid w:val="5A633BDC"/>
    <w:rsid w:val="5A6632AA"/>
    <w:rsid w:val="5A6EBB59"/>
    <w:rsid w:val="5A72B214"/>
    <w:rsid w:val="5A7B26C4"/>
    <w:rsid w:val="5A856012"/>
    <w:rsid w:val="5AA82B8E"/>
    <w:rsid w:val="5ABEEBAA"/>
    <w:rsid w:val="5AC02CFF"/>
    <w:rsid w:val="5AD84FF8"/>
    <w:rsid w:val="5ADDA51E"/>
    <w:rsid w:val="5ADFE99E"/>
    <w:rsid w:val="5AE54090"/>
    <w:rsid w:val="5AEFE32C"/>
    <w:rsid w:val="5AF921F7"/>
    <w:rsid w:val="5AFCD35D"/>
    <w:rsid w:val="5AFF1CCD"/>
    <w:rsid w:val="5B2BF1FC"/>
    <w:rsid w:val="5B3738E2"/>
    <w:rsid w:val="5B4261CD"/>
    <w:rsid w:val="5B43D40E"/>
    <w:rsid w:val="5B6D7D8D"/>
    <w:rsid w:val="5B720ED0"/>
    <w:rsid w:val="5B725B7E"/>
    <w:rsid w:val="5B7B3A65"/>
    <w:rsid w:val="5B7DEAA7"/>
    <w:rsid w:val="5B7FF41F"/>
    <w:rsid w:val="5B82AFE3"/>
    <w:rsid w:val="5B845A97"/>
    <w:rsid w:val="5B90018D"/>
    <w:rsid w:val="5B919C49"/>
    <w:rsid w:val="5B9E4CC7"/>
    <w:rsid w:val="5B9FEEF7"/>
    <w:rsid w:val="5BA46D9C"/>
    <w:rsid w:val="5BB2FF24"/>
    <w:rsid w:val="5BD7B015"/>
    <w:rsid w:val="5BDDE3D5"/>
    <w:rsid w:val="5BDF192F"/>
    <w:rsid w:val="5BE239AC"/>
    <w:rsid w:val="5BF1ADDE"/>
    <w:rsid w:val="5BFF7905"/>
    <w:rsid w:val="5C01D5D3"/>
    <w:rsid w:val="5C12E1EB"/>
    <w:rsid w:val="5C18C206"/>
    <w:rsid w:val="5C36FCB2"/>
    <w:rsid w:val="5C384899"/>
    <w:rsid w:val="5C69CDC4"/>
    <w:rsid w:val="5C6B0BE8"/>
    <w:rsid w:val="5C756CE9"/>
    <w:rsid w:val="5C8CE85B"/>
    <w:rsid w:val="5C8E4AC2"/>
    <w:rsid w:val="5C9801F2"/>
    <w:rsid w:val="5C99225D"/>
    <w:rsid w:val="5CA530AD"/>
    <w:rsid w:val="5CA6F447"/>
    <w:rsid w:val="5CAA80C5"/>
    <w:rsid w:val="5CBB3635"/>
    <w:rsid w:val="5CCBBA62"/>
    <w:rsid w:val="5CCD51AC"/>
    <w:rsid w:val="5CD059C3"/>
    <w:rsid w:val="5CD3286D"/>
    <w:rsid w:val="5CF44ADE"/>
    <w:rsid w:val="5CF5256C"/>
    <w:rsid w:val="5D06AA2D"/>
    <w:rsid w:val="5D08645C"/>
    <w:rsid w:val="5D0FCEEA"/>
    <w:rsid w:val="5D1E1D17"/>
    <w:rsid w:val="5D2086AA"/>
    <w:rsid w:val="5D20D247"/>
    <w:rsid w:val="5D2B35B2"/>
    <w:rsid w:val="5D42668A"/>
    <w:rsid w:val="5D52E73E"/>
    <w:rsid w:val="5D5C1EF9"/>
    <w:rsid w:val="5D611AC1"/>
    <w:rsid w:val="5D6B3C26"/>
    <w:rsid w:val="5D6D71E0"/>
    <w:rsid w:val="5D7D403E"/>
    <w:rsid w:val="5D8EBAE1"/>
    <w:rsid w:val="5D8EBEEB"/>
    <w:rsid w:val="5D9CBC26"/>
    <w:rsid w:val="5DA17013"/>
    <w:rsid w:val="5DAB8C80"/>
    <w:rsid w:val="5DB8B496"/>
    <w:rsid w:val="5DBE520F"/>
    <w:rsid w:val="5DD9D34D"/>
    <w:rsid w:val="5DDA32E9"/>
    <w:rsid w:val="5DDA91D2"/>
    <w:rsid w:val="5E008C69"/>
    <w:rsid w:val="5E12B752"/>
    <w:rsid w:val="5E21AAF2"/>
    <w:rsid w:val="5E2C7E85"/>
    <w:rsid w:val="5E2CB74A"/>
    <w:rsid w:val="5E37EBE0"/>
    <w:rsid w:val="5E39A1E0"/>
    <w:rsid w:val="5E3A0BA5"/>
    <w:rsid w:val="5E3C2386"/>
    <w:rsid w:val="5E5FB677"/>
    <w:rsid w:val="5E86587E"/>
    <w:rsid w:val="5E90C600"/>
    <w:rsid w:val="5E9326F5"/>
    <w:rsid w:val="5E948C90"/>
    <w:rsid w:val="5E9810D8"/>
    <w:rsid w:val="5E9AADDB"/>
    <w:rsid w:val="5E9C948A"/>
    <w:rsid w:val="5EA7E64A"/>
    <w:rsid w:val="5EA9C7EE"/>
    <w:rsid w:val="5F0C9818"/>
    <w:rsid w:val="5F0EBA61"/>
    <w:rsid w:val="5F194E4B"/>
    <w:rsid w:val="5F1E7A4D"/>
    <w:rsid w:val="5F2A4E7A"/>
    <w:rsid w:val="5F2E5751"/>
    <w:rsid w:val="5F41AB80"/>
    <w:rsid w:val="5F43D2FF"/>
    <w:rsid w:val="5F46F37D"/>
    <w:rsid w:val="5F521BF9"/>
    <w:rsid w:val="5F532F04"/>
    <w:rsid w:val="5F5536DC"/>
    <w:rsid w:val="5F5768EA"/>
    <w:rsid w:val="5F5B5EDA"/>
    <w:rsid w:val="5F60FF7C"/>
    <w:rsid w:val="5F674486"/>
    <w:rsid w:val="5F69CA74"/>
    <w:rsid w:val="5F6A4498"/>
    <w:rsid w:val="5F7967CE"/>
    <w:rsid w:val="5F8C728B"/>
    <w:rsid w:val="5F8EE117"/>
    <w:rsid w:val="5F95869C"/>
    <w:rsid w:val="5F9EF526"/>
    <w:rsid w:val="5FBAC411"/>
    <w:rsid w:val="5FBFD696"/>
    <w:rsid w:val="5FD18D6F"/>
    <w:rsid w:val="5FF08419"/>
    <w:rsid w:val="5FFC9EB7"/>
    <w:rsid w:val="5FFEDCEE"/>
    <w:rsid w:val="6017DE16"/>
    <w:rsid w:val="6021991F"/>
    <w:rsid w:val="60260543"/>
    <w:rsid w:val="60270349"/>
    <w:rsid w:val="602E4DAE"/>
    <w:rsid w:val="6033DF57"/>
    <w:rsid w:val="604D03AC"/>
    <w:rsid w:val="60641B99"/>
    <w:rsid w:val="6064FF2A"/>
    <w:rsid w:val="6065B9ED"/>
    <w:rsid w:val="60755641"/>
    <w:rsid w:val="608E6E4A"/>
    <w:rsid w:val="60905A85"/>
    <w:rsid w:val="60C95C79"/>
    <w:rsid w:val="60DE3A07"/>
    <w:rsid w:val="60EFFDF7"/>
    <w:rsid w:val="6104C76E"/>
    <w:rsid w:val="6123B21E"/>
    <w:rsid w:val="612E692B"/>
    <w:rsid w:val="61376A6D"/>
    <w:rsid w:val="61394D42"/>
    <w:rsid w:val="6140DD12"/>
    <w:rsid w:val="6141045B"/>
    <w:rsid w:val="6144C8D0"/>
    <w:rsid w:val="618344AE"/>
    <w:rsid w:val="618F3904"/>
    <w:rsid w:val="6191E128"/>
    <w:rsid w:val="61963183"/>
    <w:rsid w:val="61A21645"/>
    <w:rsid w:val="61AED125"/>
    <w:rsid w:val="61C31C27"/>
    <w:rsid w:val="61D39FB7"/>
    <w:rsid w:val="61D749C5"/>
    <w:rsid w:val="61DE9882"/>
    <w:rsid w:val="61FE58C5"/>
    <w:rsid w:val="621ADE06"/>
    <w:rsid w:val="622B12AF"/>
    <w:rsid w:val="622B20F7"/>
    <w:rsid w:val="623AA985"/>
    <w:rsid w:val="62528FBD"/>
    <w:rsid w:val="6260D2DB"/>
    <w:rsid w:val="6261ADD6"/>
    <w:rsid w:val="62711BDF"/>
    <w:rsid w:val="627127BB"/>
    <w:rsid w:val="62776048"/>
    <w:rsid w:val="62815CF4"/>
    <w:rsid w:val="628A17F4"/>
    <w:rsid w:val="628A210C"/>
    <w:rsid w:val="6296AA8D"/>
    <w:rsid w:val="62BBD0C3"/>
    <w:rsid w:val="62BDD044"/>
    <w:rsid w:val="62BE6127"/>
    <w:rsid w:val="62BF376B"/>
    <w:rsid w:val="62DE78C7"/>
    <w:rsid w:val="62E00199"/>
    <w:rsid w:val="62E19FD3"/>
    <w:rsid w:val="62EB86BD"/>
    <w:rsid w:val="62F904ED"/>
    <w:rsid w:val="63158519"/>
    <w:rsid w:val="631CB823"/>
    <w:rsid w:val="6340942B"/>
    <w:rsid w:val="63449588"/>
    <w:rsid w:val="634FDF3F"/>
    <w:rsid w:val="634FF0FF"/>
    <w:rsid w:val="6351E519"/>
    <w:rsid w:val="63604890"/>
    <w:rsid w:val="6380313D"/>
    <w:rsid w:val="638267A6"/>
    <w:rsid w:val="6389AB5B"/>
    <w:rsid w:val="63AC5EE9"/>
    <w:rsid w:val="63CE2645"/>
    <w:rsid w:val="63CEC078"/>
    <w:rsid w:val="63D7BBA7"/>
    <w:rsid w:val="63DA5974"/>
    <w:rsid w:val="63E00C12"/>
    <w:rsid w:val="63F85BE3"/>
    <w:rsid w:val="6403AB72"/>
    <w:rsid w:val="640D138F"/>
    <w:rsid w:val="6412A2EF"/>
    <w:rsid w:val="641DC378"/>
    <w:rsid w:val="64205597"/>
    <w:rsid w:val="64268972"/>
    <w:rsid w:val="642BDCD3"/>
    <w:rsid w:val="642D006A"/>
    <w:rsid w:val="6458BA83"/>
    <w:rsid w:val="646E8859"/>
    <w:rsid w:val="6470B9FE"/>
    <w:rsid w:val="6481848B"/>
    <w:rsid w:val="648E6A1E"/>
    <w:rsid w:val="64A1D446"/>
    <w:rsid w:val="64B1EF88"/>
    <w:rsid w:val="64BC98A7"/>
    <w:rsid w:val="64CB620E"/>
    <w:rsid w:val="64D7A5D6"/>
    <w:rsid w:val="64DBFD73"/>
    <w:rsid w:val="64DE075A"/>
    <w:rsid w:val="64E613A2"/>
    <w:rsid w:val="64E62E11"/>
    <w:rsid w:val="65025286"/>
    <w:rsid w:val="650ED606"/>
    <w:rsid w:val="65290000"/>
    <w:rsid w:val="652E936C"/>
    <w:rsid w:val="65309333"/>
    <w:rsid w:val="65344C8B"/>
    <w:rsid w:val="65354DDD"/>
    <w:rsid w:val="653E4B59"/>
    <w:rsid w:val="654BBF96"/>
    <w:rsid w:val="654CE3BB"/>
    <w:rsid w:val="6554477D"/>
    <w:rsid w:val="655A1891"/>
    <w:rsid w:val="655BF135"/>
    <w:rsid w:val="655C5A88"/>
    <w:rsid w:val="6571F6C5"/>
    <w:rsid w:val="657D609C"/>
    <w:rsid w:val="658B62D8"/>
    <w:rsid w:val="65A0876C"/>
    <w:rsid w:val="65C565DC"/>
    <w:rsid w:val="65D7A562"/>
    <w:rsid w:val="65D7F212"/>
    <w:rsid w:val="65E5BBCF"/>
    <w:rsid w:val="65E7F855"/>
    <w:rsid w:val="65F0D848"/>
    <w:rsid w:val="65FC014C"/>
    <w:rsid w:val="65FD2D4F"/>
    <w:rsid w:val="6602D819"/>
    <w:rsid w:val="6620B205"/>
    <w:rsid w:val="662217AA"/>
    <w:rsid w:val="662D40E7"/>
    <w:rsid w:val="662DA0FD"/>
    <w:rsid w:val="66532412"/>
    <w:rsid w:val="6673B081"/>
    <w:rsid w:val="6678EFB1"/>
    <w:rsid w:val="669485B1"/>
    <w:rsid w:val="6699C145"/>
    <w:rsid w:val="669B072F"/>
    <w:rsid w:val="66A90F3D"/>
    <w:rsid w:val="66B73F86"/>
    <w:rsid w:val="66B8F2A3"/>
    <w:rsid w:val="66BF0B69"/>
    <w:rsid w:val="66C63DA6"/>
    <w:rsid w:val="66CA0879"/>
    <w:rsid w:val="66CDC2E9"/>
    <w:rsid w:val="66CF6C8E"/>
    <w:rsid w:val="66D114D4"/>
    <w:rsid w:val="66D4BC3B"/>
    <w:rsid w:val="66EEA8E8"/>
    <w:rsid w:val="66F5461C"/>
    <w:rsid w:val="66FAFE2C"/>
    <w:rsid w:val="670BE70E"/>
    <w:rsid w:val="671680CF"/>
    <w:rsid w:val="6717D483"/>
    <w:rsid w:val="6719958D"/>
    <w:rsid w:val="671B5FB3"/>
    <w:rsid w:val="671F2255"/>
    <w:rsid w:val="67241CE7"/>
    <w:rsid w:val="6726A2D4"/>
    <w:rsid w:val="6733B6D2"/>
    <w:rsid w:val="673CF725"/>
    <w:rsid w:val="6742EDC8"/>
    <w:rsid w:val="6744ADFA"/>
    <w:rsid w:val="6754C26A"/>
    <w:rsid w:val="6766E3CB"/>
    <w:rsid w:val="67767705"/>
    <w:rsid w:val="678B03BE"/>
    <w:rsid w:val="678CFC86"/>
    <w:rsid w:val="67A2DA41"/>
    <w:rsid w:val="67B6589A"/>
    <w:rsid w:val="67C82135"/>
    <w:rsid w:val="67E4748B"/>
    <w:rsid w:val="67E7160D"/>
    <w:rsid w:val="67E83187"/>
    <w:rsid w:val="67ED712E"/>
    <w:rsid w:val="67F0FA31"/>
    <w:rsid w:val="67F47B32"/>
    <w:rsid w:val="67FFC2A7"/>
    <w:rsid w:val="6805DDB4"/>
    <w:rsid w:val="6807A212"/>
    <w:rsid w:val="681D775F"/>
    <w:rsid w:val="683DB0AF"/>
    <w:rsid w:val="68416868"/>
    <w:rsid w:val="684ACA33"/>
    <w:rsid w:val="684FB78C"/>
    <w:rsid w:val="68753785"/>
    <w:rsid w:val="688505FF"/>
    <w:rsid w:val="6890241D"/>
    <w:rsid w:val="689225C7"/>
    <w:rsid w:val="68CDD76E"/>
    <w:rsid w:val="68DD8DAF"/>
    <w:rsid w:val="68DDA5DB"/>
    <w:rsid w:val="68F660A6"/>
    <w:rsid w:val="68F766AE"/>
    <w:rsid w:val="6905E303"/>
    <w:rsid w:val="690AF813"/>
    <w:rsid w:val="69129E3D"/>
    <w:rsid w:val="691968B7"/>
    <w:rsid w:val="691ED4FE"/>
    <w:rsid w:val="691FD870"/>
    <w:rsid w:val="69295A27"/>
    <w:rsid w:val="6929A40A"/>
    <w:rsid w:val="693A3618"/>
    <w:rsid w:val="693EE9CD"/>
    <w:rsid w:val="69408348"/>
    <w:rsid w:val="694DE639"/>
    <w:rsid w:val="69635F12"/>
    <w:rsid w:val="6965653C"/>
    <w:rsid w:val="696E817E"/>
    <w:rsid w:val="69833865"/>
    <w:rsid w:val="69BBAF8E"/>
    <w:rsid w:val="69BC7161"/>
    <w:rsid w:val="69C2DDAE"/>
    <w:rsid w:val="69D37D3F"/>
    <w:rsid w:val="69D7498B"/>
    <w:rsid w:val="69D81253"/>
    <w:rsid w:val="69DC16FA"/>
    <w:rsid w:val="69E70071"/>
    <w:rsid w:val="69FEF053"/>
    <w:rsid w:val="6A097F50"/>
    <w:rsid w:val="6A27A36B"/>
    <w:rsid w:val="6A3428CF"/>
    <w:rsid w:val="6A3ADB84"/>
    <w:rsid w:val="6A4110FE"/>
    <w:rsid w:val="6A78432F"/>
    <w:rsid w:val="6A7AFDF4"/>
    <w:rsid w:val="6A84F029"/>
    <w:rsid w:val="6A8A9675"/>
    <w:rsid w:val="6A8BFB89"/>
    <w:rsid w:val="6A941136"/>
    <w:rsid w:val="6A9B5D84"/>
    <w:rsid w:val="6A9CE8C1"/>
    <w:rsid w:val="6AA5051D"/>
    <w:rsid w:val="6AAE99E7"/>
    <w:rsid w:val="6AB22409"/>
    <w:rsid w:val="6ADAC8B0"/>
    <w:rsid w:val="6AE8D2D5"/>
    <w:rsid w:val="6AEF4C3B"/>
    <w:rsid w:val="6AF39374"/>
    <w:rsid w:val="6AF399F7"/>
    <w:rsid w:val="6AF67A50"/>
    <w:rsid w:val="6B18E921"/>
    <w:rsid w:val="6B2AFEE8"/>
    <w:rsid w:val="6B30BD0A"/>
    <w:rsid w:val="6B3959FA"/>
    <w:rsid w:val="6B50E142"/>
    <w:rsid w:val="6B5361C5"/>
    <w:rsid w:val="6B63110F"/>
    <w:rsid w:val="6B850655"/>
    <w:rsid w:val="6B886982"/>
    <w:rsid w:val="6B89370C"/>
    <w:rsid w:val="6B9150E8"/>
    <w:rsid w:val="6B94FC30"/>
    <w:rsid w:val="6B9CBC33"/>
    <w:rsid w:val="6BA011D4"/>
    <w:rsid w:val="6BB736F4"/>
    <w:rsid w:val="6BC3C957"/>
    <w:rsid w:val="6BCDEAD8"/>
    <w:rsid w:val="6BE3D5CF"/>
    <w:rsid w:val="6BEA532B"/>
    <w:rsid w:val="6BF34B7D"/>
    <w:rsid w:val="6C01B7C6"/>
    <w:rsid w:val="6C1B05A2"/>
    <w:rsid w:val="6C41E244"/>
    <w:rsid w:val="6C55285C"/>
    <w:rsid w:val="6C5E72E8"/>
    <w:rsid w:val="6C6362AF"/>
    <w:rsid w:val="6C7E02A0"/>
    <w:rsid w:val="6C80C993"/>
    <w:rsid w:val="6C8E9A9A"/>
    <w:rsid w:val="6C98E6BB"/>
    <w:rsid w:val="6C9BF240"/>
    <w:rsid w:val="6CA6A0BD"/>
    <w:rsid w:val="6CABF9AA"/>
    <w:rsid w:val="6CB24DA0"/>
    <w:rsid w:val="6CCA7FEE"/>
    <w:rsid w:val="6CCB7069"/>
    <w:rsid w:val="6CD00053"/>
    <w:rsid w:val="6CEAAAEE"/>
    <w:rsid w:val="6CEFE81F"/>
    <w:rsid w:val="6CF14B81"/>
    <w:rsid w:val="6CF7A075"/>
    <w:rsid w:val="6CFF310C"/>
    <w:rsid w:val="6D0607AA"/>
    <w:rsid w:val="6D0F2786"/>
    <w:rsid w:val="6D16A623"/>
    <w:rsid w:val="6D1E2D33"/>
    <w:rsid w:val="6D33C204"/>
    <w:rsid w:val="6D3B0B74"/>
    <w:rsid w:val="6D56236B"/>
    <w:rsid w:val="6D6E4A73"/>
    <w:rsid w:val="6D6F3BCF"/>
    <w:rsid w:val="6D77FFD3"/>
    <w:rsid w:val="6D7D691B"/>
    <w:rsid w:val="6D8000C5"/>
    <w:rsid w:val="6D802F66"/>
    <w:rsid w:val="6D92E75E"/>
    <w:rsid w:val="6D9467B4"/>
    <w:rsid w:val="6DBF2A17"/>
    <w:rsid w:val="6DE22C25"/>
    <w:rsid w:val="6DF06F97"/>
    <w:rsid w:val="6E0516CF"/>
    <w:rsid w:val="6E113097"/>
    <w:rsid w:val="6E2E424F"/>
    <w:rsid w:val="6E3780BA"/>
    <w:rsid w:val="6E50DFCB"/>
    <w:rsid w:val="6E863C3B"/>
    <w:rsid w:val="6E949909"/>
    <w:rsid w:val="6E980186"/>
    <w:rsid w:val="6E9F26E9"/>
    <w:rsid w:val="6EAABD5C"/>
    <w:rsid w:val="6EB80162"/>
    <w:rsid w:val="6ECC6080"/>
    <w:rsid w:val="6ED43C96"/>
    <w:rsid w:val="6EDB3C75"/>
    <w:rsid w:val="6EE25A65"/>
    <w:rsid w:val="6EE37CBA"/>
    <w:rsid w:val="6EE3C21D"/>
    <w:rsid w:val="6EE5B25E"/>
    <w:rsid w:val="6EE62D41"/>
    <w:rsid w:val="6EE9CBC3"/>
    <w:rsid w:val="6EF60F25"/>
    <w:rsid w:val="6EFC7352"/>
    <w:rsid w:val="6F0EDEA9"/>
    <w:rsid w:val="6F2D6012"/>
    <w:rsid w:val="6F4170AD"/>
    <w:rsid w:val="6F4ABB39"/>
    <w:rsid w:val="6F4AC818"/>
    <w:rsid w:val="6F53710A"/>
    <w:rsid w:val="6F56A8AC"/>
    <w:rsid w:val="6F5AC869"/>
    <w:rsid w:val="6F5E4BCD"/>
    <w:rsid w:val="6F6B810A"/>
    <w:rsid w:val="6F7BD36A"/>
    <w:rsid w:val="6F816092"/>
    <w:rsid w:val="6F82A192"/>
    <w:rsid w:val="6F9105C2"/>
    <w:rsid w:val="6F95EEC0"/>
    <w:rsid w:val="6F99E1CA"/>
    <w:rsid w:val="6FB36098"/>
    <w:rsid w:val="6FB73128"/>
    <w:rsid w:val="6FBADD3C"/>
    <w:rsid w:val="6FC14FB8"/>
    <w:rsid w:val="6FD18D83"/>
    <w:rsid w:val="6FE7AD3E"/>
    <w:rsid w:val="6FECC5E5"/>
    <w:rsid w:val="6FEED9ED"/>
    <w:rsid w:val="7009483C"/>
    <w:rsid w:val="7009B4DF"/>
    <w:rsid w:val="70123523"/>
    <w:rsid w:val="7023D3A3"/>
    <w:rsid w:val="702FAC3B"/>
    <w:rsid w:val="7031E9CE"/>
    <w:rsid w:val="7033EEC9"/>
    <w:rsid w:val="704EA05C"/>
    <w:rsid w:val="7064481D"/>
    <w:rsid w:val="7076FEA6"/>
    <w:rsid w:val="7077FE05"/>
    <w:rsid w:val="7079FE29"/>
    <w:rsid w:val="707C415E"/>
    <w:rsid w:val="7086710D"/>
    <w:rsid w:val="708B4D34"/>
    <w:rsid w:val="709380EB"/>
    <w:rsid w:val="70A8A3C4"/>
    <w:rsid w:val="70ADCC31"/>
    <w:rsid w:val="70B2BF1E"/>
    <w:rsid w:val="70BB0360"/>
    <w:rsid w:val="70C34E1A"/>
    <w:rsid w:val="70DA1CD3"/>
    <w:rsid w:val="70DD5A4A"/>
    <w:rsid w:val="70DE745E"/>
    <w:rsid w:val="70E938E2"/>
    <w:rsid w:val="70F85877"/>
    <w:rsid w:val="7102291A"/>
    <w:rsid w:val="7112BEE3"/>
    <w:rsid w:val="711412B6"/>
    <w:rsid w:val="712B756D"/>
    <w:rsid w:val="712DD549"/>
    <w:rsid w:val="7134C465"/>
    <w:rsid w:val="714DE6A8"/>
    <w:rsid w:val="715AE597"/>
    <w:rsid w:val="715ED470"/>
    <w:rsid w:val="715F3844"/>
    <w:rsid w:val="716BF042"/>
    <w:rsid w:val="716D5071"/>
    <w:rsid w:val="7181FC68"/>
    <w:rsid w:val="718DEFE4"/>
    <w:rsid w:val="7197E5C2"/>
    <w:rsid w:val="719BEE9A"/>
    <w:rsid w:val="71A7996D"/>
    <w:rsid w:val="71A9FECC"/>
    <w:rsid w:val="71B083F5"/>
    <w:rsid w:val="71B853D7"/>
    <w:rsid w:val="71D21338"/>
    <w:rsid w:val="71D2D97C"/>
    <w:rsid w:val="71D8DF48"/>
    <w:rsid w:val="71E4B764"/>
    <w:rsid w:val="71EDF137"/>
    <w:rsid w:val="71F12E29"/>
    <w:rsid w:val="71F2DA15"/>
    <w:rsid w:val="71F43913"/>
    <w:rsid w:val="7210E303"/>
    <w:rsid w:val="72245010"/>
    <w:rsid w:val="7233BD2F"/>
    <w:rsid w:val="72444B84"/>
    <w:rsid w:val="724CB6C8"/>
    <w:rsid w:val="72778BA9"/>
    <w:rsid w:val="7278074E"/>
    <w:rsid w:val="72813C07"/>
    <w:rsid w:val="7281AF85"/>
    <w:rsid w:val="728AE4FD"/>
    <w:rsid w:val="728FD3DD"/>
    <w:rsid w:val="7296C50C"/>
    <w:rsid w:val="72A9EFB3"/>
    <w:rsid w:val="72C93A40"/>
    <w:rsid w:val="72DB8F14"/>
    <w:rsid w:val="72E94441"/>
    <w:rsid w:val="72FC5A1F"/>
    <w:rsid w:val="72FEF92F"/>
    <w:rsid w:val="730143B3"/>
    <w:rsid w:val="73095735"/>
    <w:rsid w:val="731B663F"/>
    <w:rsid w:val="732404E6"/>
    <w:rsid w:val="7327A87A"/>
    <w:rsid w:val="73474D1D"/>
    <w:rsid w:val="734F099A"/>
    <w:rsid w:val="7353C784"/>
    <w:rsid w:val="7353FC77"/>
    <w:rsid w:val="735EB3BF"/>
    <w:rsid w:val="736379EC"/>
    <w:rsid w:val="73685EDD"/>
    <w:rsid w:val="73738912"/>
    <w:rsid w:val="73791FDA"/>
    <w:rsid w:val="737C2191"/>
    <w:rsid w:val="7380F2BD"/>
    <w:rsid w:val="738E7669"/>
    <w:rsid w:val="739A31A9"/>
    <w:rsid w:val="739EA519"/>
    <w:rsid w:val="73A3523F"/>
    <w:rsid w:val="73B35A5C"/>
    <w:rsid w:val="73B89D8C"/>
    <w:rsid w:val="73B8D4E2"/>
    <w:rsid w:val="73BB70F9"/>
    <w:rsid w:val="73D0FCBC"/>
    <w:rsid w:val="73E117AF"/>
    <w:rsid w:val="740061A6"/>
    <w:rsid w:val="7401EC24"/>
    <w:rsid w:val="74141659"/>
    <w:rsid w:val="742FFD9B"/>
    <w:rsid w:val="744C768F"/>
    <w:rsid w:val="744CA0A8"/>
    <w:rsid w:val="744EBBE8"/>
    <w:rsid w:val="745C87DD"/>
    <w:rsid w:val="745E6B5E"/>
    <w:rsid w:val="746493B4"/>
    <w:rsid w:val="7482688B"/>
    <w:rsid w:val="7482D52B"/>
    <w:rsid w:val="7494F450"/>
    <w:rsid w:val="74A9E178"/>
    <w:rsid w:val="74B94441"/>
    <w:rsid w:val="74B968C3"/>
    <w:rsid w:val="74CC7B74"/>
    <w:rsid w:val="74CDD42E"/>
    <w:rsid w:val="74D35AC9"/>
    <w:rsid w:val="74D41056"/>
    <w:rsid w:val="74E4C609"/>
    <w:rsid w:val="74E9E412"/>
    <w:rsid w:val="74EE675D"/>
    <w:rsid w:val="74F15508"/>
    <w:rsid w:val="74F2078E"/>
    <w:rsid w:val="74FCA220"/>
    <w:rsid w:val="750664D4"/>
    <w:rsid w:val="750A9892"/>
    <w:rsid w:val="751CB0D6"/>
    <w:rsid w:val="752C7379"/>
    <w:rsid w:val="75446983"/>
    <w:rsid w:val="7549C000"/>
    <w:rsid w:val="75562582"/>
    <w:rsid w:val="7572B4C7"/>
    <w:rsid w:val="757E53CF"/>
    <w:rsid w:val="758AF0C3"/>
    <w:rsid w:val="75996F96"/>
    <w:rsid w:val="75C9F31F"/>
    <w:rsid w:val="75DD4322"/>
    <w:rsid w:val="75E44D90"/>
    <w:rsid w:val="75E737BC"/>
    <w:rsid w:val="75EB8D03"/>
    <w:rsid w:val="76070021"/>
    <w:rsid w:val="76086286"/>
    <w:rsid w:val="760F1D4C"/>
    <w:rsid w:val="76107238"/>
    <w:rsid w:val="761BA33C"/>
    <w:rsid w:val="761CCAE9"/>
    <w:rsid w:val="7625CEB0"/>
    <w:rsid w:val="76277313"/>
    <w:rsid w:val="76316BA5"/>
    <w:rsid w:val="76515E8B"/>
    <w:rsid w:val="76623872"/>
    <w:rsid w:val="7671E3F8"/>
    <w:rsid w:val="767F9A5A"/>
    <w:rsid w:val="7685837B"/>
    <w:rsid w:val="7687910A"/>
    <w:rsid w:val="7687EBDD"/>
    <w:rsid w:val="768BBAFD"/>
    <w:rsid w:val="768C62D6"/>
    <w:rsid w:val="7690E4B0"/>
    <w:rsid w:val="76915296"/>
    <w:rsid w:val="7693DFB1"/>
    <w:rsid w:val="769565BB"/>
    <w:rsid w:val="769AC2B2"/>
    <w:rsid w:val="769B4395"/>
    <w:rsid w:val="76B973D0"/>
    <w:rsid w:val="76B9A4FF"/>
    <w:rsid w:val="76C405FE"/>
    <w:rsid w:val="76D95D14"/>
    <w:rsid w:val="76DED223"/>
    <w:rsid w:val="76FAEB4B"/>
    <w:rsid w:val="76FD03AE"/>
    <w:rsid w:val="77260A75"/>
    <w:rsid w:val="774C8337"/>
    <w:rsid w:val="7758C476"/>
    <w:rsid w:val="775A6C4D"/>
    <w:rsid w:val="7764251F"/>
    <w:rsid w:val="776C88E6"/>
    <w:rsid w:val="776E53F5"/>
    <w:rsid w:val="77712982"/>
    <w:rsid w:val="7785F425"/>
    <w:rsid w:val="77B37D6B"/>
    <w:rsid w:val="77C4209A"/>
    <w:rsid w:val="77CF1118"/>
    <w:rsid w:val="77D77DA9"/>
    <w:rsid w:val="77D98464"/>
    <w:rsid w:val="77DD35D4"/>
    <w:rsid w:val="77E60120"/>
    <w:rsid w:val="7809D6B5"/>
    <w:rsid w:val="7817ACCE"/>
    <w:rsid w:val="78182449"/>
    <w:rsid w:val="781945EF"/>
    <w:rsid w:val="781A92F4"/>
    <w:rsid w:val="7824250D"/>
    <w:rsid w:val="782D1DE0"/>
    <w:rsid w:val="7848807C"/>
    <w:rsid w:val="784BCD9F"/>
    <w:rsid w:val="78566543"/>
    <w:rsid w:val="7856F3FE"/>
    <w:rsid w:val="78723AE7"/>
    <w:rsid w:val="7878A883"/>
    <w:rsid w:val="787E3A92"/>
    <w:rsid w:val="788E35B7"/>
    <w:rsid w:val="789330C2"/>
    <w:rsid w:val="78A017A3"/>
    <w:rsid w:val="78A1D193"/>
    <w:rsid w:val="78B4CE28"/>
    <w:rsid w:val="78C122C8"/>
    <w:rsid w:val="78E6C092"/>
    <w:rsid w:val="78E70E55"/>
    <w:rsid w:val="78EF8989"/>
    <w:rsid w:val="78F814AC"/>
    <w:rsid w:val="78FC119D"/>
    <w:rsid w:val="79213A87"/>
    <w:rsid w:val="794E86B4"/>
    <w:rsid w:val="79549776"/>
    <w:rsid w:val="7958DDF0"/>
    <w:rsid w:val="795AD422"/>
    <w:rsid w:val="796E3F2F"/>
    <w:rsid w:val="79743E86"/>
    <w:rsid w:val="7982A190"/>
    <w:rsid w:val="798BA6D9"/>
    <w:rsid w:val="7994EEE5"/>
    <w:rsid w:val="799FD6D5"/>
    <w:rsid w:val="79C09E6D"/>
    <w:rsid w:val="79C55495"/>
    <w:rsid w:val="79CC3E49"/>
    <w:rsid w:val="79D42321"/>
    <w:rsid w:val="79DD754C"/>
    <w:rsid w:val="79E14478"/>
    <w:rsid w:val="79EB0D19"/>
    <w:rsid w:val="79ED64C3"/>
    <w:rsid w:val="79F1C20E"/>
    <w:rsid w:val="79F30FCF"/>
    <w:rsid w:val="79F3CA67"/>
    <w:rsid w:val="79F93AE3"/>
    <w:rsid w:val="79FC9237"/>
    <w:rsid w:val="7A00B6AB"/>
    <w:rsid w:val="7A14A62B"/>
    <w:rsid w:val="7A1DA4B3"/>
    <w:rsid w:val="7A2254D9"/>
    <w:rsid w:val="7A29568B"/>
    <w:rsid w:val="7A3D9B25"/>
    <w:rsid w:val="7A5F5F5E"/>
    <w:rsid w:val="7A5FD587"/>
    <w:rsid w:val="7A6CD971"/>
    <w:rsid w:val="7A7C9682"/>
    <w:rsid w:val="7A8591F5"/>
    <w:rsid w:val="7A873045"/>
    <w:rsid w:val="7A89858A"/>
    <w:rsid w:val="7A8988CC"/>
    <w:rsid w:val="7A91B8AD"/>
    <w:rsid w:val="7AA0E549"/>
    <w:rsid w:val="7AA8CF58"/>
    <w:rsid w:val="7AB4A910"/>
    <w:rsid w:val="7AB84AF9"/>
    <w:rsid w:val="7ACE0E0B"/>
    <w:rsid w:val="7AD556AE"/>
    <w:rsid w:val="7AE58C03"/>
    <w:rsid w:val="7AE98CB1"/>
    <w:rsid w:val="7AF0CE01"/>
    <w:rsid w:val="7AF2F929"/>
    <w:rsid w:val="7AFFC7AD"/>
    <w:rsid w:val="7B057FC4"/>
    <w:rsid w:val="7B136E20"/>
    <w:rsid w:val="7B1BF70A"/>
    <w:rsid w:val="7B511D58"/>
    <w:rsid w:val="7B6B4EC3"/>
    <w:rsid w:val="7B717BD6"/>
    <w:rsid w:val="7B71C1B8"/>
    <w:rsid w:val="7B797E31"/>
    <w:rsid w:val="7B798ECD"/>
    <w:rsid w:val="7B921765"/>
    <w:rsid w:val="7B926ED7"/>
    <w:rsid w:val="7B96A192"/>
    <w:rsid w:val="7B9836A6"/>
    <w:rsid w:val="7B9E0A1F"/>
    <w:rsid w:val="7BA9C2D0"/>
    <w:rsid w:val="7BAED064"/>
    <w:rsid w:val="7BAF30F3"/>
    <w:rsid w:val="7BB01316"/>
    <w:rsid w:val="7BB4DA6C"/>
    <w:rsid w:val="7BBAD154"/>
    <w:rsid w:val="7BBFF85E"/>
    <w:rsid w:val="7BC22764"/>
    <w:rsid w:val="7BC60E6C"/>
    <w:rsid w:val="7BC82D1E"/>
    <w:rsid w:val="7BCA9B58"/>
    <w:rsid w:val="7BCFD0D1"/>
    <w:rsid w:val="7BD1B072"/>
    <w:rsid w:val="7BF53F79"/>
    <w:rsid w:val="7BF81912"/>
    <w:rsid w:val="7C0595AF"/>
    <w:rsid w:val="7C07401C"/>
    <w:rsid w:val="7C0B01A3"/>
    <w:rsid w:val="7C0C654E"/>
    <w:rsid w:val="7C0E0350"/>
    <w:rsid w:val="7C10675B"/>
    <w:rsid w:val="7C10D056"/>
    <w:rsid w:val="7C222EA1"/>
    <w:rsid w:val="7C24754F"/>
    <w:rsid w:val="7C319BF9"/>
    <w:rsid w:val="7C383C98"/>
    <w:rsid w:val="7C402557"/>
    <w:rsid w:val="7C45DFDD"/>
    <w:rsid w:val="7C5A28C0"/>
    <w:rsid w:val="7C67DD21"/>
    <w:rsid w:val="7C6AF3ED"/>
    <w:rsid w:val="7C76AF74"/>
    <w:rsid w:val="7C8369BB"/>
    <w:rsid w:val="7C8B48AD"/>
    <w:rsid w:val="7C9049B1"/>
    <w:rsid w:val="7C91A3E1"/>
    <w:rsid w:val="7CA3BAC9"/>
    <w:rsid w:val="7CB6D228"/>
    <w:rsid w:val="7CB72FDD"/>
    <w:rsid w:val="7CC1CBA1"/>
    <w:rsid w:val="7CC33810"/>
    <w:rsid w:val="7CC8F443"/>
    <w:rsid w:val="7CDB0FA2"/>
    <w:rsid w:val="7CDB7DE9"/>
    <w:rsid w:val="7CDB9D70"/>
    <w:rsid w:val="7CDFAEE7"/>
    <w:rsid w:val="7CF3D873"/>
    <w:rsid w:val="7D2157A9"/>
    <w:rsid w:val="7D33F401"/>
    <w:rsid w:val="7D3B2D4D"/>
    <w:rsid w:val="7D56964B"/>
    <w:rsid w:val="7D5E1563"/>
    <w:rsid w:val="7D6FB394"/>
    <w:rsid w:val="7D74EEAC"/>
    <w:rsid w:val="7D757A19"/>
    <w:rsid w:val="7D83CE70"/>
    <w:rsid w:val="7D843EFB"/>
    <w:rsid w:val="7D89F8F6"/>
    <w:rsid w:val="7D953CCB"/>
    <w:rsid w:val="7D9D34DE"/>
    <w:rsid w:val="7DAAE6A2"/>
    <w:rsid w:val="7DD66134"/>
    <w:rsid w:val="7DD765F9"/>
    <w:rsid w:val="7DDBDE9B"/>
    <w:rsid w:val="7DF2F36E"/>
    <w:rsid w:val="7DF85FCC"/>
    <w:rsid w:val="7DFBA776"/>
    <w:rsid w:val="7E0872C7"/>
    <w:rsid w:val="7E138932"/>
    <w:rsid w:val="7E18B75F"/>
    <w:rsid w:val="7E21E13D"/>
    <w:rsid w:val="7E24571B"/>
    <w:rsid w:val="7E26FE44"/>
    <w:rsid w:val="7E3E9061"/>
    <w:rsid w:val="7E462A32"/>
    <w:rsid w:val="7E563DCF"/>
    <w:rsid w:val="7E682318"/>
    <w:rsid w:val="7E837BBD"/>
    <w:rsid w:val="7E844FC3"/>
    <w:rsid w:val="7E862A98"/>
    <w:rsid w:val="7E866F9E"/>
    <w:rsid w:val="7E8C7891"/>
    <w:rsid w:val="7E969B01"/>
    <w:rsid w:val="7E98462F"/>
    <w:rsid w:val="7EA39964"/>
    <w:rsid w:val="7EAE24FE"/>
    <w:rsid w:val="7EC4FB83"/>
    <w:rsid w:val="7ECEDE59"/>
    <w:rsid w:val="7EDC6A42"/>
    <w:rsid w:val="7EDDC541"/>
    <w:rsid w:val="7EE400D9"/>
    <w:rsid w:val="7EEB1EA8"/>
    <w:rsid w:val="7EF05575"/>
    <w:rsid w:val="7F01C4C7"/>
    <w:rsid w:val="7F1D2154"/>
    <w:rsid w:val="7F272628"/>
    <w:rsid w:val="7F2CC397"/>
    <w:rsid w:val="7F3230FD"/>
    <w:rsid w:val="7F50719E"/>
    <w:rsid w:val="7F5C09BA"/>
    <w:rsid w:val="7F6DDAF1"/>
    <w:rsid w:val="7F7184FA"/>
    <w:rsid w:val="7F8C4C21"/>
    <w:rsid w:val="7F937305"/>
    <w:rsid w:val="7F9B2FE4"/>
    <w:rsid w:val="7FA472F7"/>
    <w:rsid w:val="7FBA82E2"/>
    <w:rsid w:val="7FBFCDA4"/>
    <w:rsid w:val="7FECCEDD"/>
    <w:rsid w:val="7FF2F9FA"/>
    <w:rsid w:val="7FF4BD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AE826"/>
  <w15:chartTrackingRefBased/>
  <w15:docId w15:val="{693C0212-EF1C-421B-A1A9-1102DD76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kern w:val="2"/>
        <w:sz w:val="22"/>
        <w:szCs w:val="2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184"/>
    <w:pPr>
      <w:spacing w:line="240" w:lineRule="atLeast"/>
    </w:pPr>
  </w:style>
  <w:style w:type="paragraph" w:styleId="Heading1">
    <w:name w:val="heading 1"/>
    <w:basedOn w:val="Normal"/>
    <w:next w:val="Normal"/>
    <w:link w:val="Heading1Char"/>
    <w:uiPriority w:val="9"/>
    <w:qFormat/>
    <w:rsid w:val="00080E7B"/>
    <w:pPr>
      <w:spacing w:before="400" w:after="240"/>
      <w:outlineLvl w:val="0"/>
    </w:pPr>
    <w:rPr>
      <w:rFonts w:ascii="Avenir Next" w:eastAsia="MS Mincho" w:hAnsi="Avenir Next"/>
      <w:b/>
      <w:color w:val="134163" w:themeColor="accent2" w:themeShade="80"/>
      <w:sz w:val="36"/>
      <w:szCs w:val="44"/>
    </w:rPr>
  </w:style>
  <w:style w:type="paragraph" w:styleId="Heading2">
    <w:name w:val="heading 2"/>
    <w:basedOn w:val="Normal"/>
    <w:next w:val="Normal"/>
    <w:link w:val="Heading2Char"/>
    <w:uiPriority w:val="9"/>
    <w:unhideWhenUsed/>
    <w:qFormat/>
    <w:rsid w:val="009B0024"/>
    <w:pPr>
      <w:keepNext/>
      <w:keepLines/>
      <w:spacing w:after="240"/>
      <w:outlineLvl w:val="1"/>
    </w:pPr>
    <w:rPr>
      <w:rFonts w:ascii="Avenir Next" w:eastAsiaTheme="majorEastAsia" w:hAnsi="Avenir Next" w:cstheme="majorBidi"/>
      <w:b/>
      <w:bCs/>
      <w:color w:val="335B74" w:themeColor="text2"/>
      <w:sz w:val="24"/>
      <w:szCs w:val="32"/>
    </w:rPr>
  </w:style>
  <w:style w:type="paragraph" w:styleId="Heading3">
    <w:name w:val="heading 3"/>
    <w:basedOn w:val="Normal"/>
    <w:next w:val="Normal"/>
    <w:link w:val="Heading3Char"/>
    <w:uiPriority w:val="9"/>
    <w:unhideWhenUsed/>
    <w:qFormat/>
    <w:rsid w:val="00493E68"/>
    <w:pPr>
      <w:keepNext/>
      <w:keepLines/>
      <w:outlineLvl w:val="2"/>
    </w:pPr>
    <w:rPr>
      <w:rFonts w:eastAsiaTheme="majorEastAsia" w:cstheme="majorBidi"/>
      <w:b/>
      <w:color w:val="134163" w:themeColor="accent2" w:themeShade="80"/>
      <w:sz w:val="28"/>
      <w:szCs w:val="28"/>
    </w:rPr>
  </w:style>
  <w:style w:type="paragraph" w:styleId="Heading4">
    <w:name w:val="heading 4"/>
    <w:basedOn w:val="Normal"/>
    <w:next w:val="Normal"/>
    <w:link w:val="Heading4Char"/>
    <w:uiPriority w:val="9"/>
    <w:unhideWhenUsed/>
    <w:rsid w:val="008E4797"/>
    <w:pPr>
      <w:keepNext/>
      <w:keepLines/>
      <w:spacing w:after="240"/>
      <w:outlineLvl w:val="3"/>
    </w:pPr>
    <w:rPr>
      <w:rFonts w:eastAsiaTheme="majorEastAsia" w:cstheme="majorBidi"/>
      <w:b/>
      <w:iCs/>
      <w:color w:val="134163" w:themeColor="accent2" w:themeShade="80"/>
      <w:sz w:val="24"/>
    </w:rPr>
  </w:style>
  <w:style w:type="paragraph" w:styleId="Heading5">
    <w:name w:val="heading 5"/>
    <w:basedOn w:val="Normal"/>
    <w:next w:val="Normal"/>
    <w:link w:val="Heading5Char"/>
    <w:uiPriority w:val="9"/>
    <w:unhideWhenUsed/>
    <w:rsid w:val="00381B14"/>
    <w:pPr>
      <w:keepNext/>
      <w:keepLines/>
      <w:spacing w:after="120"/>
      <w:outlineLvl w:val="4"/>
    </w:pPr>
    <w:rPr>
      <w:rFonts w:eastAsiaTheme="majorEastAsia" w:cstheme="majorBidi"/>
      <w:i/>
      <w:color w:val="005AB4"/>
    </w:rPr>
  </w:style>
  <w:style w:type="paragraph" w:styleId="Heading6">
    <w:name w:val="heading 6"/>
    <w:basedOn w:val="Normal"/>
    <w:next w:val="Normal"/>
    <w:link w:val="Heading6Char"/>
    <w:uiPriority w:val="9"/>
    <w:unhideWhenUsed/>
    <w:rsid w:val="002F1C94"/>
    <w:pPr>
      <w:keepNext/>
      <w:keepLines/>
      <w:spacing w:after="120"/>
      <w:outlineLvl w:val="5"/>
    </w:pPr>
    <w:rPr>
      <w:rFonts w:eastAsiaTheme="majorEastAsia" w:cstheme="majorBidi"/>
      <w:iCs/>
      <w:color w:val="005AB4"/>
    </w:rPr>
  </w:style>
  <w:style w:type="paragraph" w:styleId="Heading7">
    <w:name w:val="heading 7"/>
    <w:basedOn w:val="Normal"/>
    <w:next w:val="Normal"/>
    <w:link w:val="Heading7Char"/>
    <w:uiPriority w:val="9"/>
    <w:unhideWhenUsed/>
    <w:rsid w:val="002C4009"/>
    <w:pPr>
      <w:keepNext/>
      <w:keepLines/>
      <w:spacing w:before="40"/>
      <w:outlineLvl w:val="6"/>
    </w:pPr>
    <w:rPr>
      <w:rFonts w:eastAsiaTheme="majorEastAsia" w:cstheme="majorBidi"/>
    </w:rPr>
  </w:style>
  <w:style w:type="paragraph" w:styleId="Heading8">
    <w:name w:val="heading 8"/>
    <w:basedOn w:val="Normal"/>
    <w:next w:val="Normal"/>
    <w:link w:val="Heading8Char"/>
    <w:uiPriority w:val="9"/>
    <w:unhideWhenUsed/>
    <w:qFormat/>
    <w:rsid w:val="001D67CB"/>
    <w:pPr>
      <w:keepNext/>
      <w:keepLines/>
      <w:outlineLvl w:val="7"/>
    </w:pPr>
    <w:rPr>
      <w:rFonts w:eastAsiaTheme="majorEastAsia" w:cstheme="majorBidi"/>
      <w:i/>
      <w:iCs/>
    </w:rPr>
  </w:style>
  <w:style w:type="paragraph" w:styleId="Heading9">
    <w:name w:val="heading 9"/>
    <w:basedOn w:val="Normal"/>
    <w:next w:val="Normal"/>
    <w:link w:val="Heading9Char"/>
    <w:uiPriority w:val="9"/>
    <w:unhideWhenUsed/>
    <w:qFormat/>
    <w:rsid w:val="0060048F"/>
    <w:pPr>
      <w:keepNext/>
      <w:keepLines/>
      <w:outlineLvl w:val="8"/>
    </w:pPr>
    <w:rPr>
      <w:rFonts w:eastAsiaTheme="majorEastAsia"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E7B"/>
    <w:rPr>
      <w:rFonts w:ascii="Avenir Next" w:eastAsia="MS Mincho" w:hAnsi="Avenir Next"/>
      <w:b/>
      <w:color w:val="134163" w:themeColor="accent2" w:themeShade="80"/>
      <w:sz w:val="36"/>
      <w:szCs w:val="44"/>
    </w:rPr>
  </w:style>
  <w:style w:type="character" w:customStyle="1" w:styleId="Heading2Char">
    <w:name w:val="Heading 2 Char"/>
    <w:basedOn w:val="DefaultParagraphFont"/>
    <w:link w:val="Heading2"/>
    <w:uiPriority w:val="9"/>
    <w:rsid w:val="009B0024"/>
    <w:rPr>
      <w:rFonts w:ascii="Avenir Next" w:eastAsiaTheme="majorEastAsia" w:hAnsi="Avenir Next" w:cstheme="majorBidi"/>
      <w:b/>
      <w:bCs/>
      <w:color w:val="335B74" w:themeColor="text2"/>
      <w:sz w:val="24"/>
      <w:szCs w:val="32"/>
    </w:rPr>
  </w:style>
  <w:style w:type="character" w:customStyle="1" w:styleId="Heading3Char">
    <w:name w:val="Heading 3 Char"/>
    <w:basedOn w:val="DefaultParagraphFont"/>
    <w:link w:val="Heading3"/>
    <w:uiPriority w:val="9"/>
    <w:rsid w:val="00493E68"/>
    <w:rPr>
      <w:rFonts w:eastAsiaTheme="majorEastAsia" w:cstheme="majorBidi"/>
      <w:b/>
      <w:color w:val="134163" w:themeColor="accent2" w:themeShade="80"/>
      <w:sz w:val="28"/>
      <w:szCs w:val="28"/>
    </w:rPr>
  </w:style>
  <w:style w:type="character" w:customStyle="1" w:styleId="Heading4Char">
    <w:name w:val="Heading 4 Char"/>
    <w:basedOn w:val="DefaultParagraphFont"/>
    <w:link w:val="Heading4"/>
    <w:uiPriority w:val="9"/>
    <w:rsid w:val="008E4797"/>
    <w:rPr>
      <w:rFonts w:eastAsiaTheme="majorEastAsia" w:cstheme="majorBidi"/>
      <w:b/>
      <w:iCs/>
      <w:color w:val="134163" w:themeColor="accent2" w:themeShade="80"/>
      <w:sz w:val="24"/>
    </w:rPr>
  </w:style>
  <w:style w:type="character" w:customStyle="1" w:styleId="Heading5Char">
    <w:name w:val="Heading 5 Char"/>
    <w:basedOn w:val="DefaultParagraphFont"/>
    <w:link w:val="Heading5"/>
    <w:uiPriority w:val="9"/>
    <w:rsid w:val="00381B14"/>
    <w:rPr>
      <w:rFonts w:eastAsiaTheme="majorEastAsia" w:cstheme="majorBidi"/>
      <w:i/>
      <w:color w:val="005AB4"/>
    </w:rPr>
  </w:style>
  <w:style w:type="character" w:customStyle="1" w:styleId="Heading6Char">
    <w:name w:val="Heading 6 Char"/>
    <w:basedOn w:val="DefaultParagraphFont"/>
    <w:link w:val="Heading6"/>
    <w:uiPriority w:val="9"/>
    <w:rsid w:val="002F1C94"/>
    <w:rPr>
      <w:rFonts w:eastAsiaTheme="majorEastAsia" w:cstheme="majorBidi"/>
      <w:iCs/>
      <w:color w:val="005AB4"/>
    </w:rPr>
  </w:style>
  <w:style w:type="character" w:customStyle="1" w:styleId="Heading7Char">
    <w:name w:val="Heading 7 Char"/>
    <w:basedOn w:val="DefaultParagraphFont"/>
    <w:link w:val="Heading7"/>
    <w:uiPriority w:val="9"/>
    <w:rsid w:val="002C4009"/>
    <w:rPr>
      <w:rFonts w:eastAsiaTheme="majorEastAsia" w:cstheme="majorBidi"/>
    </w:rPr>
  </w:style>
  <w:style w:type="character" w:customStyle="1" w:styleId="Heading8Char">
    <w:name w:val="Heading 8 Char"/>
    <w:basedOn w:val="DefaultParagraphFont"/>
    <w:link w:val="Heading8"/>
    <w:uiPriority w:val="9"/>
    <w:rsid w:val="001D67CB"/>
    <w:rPr>
      <w:rFonts w:eastAsiaTheme="majorEastAsia" w:cstheme="majorBidi"/>
      <w:i/>
      <w:iCs/>
    </w:rPr>
  </w:style>
  <w:style w:type="character" w:customStyle="1" w:styleId="Heading9Char">
    <w:name w:val="Heading 9 Char"/>
    <w:basedOn w:val="DefaultParagraphFont"/>
    <w:link w:val="Heading9"/>
    <w:uiPriority w:val="9"/>
    <w:rsid w:val="0060048F"/>
    <w:rPr>
      <w:rFonts w:eastAsiaTheme="majorEastAsia" w:cstheme="majorBidi"/>
      <w:sz w:val="20"/>
    </w:rPr>
  </w:style>
  <w:style w:type="paragraph" w:styleId="Title">
    <w:name w:val="Title"/>
    <w:basedOn w:val="Normal"/>
    <w:next w:val="Normal"/>
    <w:link w:val="TitleChar"/>
    <w:uiPriority w:val="10"/>
    <w:qFormat/>
    <w:rsid w:val="00E36CED"/>
    <w:pPr>
      <w:framePr w:hSpace="180" w:wrap="around" w:vAnchor="text" w:hAnchor="text" w:y="1"/>
      <w:spacing w:after="80"/>
      <w:contextualSpacing/>
      <w:suppressOverlap/>
    </w:pPr>
    <w:rPr>
      <w:rFonts w:eastAsiaTheme="majorEastAsia" w:cstheme="majorBidi"/>
      <w:color w:val="000000" w:themeColor="text1"/>
      <w:spacing w:val="-10"/>
      <w:kern w:val="28"/>
      <w:sz w:val="96"/>
      <w:szCs w:val="96"/>
    </w:rPr>
  </w:style>
  <w:style w:type="character" w:customStyle="1" w:styleId="TitleChar">
    <w:name w:val="Title Char"/>
    <w:basedOn w:val="DefaultParagraphFont"/>
    <w:link w:val="Title"/>
    <w:uiPriority w:val="10"/>
    <w:rsid w:val="00E36CED"/>
    <w:rPr>
      <w:rFonts w:eastAsiaTheme="majorEastAsia" w:cstheme="majorBidi"/>
      <w:color w:val="000000" w:themeColor="text1"/>
      <w:spacing w:val="-10"/>
      <w:kern w:val="28"/>
      <w:sz w:val="96"/>
      <w:szCs w:val="96"/>
    </w:rPr>
  </w:style>
  <w:style w:type="paragraph" w:styleId="Subtitle">
    <w:name w:val="Subtitle"/>
    <w:basedOn w:val="Normal"/>
    <w:next w:val="Normal"/>
    <w:link w:val="SubtitleChar"/>
    <w:uiPriority w:val="11"/>
    <w:qFormat/>
    <w:rsid w:val="00E36CED"/>
    <w:pPr>
      <w:framePr w:hSpace="180" w:wrap="around" w:vAnchor="text" w:hAnchor="text" w:y="1"/>
      <w:suppressOverlap/>
    </w:pPr>
    <w:rPr>
      <w:i/>
      <w:sz w:val="56"/>
      <w:szCs w:val="56"/>
    </w:rPr>
  </w:style>
  <w:style w:type="character" w:customStyle="1" w:styleId="SubtitleChar">
    <w:name w:val="Subtitle Char"/>
    <w:basedOn w:val="DefaultParagraphFont"/>
    <w:link w:val="Subtitle"/>
    <w:uiPriority w:val="11"/>
    <w:rsid w:val="00E36CED"/>
    <w:rPr>
      <w:i/>
      <w:sz w:val="56"/>
      <w:szCs w:val="56"/>
    </w:rPr>
  </w:style>
  <w:style w:type="paragraph" w:styleId="Quote">
    <w:name w:val="Quote"/>
    <w:basedOn w:val="IntenseQuote"/>
    <w:next w:val="Normal"/>
    <w:link w:val="QuoteChar"/>
    <w:uiPriority w:val="29"/>
    <w:qFormat/>
    <w:rsid w:val="00CD3C90"/>
    <w:pPr>
      <w:spacing w:after="240"/>
    </w:pPr>
  </w:style>
  <w:style w:type="character" w:customStyle="1" w:styleId="QuoteChar">
    <w:name w:val="Quote Char"/>
    <w:basedOn w:val="DefaultParagraphFont"/>
    <w:link w:val="Quote"/>
    <w:uiPriority w:val="29"/>
    <w:rsid w:val="00CD3C90"/>
    <w:rPr>
      <w:i/>
      <w:iCs/>
      <w:color w:val="005AB4"/>
    </w:rPr>
  </w:style>
  <w:style w:type="paragraph" w:styleId="ListParagraph">
    <w:name w:val="List Paragraph"/>
    <w:aliases w:val="Bullets,List Paragraph1,List Paragraph11,Bullet,Recommendation,List Bullet Cab,CAB - List Bullet,Bullet Point,L,Bullet points,Content descriptions,CV text,F5 List Paragraph,Dot pt,Medium Grid 1 - Accent 21,Numbered Paragraph"/>
    <w:basedOn w:val="Normal"/>
    <w:link w:val="ListParagraphChar"/>
    <w:uiPriority w:val="34"/>
    <w:qFormat/>
    <w:rsid w:val="0012271A"/>
    <w:pPr>
      <w:spacing w:after="120"/>
      <w:ind w:left="720"/>
    </w:pPr>
    <w:rPr>
      <w:sz w:val="24"/>
    </w:rPr>
  </w:style>
  <w:style w:type="character" w:styleId="IntenseEmphasis">
    <w:name w:val="Intense Emphasis"/>
    <w:basedOn w:val="DefaultParagraphFont"/>
    <w:uiPriority w:val="21"/>
    <w:qFormat/>
    <w:rsid w:val="0027354B"/>
    <w:rPr>
      <w:i/>
      <w:iCs/>
      <w:color w:val="005AB4"/>
    </w:rPr>
  </w:style>
  <w:style w:type="paragraph" w:styleId="IntenseQuote">
    <w:name w:val="Intense Quote"/>
    <w:basedOn w:val="Normal"/>
    <w:next w:val="Normal"/>
    <w:link w:val="IntenseQuoteChar"/>
    <w:uiPriority w:val="30"/>
    <w:qFormat/>
    <w:rsid w:val="001054D9"/>
    <w:pPr>
      <w:spacing w:after="280"/>
      <w:ind w:left="567"/>
    </w:pPr>
    <w:rPr>
      <w:i/>
      <w:iCs/>
      <w:color w:val="005AB4"/>
    </w:rPr>
  </w:style>
  <w:style w:type="character" w:customStyle="1" w:styleId="IntenseQuoteChar">
    <w:name w:val="Intense Quote Char"/>
    <w:basedOn w:val="DefaultParagraphFont"/>
    <w:link w:val="IntenseQuote"/>
    <w:uiPriority w:val="30"/>
    <w:rsid w:val="001054D9"/>
    <w:rPr>
      <w:i/>
      <w:iCs/>
      <w:color w:val="005AB4"/>
    </w:rPr>
  </w:style>
  <w:style w:type="character" w:styleId="IntenseReference">
    <w:name w:val="Intense Reference"/>
    <w:basedOn w:val="DefaultParagraphFont"/>
    <w:uiPriority w:val="32"/>
    <w:qFormat/>
    <w:rsid w:val="00397DF0"/>
    <w:rPr>
      <w:b/>
      <w:bCs/>
      <w:smallCaps/>
      <w:color w:val="005AB4"/>
      <w:spacing w:val="5"/>
    </w:rPr>
  </w:style>
  <w:style w:type="paragraph" w:styleId="Header">
    <w:name w:val="header"/>
    <w:basedOn w:val="Normal"/>
    <w:link w:val="HeaderChar"/>
    <w:uiPriority w:val="99"/>
    <w:unhideWhenUsed/>
    <w:rsid w:val="00A57142"/>
    <w:pPr>
      <w:tabs>
        <w:tab w:val="center" w:pos="4513"/>
        <w:tab w:val="right" w:pos="9026"/>
      </w:tabs>
    </w:pPr>
  </w:style>
  <w:style w:type="character" w:customStyle="1" w:styleId="HeaderChar">
    <w:name w:val="Header Char"/>
    <w:basedOn w:val="DefaultParagraphFont"/>
    <w:link w:val="Header"/>
    <w:uiPriority w:val="99"/>
    <w:rsid w:val="00A57142"/>
  </w:style>
  <w:style w:type="paragraph" w:styleId="Footer">
    <w:name w:val="footer"/>
    <w:basedOn w:val="Normal"/>
    <w:link w:val="FooterChar"/>
    <w:uiPriority w:val="99"/>
    <w:unhideWhenUsed/>
    <w:rsid w:val="00A57142"/>
    <w:pPr>
      <w:tabs>
        <w:tab w:val="center" w:pos="4513"/>
        <w:tab w:val="right" w:pos="9026"/>
      </w:tabs>
    </w:pPr>
  </w:style>
  <w:style w:type="character" w:customStyle="1" w:styleId="FooterChar">
    <w:name w:val="Footer Char"/>
    <w:basedOn w:val="DefaultParagraphFont"/>
    <w:link w:val="Footer"/>
    <w:uiPriority w:val="99"/>
    <w:rsid w:val="00A57142"/>
  </w:style>
  <w:style w:type="table" w:styleId="TableGrid">
    <w:name w:val="Table Grid"/>
    <w:basedOn w:val="TableNormal"/>
    <w:uiPriority w:val="59"/>
    <w:rsid w:val="00A57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54A14"/>
    <w:rPr>
      <w:rFonts w:ascii="Aptos" w:hAnsi="Aptos"/>
      <w:i w:val="0"/>
      <w:iCs/>
      <w:color w:val="005AB4"/>
      <w:sz w:val="40"/>
    </w:rPr>
  </w:style>
  <w:style w:type="paragraph" w:customStyle="1" w:styleId="Footerbody">
    <w:name w:val="Footer body"/>
    <w:basedOn w:val="Normal"/>
    <w:qFormat/>
    <w:rsid w:val="0005726D"/>
    <w:pPr>
      <w:tabs>
        <w:tab w:val="center" w:pos="4320"/>
        <w:tab w:val="right" w:pos="8640"/>
      </w:tabs>
    </w:pPr>
    <w:rPr>
      <w:rFonts w:ascii="Minion Pro SmBd Cond Subh" w:eastAsiaTheme="minorEastAsia" w:hAnsi="Minion Pro SmBd Cond Subh"/>
      <w:color w:val="000000" w:themeColor="text1"/>
      <w:sz w:val="18"/>
    </w:rPr>
  </w:style>
  <w:style w:type="character" w:styleId="PageNumber">
    <w:name w:val="page number"/>
    <w:basedOn w:val="DefaultParagraphFont"/>
    <w:uiPriority w:val="99"/>
    <w:semiHidden/>
    <w:unhideWhenUsed/>
    <w:rsid w:val="00BF7CB8"/>
  </w:style>
  <w:style w:type="character" w:styleId="Hyperlink">
    <w:name w:val="Hyperlink"/>
    <w:basedOn w:val="DefaultParagraphFont"/>
    <w:uiPriority w:val="99"/>
    <w:unhideWhenUsed/>
    <w:rsid w:val="00F315E5"/>
    <w:rPr>
      <w:color w:val="4D40FF"/>
      <w:u w:val="single"/>
    </w:rPr>
  </w:style>
  <w:style w:type="paragraph" w:customStyle="1" w:styleId="Default">
    <w:name w:val="Default"/>
    <w:rsid w:val="00682840"/>
    <w:pPr>
      <w:autoSpaceDE w:val="0"/>
      <w:autoSpaceDN w:val="0"/>
      <w:adjustRightInd w:val="0"/>
    </w:pPr>
    <w:rPr>
      <w:rFonts w:ascii="Minion Pro" w:hAnsi="Minion Pro" w:cs="Minion Pro"/>
      <w:color w:val="000000"/>
      <w:kern w:val="0"/>
      <w14:ligatures w14:val="none"/>
    </w:rPr>
  </w:style>
  <w:style w:type="character" w:styleId="CommentReference">
    <w:name w:val="annotation reference"/>
    <w:basedOn w:val="DefaultParagraphFont"/>
    <w:uiPriority w:val="99"/>
    <w:semiHidden/>
    <w:unhideWhenUsed/>
    <w:rsid w:val="00682840"/>
    <w:rPr>
      <w:sz w:val="16"/>
      <w:szCs w:val="16"/>
    </w:rPr>
  </w:style>
  <w:style w:type="paragraph" w:styleId="CommentText">
    <w:name w:val="annotation text"/>
    <w:basedOn w:val="Normal"/>
    <w:link w:val="CommentTextChar"/>
    <w:uiPriority w:val="99"/>
    <w:unhideWhenUsed/>
    <w:rsid w:val="00682840"/>
    <w:rPr>
      <w:sz w:val="20"/>
      <w:szCs w:val="20"/>
    </w:rPr>
  </w:style>
  <w:style w:type="character" w:customStyle="1" w:styleId="CommentTextChar">
    <w:name w:val="Comment Text Char"/>
    <w:basedOn w:val="DefaultParagraphFont"/>
    <w:link w:val="CommentText"/>
    <w:uiPriority w:val="99"/>
    <w:rsid w:val="00682840"/>
    <w:rPr>
      <w:rFonts w:ascii="Times New Roman" w:hAnsi="Times New Roman" w:cs="Times New Roman"/>
      <w:kern w:val="0"/>
      <w:sz w:val="20"/>
      <w:szCs w:val="20"/>
      <w14:ligatures w14:val="none"/>
    </w:rPr>
  </w:style>
  <w:style w:type="table" w:customStyle="1" w:styleId="ANROWSTable">
    <w:name w:val="ANROWS Table"/>
    <w:basedOn w:val="TableGrid"/>
    <w:uiPriority w:val="99"/>
    <w:rsid w:val="0023786F"/>
    <w:rPr>
      <w:rFonts w:ascii="Minion Pro" w:eastAsiaTheme="minorEastAsia" w:hAnsi="Minion Pro"/>
      <w:kern w:val="0"/>
      <w:lang w:val="en-US" w:eastAsia="en-AU"/>
      <w14:ligatures w14:val="none"/>
    </w:rPr>
    <w:tblPr>
      <w:tblStyleColBandSize w:val="1"/>
      <w:tblBorders>
        <w:top w:val="single" w:sz="4" w:space="0" w:color="928F2B"/>
        <w:left w:val="single" w:sz="4" w:space="0" w:color="928F2B"/>
        <w:bottom w:val="single" w:sz="4" w:space="0" w:color="928F2B"/>
        <w:right w:val="single" w:sz="4" w:space="0" w:color="928F2B"/>
        <w:insideH w:val="single" w:sz="4" w:space="0" w:color="928F2B"/>
        <w:insideV w:val="single" w:sz="4" w:space="0" w:color="928F2B"/>
      </w:tblBorders>
    </w:tblPr>
    <w:tblStylePr w:type="firstRow">
      <w:tblPr/>
      <w:tcPr>
        <w:tcBorders>
          <w:tl2br w:val="none" w:sz="0" w:space="0" w:color="auto"/>
          <w:tr2bl w:val="none" w:sz="0" w:space="0" w:color="auto"/>
        </w:tcBorders>
      </w:tcPr>
    </w:tblStylePr>
  </w:style>
  <w:style w:type="character" w:styleId="LineNumber">
    <w:name w:val="line number"/>
    <w:basedOn w:val="DefaultParagraphFont"/>
    <w:uiPriority w:val="99"/>
    <w:semiHidden/>
    <w:unhideWhenUsed/>
    <w:rsid w:val="0023786F"/>
  </w:style>
  <w:style w:type="character" w:customStyle="1" w:styleId="ListParagraphChar">
    <w:name w:val="List Paragraph Char"/>
    <w:aliases w:val="Bullets Char,List Paragraph1 Char,List Paragraph11 Char,Bullet Char,Recommendation Char,List Bullet Cab Char,CAB - List Bullet Char,Bullet Point Char,L Char,Bullet points Char,Content descriptions Char,CV text Char,Dot pt Char"/>
    <w:basedOn w:val="DefaultParagraphFont"/>
    <w:link w:val="ListParagraph"/>
    <w:uiPriority w:val="34"/>
    <w:rsid w:val="0012271A"/>
    <w:rPr>
      <w:sz w:val="24"/>
    </w:rPr>
  </w:style>
  <w:style w:type="paragraph" w:styleId="BalloonText">
    <w:name w:val="Balloon Text"/>
    <w:basedOn w:val="Normal"/>
    <w:link w:val="BalloonTextChar"/>
    <w:uiPriority w:val="99"/>
    <w:semiHidden/>
    <w:unhideWhenUsed/>
    <w:rsid w:val="0023786F"/>
    <w:pPr>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86F"/>
    <w:rPr>
      <w:rFonts w:ascii="Segoe UI" w:hAnsi="Segoe UI" w:cs="Segoe UI"/>
      <w:kern w:val="0"/>
      <w:sz w:val="18"/>
      <w:szCs w:val="18"/>
      <w14:ligatures w14:val="none"/>
    </w:rPr>
  </w:style>
  <w:style w:type="paragraph" w:styleId="CommentSubject">
    <w:name w:val="annotation subject"/>
    <w:basedOn w:val="CommentText"/>
    <w:next w:val="CommentText"/>
    <w:link w:val="CommentSubjectChar"/>
    <w:uiPriority w:val="99"/>
    <w:semiHidden/>
    <w:unhideWhenUsed/>
    <w:rsid w:val="0023786F"/>
    <w:pPr>
      <w:spacing w:after="240"/>
      <w:jc w:val="both"/>
    </w:pPr>
    <w:rPr>
      <w:rFonts w:ascii="Minion Pro" w:hAnsi="Minion Pro"/>
      <w:b/>
      <w:bCs/>
    </w:rPr>
  </w:style>
  <w:style w:type="character" w:customStyle="1" w:styleId="CommentSubjectChar">
    <w:name w:val="Comment Subject Char"/>
    <w:basedOn w:val="CommentTextChar"/>
    <w:link w:val="CommentSubject"/>
    <w:uiPriority w:val="99"/>
    <w:semiHidden/>
    <w:rsid w:val="0023786F"/>
    <w:rPr>
      <w:rFonts w:ascii="Minion Pro" w:hAnsi="Minion Pro" w:cs="Times New Roman"/>
      <w:b/>
      <w:bCs/>
      <w:kern w:val="0"/>
      <w:sz w:val="20"/>
      <w:szCs w:val="20"/>
      <w14:ligatures w14:val="none"/>
    </w:rPr>
  </w:style>
  <w:style w:type="paragraph" w:styleId="Revision">
    <w:name w:val="Revision"/>
    <w:hidden/>
    <w:uiPriority w:val="99"/>
    <w:semiHidden/>
    <w:rsid w:val="0023786F"/>
    <w:rPr>
      <w:rFonts w:ascii="Minion Pro" w:hAnsi="Minion Pro" w:cs="Times New Roman"/>
      <w:kern w:val="0"/>
      <w14:ligatures w14:val="none"/>
    </w:rPr>
  </w:style>
  <w:style w:type="character" w:styleId="FollowedHyperlink">
    <w:name w:val="FollowedHyperlink"/>
    <w:basedOn w:val="DefaultParagraphFont"/>
    <w:uiPriority w:val="99"/>
    <w:unhideWhenUsed/>
    <w:rsid w:val="00F315E5"/>
    <w:rPr>
      <w:color w:val="4D40FF"/>
      <w:u w:val="single"/>
    </w:rPr>
  </w:style>
  <w:style w:type="character" w:customStyle="1" w:styleId="normaltextrun">
    <w:name w:val="normaltextrun"/>
    <w:basedOn w:val="DefaultParagraphFont"/>
    <w:rsid w:val="0023786F"/>
  </w:style>
  <w:style w:type="character" w:customStyle="1" w:styleId="Mention1">
    <w:name w:val="Mention1"/>
    <w:basedOn w:val="DefaultParagraphFont"/>
    <w:uiPriority w:val="99"/>
    <w:unhideWhenUsed/>
    <w:rsid w:val="0023786F"/>
    <w:rPr>
      <w:color w:val="2B579A"/>
      <w:shd w:val="clear" w:color="auto" w:fill="E6E6E6"/>
    </w:rPr>
  </w:style>
  <w:style w:type="character" w:styleId="FootnoteReference">
    <w:name w:val="footnote reference"/>
    <w:basedOn w:val="DefaultParagraphFont"/>
    <w:uiPriority w:val="99"/>
    <w:semiHidden/>
    <w:unhideWhenUsed/>
    <w:rsid w:val="0023786F"/>
    <w:rPr>
      <w:vertAlign w:val="superscript"/>
    </w:rPr>
  </w:style>
  <w:style w:type="character" w:customStyle="1" w:styleId="FootnoteTextChar">
    <w:name w:val="Footnote Text Char"/>
    <w:basedOn w:val="DefaultParagraphFont"/>
    <w:link w:val="FootnoteText"/>
    <w:uiPriority w:val="99"/>
    <w:rsid w:val="00B877D5"/>
    <w:rPr>
      <w:rFonts w:asciiTheme="minorHAnsi" w:hAnsiTheme="minorHAnsi"/>
      <w:sz w:val="16"/>
      <w:szCs w:val="20"/>
    </w:rPr>
  </w:style>
  <w:style w:type="paragraph" w:styleId="FootnoteText">
    <w:name w:val="footnote text"/>
    <w:basedOn w:val="Normal"/>
    <w:link w:val="FootnoteTextChar"/>
    <w:uiPriority w:val="99"/>
    <w:unhideWhenUsed/>
    <w:rsid w:val="00B877D5"/>
    <w:pPr>
      <w:spacing w:line="240" w:lineRule="auto"/>
    </w:pPr>
    <w:rPr>
      <w:rFonts w:asciiTheme="minorHAnsi" w:hAnsiTheme="minorHAnsi"/>
      <w:sz w:val="16"/>
      <w:szCs w:val="20"/>
    </w:rPr>
  </w:style>
  <w:style w:type="character" w:customStyle="1" w:styleId="FootnoteTextChar1">
    <w:name w:val="Footnote Text Char1"/>
    <w:basedOn w:val="DefaultParagraphFont"/>
    <w:uiPriority w:val="99"/>
    <w:semiHidden/>
    <w:rsid w:val="0023786F"/>
    <w:rPr>
      <w:rFonts w:ascii="Minion Pro" w:hAnsi="Minion Pro" w:cs="Times New Roman"/>
      <w:kern w:val="0"/>
      <w:sz w:val="20"/>
      <w:szCs w:val="20"/>
      <w14:ligatures w14:val="none"/>
    </w:rPr>
  </w:style>
  <w:style w:type="paragraph" w:styleId="TOCHeading">
    <w:name w:val="TOC Heading"/>
    <w:basedOn w:val="Heading1"/>
    <w:next w:val="Normal"/>
    <w:uiPriority w:val="39"/>
    <w:unhideWhenUsed/>
    <w:qFormat/>
    <w:rsid w:val="00393E0D"/>
    <w:pPr>
      <w:spacing w:before="240" w:after="0" w:line="259" w:lineRule="auto"/>
      <w:outlineLvl w:val="9"/>
    </w:pPr>
    <w:rPr>
      <w:color w:val="auto"/>
      <w:sz w:val="28"/>
      <w:szCs w:val="32"/>
      <w:lang w:val="en-US"/>
    </w:rPr>
  </w:style>
  <w:style w:type="paragraph" w:styleId="TOC1">
    <w:name w:val="toc 1"/>
    <w:basedOn w:val="Normal"/>
    <w:next w:val="Normal"/>
    <w:autoRedefine/>
    <w:uiPriority w:val="39"/>
    <w:unhideWhenUsed/>
    <w:rsid w:val="004C1E06"/>
    <w:pPr>
      <w:tabs>
        <w:tab w:val="left" w:pos="426"/>
        <w:tab w:val="right" w:leader="dot" w:pos="9628"/>
      </w:tabs>
      <w:spacing w:before="240" w:after="240"/>
    </w:pPr>
    <w:rPr>
      <w:rFonts w:asciiTheme="minorHAnsi" w:hAnsiTheme="minorHAnsi"/>
      <w:b/>
      <w:bCs/>
      <w:caps/>
      <w:sz w:val="20"/>
      <w:szCs w:val="20"/>
    </w:rPr>
  </w:style>
  <w:style w:type="paragraph" w:styleId="TOC2">
    <w:name w:val="toc 2"/>
    <w:basedOn w:val="Normal"/>
    <w:next w:val="Normal"/>
    <w:autoRedefine/>
    <w:uiPriority w:val="39"/>
    <w:unhideWhenUsed/>
    <w:rsid w:val="0022639B"/>
    <w:pPr>
      <w:tabs>
        <w:tab w:val="right" w:leader="dot" w:pos="9628"/>
      </w:tabs>
      <w:ind w:left="220" w:hanging="220"/>
    </w:pPr>
    <w:rPr>
      <w:rFonts w:asciiTheme="minorHAnsi" w:hAnsiTheme="minorHAnsi"/>
      <w:noProof/>
      <w:sz w:val="20"/>
      <w:szCs w:val="20"/>
    </w:rPr>
  </w:style>
  <w:style w:type="paragraph" w:styleId="TOC3">
    <w:name w:val="toc 3"/>
    <w:basedOn w:val="Normal"/>
    <w:next w:val="Normal"/>
    <w:autoRedefine/>
    <w:uiPriority w:val="39"/>
    <w:unhideWhenUsed/>
    <w:rsid w:val="00DF0B2B"/>
    <w:pPr>
      <w:tabs>
        <w:tab w:val="left" w:pos="426"/>
        <w:tab w:val="right" w:leader="dot" w:pos="9628"/>
      </w:tabs>
    </w:pPr>
    <w:rPr>
      <w:rFonts w:asciiTheme="minorHAnsi" w:hAnsiTheme="minorHAnsi"/>
      <w:i/>
      <w:iCs/>
      <w:sz w:val="20"/>
      <w:szCs w:val="20"/>
    </w:rPr>
  </w:style>
  <w:style w:type="character" w:styleId="UnresolvedMention">
    <w:name w:val="Unresolved Mention"/>
    <w:basedOn w:val="DefaultParagraphFont"/>
    <w:uiPriority w:val="99"/>
    <w:semiHidden/>
    <w:unhideWhenUsed/>
    <w:rsid w:val="0023786F"/>
    <w:rPr>
      <w:color w:val="605E5C"/>
      <w:shd w:val="clear" w:color="auto" w:fill="E1DFDD"/>
    </w:rPr>
  </w:style>
  <w:style w:type="table" w:styleId="GridTable5Dark">
    <w:name w:val="Grid Table 5 Dark"/>
    <w:basedOn w:val="TableNormal"/>
    <w:uiPriority w:val="50"/>
    <w:rsid w:val="0023786F"/>
    <w:rPr>
      <w:kern w:val="0"/>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Mention">
    <w:name w:val="Mention"/>
    <w:basedOn w:val="DefaultParagraphFont"/>
    <w:uiPriority w:val="99"/>
    <w:unhideWhenUsed/>
    <w:rsid w:val="0023786F"/>
    <w:rPr>
      <w:color w:val="2B579A"/>
      <w:shd w:val="clear" w:color="auto" w:fill="E6E6E6"/>
    </w:rPr>
  </w:style>
  <w:style w:type="paragraph" w:styleId="TOC4">
    <w:name w:val="toc 4"/>
    <w:basedOn w:val="Normal"/>
    <w:next w:val="Normal"/>
    <w:autoRedefine/>
    <w:uiPriority w:val="39"/>
    <w:unhideWhenUsed/>
    <w:rsid w:val="0023786F"/>
    <w:pPr>
      <w:ind w:left="660"/>
    </w:pPr>
    <w:rPr>
      <w:rFonts w:asciiTheme="minorHAnsi" w:hAnsiTheme="minorHAnsi"/>
      <w:sz w:val="18"/>
      <w:szCs w:val="18"/>
    </w:rPr>
  </w:style>
  <w:style w:type="paragraph" w:styleId="TOC5">
    <w:name w:val="toc 5"/>
    <w:basedOn w:val="Normal"/>
    <w:next w:val="Normal"/>
    <w:autoRedefine/>
    <w:uiPriority w:val="39"/>
    <w:unhideWhenUsed/>
    <w:rsid w:val="0023786F"/>
    <w:pPr>
      <w:ind w:left="880"/>
    </w:pPr>
    <w:rPr>
      <w:rFonts w:asciiTheme="minorHAnsi" w:hAnsiTheme="minorHAnsi"/>
      <w:sz w:val="18"/>
      <w:szCs w:val="18"/>
    </w:rPr>
  </w:style>
  <w:style w:type="paragraph" w:styleId="TOC6">
    <w:name w:val="toc 6"/>
    <w:basedOn w:val="Normal"/>
    <w:next w:val="Normal"/>
    <w:autoRedefine/>
    <w:uiPriority w:val="39"/>
    <w:unhideWhenUsed/>
    <w:rsid w:val="0023786F"/>
    <w:pPr>
      <w:ind w:left="1100"/>
    </w:pPr>
    <w:rPr>
      <w:rFonts w:asciiTheme="minorHAnsi" w:hAnsiTheme="minorHAnsi"/>
      <w:sz w:val="18"/>
      <w:szCs w:val="18"/>
    </w:rPr>
  </w:style>
  <w:style w:type="paragraph" w:styleId="TOC7">
    <w:name w:val="toc 7"/>
    <w:basedOn w:val="Normal"/>
    <w:next w:val="Normal"/>
    <w:autoRedefine/>
    <w:uiPriority w:val="39"/>
    <w:unhideWhenUsed/>
    <w:rsid w:val="0023786F"/>
    <w:pPr>
      <w:ind w:left="1320"/>
    </w:pPr>
    <w:rPr>
      <w:rFonts w:asciiTheme="minorHAnsi" w:hAnsiTheme="minorHAnsi"/>
      <w:sz w:val="18"/>
      <w:szCs w:val="18"/>
    </w:rPr>
  </w:style>
  <w:style w:type="paragraph" w:styleId="TOC8">
    <w:name w:val="toc 8"/>
    <w:basedOn w:val="Normal"/>
    <w:next w:val="Normal"/>
    <w:autoRedefine/>
    <w:uiPriority w:val="39"/>
    <w:unhideWhenUsed/>
    <w:rsid w:val="0023786F"/>
    <w:pPr>
      <w:ind w:left="1540"/>
    </w:pPr>
    <w:rPr>
      <w:rFonts w:asciiTheme="minorHAnsi" w:hAnsiTheme="minorHAnsi"/>
      <w:sz w:val="18"/>
      <w:szCs w:val="18"/>
    </w:rPr>
  </w:style>
  <w:style w:type="paragraph" w:styleId="TOC9">
    <w:name w:val="toc 9"/>
    <w:basedOn w:val="Normal"/>
    <w:next w:val="Normal"/>
    <w:autoRedefine/>
    <w:uiPriority w:val="39"/>
    <w:unhideWhenUsed/>
    <w:rsid w:val="0023786F"/>
    <w:pPr>
      <w:ind w:left="1760"/>
    </w:pPr>
    <w:rPr>
      <w:rFonts w:asciiTheme="minorHAnsi" w:hAnsiTheme="minorHAnsi"/>
      <w:sz w:val="18"/>
      <w:szCs w:val="18"/>
    </w:rPr>
  </w:style>
  <w:style w:type="paragraph" w:styleId="NormalWeb">
    <w:name w:val="Normal (Web)"/>
    <w:basedOn w:val="Normal"/>
    <w:uiPriority w:val="99"/>
    <w:unhideWhenUsed/>
    <w:rsid w:val="0023786F"/>
    <w:pPr>
      <w:spacing w:before="100" w:beforeAutospacing="1" w:after="100" w:afterAutospacing="1"/>
    </w:pPr>
    <w:rPr>
      <w:rFonts w:eastAsia="Times New Roman"/>
      <w:sz w:val="24"/>
      <w:lang w:eastAsia="en-GB"/>
    </w:rPr>
  </w:style>
  <w:style w:type="character" w:customStyle="1" w:styleId="eop">
    <w:name w:val="eop"/>
    <w:basedOn w:val="DefaultParagraphFont"/>
    <w:rsid w:val="0023786F"/>
  </w:style>
  <w:style w:type="paragraph" w:customStyle="1" w:styleId="paragraph">
    <w:name w:val="paragraph"/>
    <w:basedOn w:val="Normal"/>
    <w:link w:val="paragraphChar"/>
    <w:rsid w:val="0023786F"/>
    <w:pPr>
      <w:spacing w:before="100" w:beforeAutospacing="1" w:after="100" w:afterAutospacing="1"/>
    </w:pPr>
    <w:rPr>
      <w:rFonts w:eastAsia="Times New Roman"/>
      <w:sz w:val="24"/>
      <w:lang w:eastAsia="en-GB"/>
    </w:rPr>
  </w:style>
  <w:style w:type="character" w:customStyle="1" w:styleId="paragraphChar">
    <w:name w:val="paragraph Char"/>
    <w:basedOn w:val="DefaultParagraphFont"/>
    <w:link w:val="paragraph"/>
    <w:rsid w:val="0023786F"/>
    <w:rPr>
      <w:rFonts w:ascii="Times New Roman" w:eastAsia="Times New Roman" w:hAnsi="Times New Roman" w:cs="Times New Roman"/>
      <w:kern w:val="0"/>
      <w:lang w:eastAsia="en-GB"/>
      <w14:ligatures w14:val="none"/>
    </w:rPr>
  </w:style>
  <w:style w:type="table" w:styleId="GridTable5Dark-Accent3">
    <w:name w:val="Grid Table 5 Dark Accent 3"/>
    <w:basedOn w:val="TableNormal"/>
    <w:uiPriority w:val="50"/>
    <w:rsid w:val="0023786F"/>
    <w:rPr>
      <w:kern w:val="0"/>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paragraph" w:customStyle="1" w:styleId="msonormal0">
    <w:name w:val="msonormal"/>
    <w:basedOn w:val="Normal"/>
    <w:rsid w:val="0023786F"/>
    <w:pPr>
      <w:spacing w:before="100" w:beforeAutospacing="1" w:after="100" w:afterAutospacing="1"/>
    </w:pPr>
    <w:rPr>
      <w:rFonts w:eastAsia="Times New Roman"/>
      <w:sz w:val="24"/>
      <w:lang w:eastAsia="en-AU"/>
    </w:rPr>
  </w:style>
  <w:style w:type="character" w:customStyle="1" w:styleId="textrun">
    <w:name w:val="textrun"/>
    <w:basedOn w:val="DefaultParagraphFont"/>
    <w:rsid w:val="0023786F"/>
  </w:style>
  <w:style w:type="character" w:customStyle="1" w:styleId="pagebreakblob">
    <w:name w:val="pagebreakblob"/>
    <w:basedOn w:val="DefaultParagraphFont"/>
    <w:rsid w:val="0023786F"/>
  </w:style>
  <w:style w:type="character" w:customStyle="1" w:styleId="pagebreakborderspan">
    <w:name w:val="pagebreakborderspan"/>
    <w:basedOn w:val="DefaultParagraphFont"/>
    <w:rsid w:val="0023786F"/>
  </w:style>
  <w:style w:type="character" w:customStyle="1" w:styleId="pagebreaktextspan">
    <w:name w:val="pagebreaktextspan"/>
    <w:basedOn w:val="DefaultParagraphFont"/>
    <w:rsid w:val="0023786F"/>
  </w:style>
  <w:style w:type="character" w:customStyle="1" w:styleId="linebreakblob">
    <w:name w:val="linebreakblob"/>
    <w:basedOn w:val="DefaultParagraphFont"/>
    <w:rsid w:val="0023786F"/>
  </w:style>
  <w:style w:type="character" w:customStyle="1" w:styleId="scxw264802594">
    <w:name w:val="scxw264802594"/>
    <w:basedOn w:val="DefaultParagraphFont"/>
    <w:rsid w:val="0023786F"/>
  </w:style>
  <w:style w:type="character" w:customStyle="1" w:styleId="scxw3379494">
    <w:name w:val="scxw3379494"/>
    <w:basedOn w:val="DefaultParagraphFont"/>
    <w:rsid w:val="0023786F"/>
  </w:style>
  <w:style w:type="character" w:customStyle="1" w:styleId="scxw147070514">
    <w:name w:val="scxw147070514"/>
    <w:basedOn w:val="DefaultParagraphFont"/>
    <w:rsid w:val="0023786F"/>
  </w:style>
  <w:style w:type="character" w:customStyle="1" w:styleId="scxw20299654">
    <w:name w:val="scxw20299654"/>
    <w:basedOn w:val="DefaultParagraphFont"/>
    <w:rsid w:val="0023786F"/>
  </w:style>
  <w:style w:type="character" w:styleId="Emphasis">
    <w:name w:val="Emphasis"/>
    <w:basedOn w:val="DefaultParagraphFont"/>
    <w:uiPriority w:val="20"/>
    <w:qFormat/>
    <w:rsid w:val="00397DF0"/>
    <w:rPr>
      <w:i/>
      <w:iCs/>
    </w:rPr>
  </w:style>
  <w:style w:type="character" w:styleId="SubtleReference">
    <w:name w:val="Subtle Reference"/>
    <w:basedOn w:val="DefaultParagraphFont"/>
    <w:uiPriority w:val="31"/>
    <w:qFormat/>
    <w:rsid w:val="00397DF0"/>
    <w:rPr>
      <w:smallCaps/>
      <w:color w:val="auto"/>
    </w:rPr>
  </w:style>
  <w:style w:type="paragraph" w:customStyle="1" w:styleId="pf0">
    <w:name w:val="pf0"/>
    <w:basedOn w:val="Normal"/>
    <w:rsid w:val="00763B86"/>
    <w:pPr>
      <w:spacing w:before="100" w:beforeAutospacing="1" w:after="100" w:afterAutospacing="1"/>
    </w:pPr>
    <w:rPr>
      <w:rFonts w:ascii="Times New Roman" w:eastAsia="Times New Roman" w:hAnsi="Times New Roman" w:cs="Times New Roman"/>
      <w:kern w:val="0"/>
      <w:sz w:val="24"/>
      <w:lang w:eastAsia="en-AU"/>
      <w14:ligatures w14:val="none"/>
    </w:rPr>
  </w:style>
  <w:style w:type="character" w:customStyle="1" w:styleId="cf01">
    <w:name w:val="cf01"/>
    <w:basedOn w:val="DefaultParagraphFont"/>
    <w:rsid w:val="00763B86"/>
    <w:rPr>
      <w:rFonts w:ascii="Segoe UI" w:hAnsi="Segoe UI" w:cs="Segoe UI" w:hint="default"/>
      <w:b/>
      <w:bCs/>
      <w:sz w:val="18"/>
      <w:szCs w:val="18"/>
    </w:rPr>
  </w:style>
  <w:style w:type="character" w:customStyle="1" w:styleId="cf11">
    <w:name w:val="cf11"/>
    <w:basedOn w:val="DefaultParagraphFont"/>
    <w:rsid w:val="00763B86"/>
    <w:rPr>
      <w:rFonts w:ascii="Segoe UI" w:hAnsi="Segoe UI" w:cs="Segoe UI" w:hint="default"/>
      <w:sz w:val="18"/>
      <w:szCs w:val="18"/>
    </w:rPr>
  </w:style>
  <w:style w:type="numbering" w:customStyle="1" w:styleId="CurrentList1">
    <w:name w:val="Current List1"/>
    <w:uiPriority w:val="99"/>
    <w:rsid w:val="00943B0D"/>
    <w:pPr>
      <w:numPr>
        <w:numId w:val="2"/>
      </w:numPr>
    </w:pPr>
  </w:style>
  <w:style w:type="paragraph" w:customStyle="1" w:styleId="NumberedHeading">
    <w:name w:val="Numbered Heading"/>
    <w:basedOn w:val="Normal"/>
    <w:qFormat/>
    <w:rsid w:val="009341E5"/>
    <w:pPr>
      <w:numPr>
        <w:numId w:val="3"/>
      </w:numPr>
      <w:ind w:left="397" w:hanging="397"/>
    </w:pPr>
    <w:rPr>
      <w:rFonts w:eastAsiaTheme="majorEastAsia" w:cstheme="majorBidi"/>
      <w:b/>
      <w:bCs/>
      <w:color w:val="335B74" w:themeColor="text2"/>
      <w:sz w:val="32"/>
      <w:szCs w:val="32"/>
    </w:rPr>
  </w:style>
  <w:style w:type="paragraph" w:customStyle="1" w:styleId="NumberedHeading2">
    <w:name w:val="Numbered Heading 2"/>
    <w:basedOn w:val="Normal"/>
    <w:qFormat/>
    <w:rsid w:val="00E568D6"/>
    <w:pPr>
      <w:numPr>
        <w:numId w:val="4"/>
      </w:numPr>
      <w:ind w:left="397" w:hanging="397"/>
    </w:pPr>
    <w:rPr>
      <w:rFonts w:ascii="Avenir Next" w:eastAsiaTheme="majorEastAsia" w:hAnsi="Avenir Next" w:cstheme="majorBidi"/>
      <w:bCs/>
      <w:sz w:val="24"/>
      <w:szCs w:val="32"/>
    </w:rPr>
  </w:style>
  <w:style w:type="paragraph" w:customStyle="1" w:styleId="HBullet1">
    <w:name w:val="H.Bullet1"/>
    <w:basedOn w:val="ListParagraph"/>
    <w:qFormat/>
    <w:rsid w:val="00815293"/>
    <w:pPr>
      <w:numPr>
        <w:numId w:val="1"/>
      </w:numPr>
      <w:ind w:left="397" w:hanging="397"/>
    </w:pPr>
    <w:rPr>
      <w:sz w:val="22"/>
    </w:rPr>
  </w:style>
  <w:style w:type="paragraph" w:customStyle="1" w:styleId="HBullet2">
    <w:name w:val="H.Bullet2"/>
    <w:basedOn w:val="ListParagraph"/>
    <w:qFormat/>
    <w:rsid w:val="00AE0BE4"/>
    <w:pPr>
      <w:numPr>
        <w:numId w:val="13"/>
      </w:numPr>
      <w:ind w:left="964" w:hanging="397"/>
    </w:pPr>
    <w:rPr>
      <w:sz w:val="22"/>
    </w:rPr>
  </w:style>
  <w:style w:type="paragraph" w:customStyle="1" w:styleId="HBullet3">
    <w:name w:val="H.Bullet3"/>
    <w:basedOn w:val="ListParagraph"/>
    <w:qFormat/>
    <w:rsid w:val="002E21DC"/>
    <w:pPr>
      <w:numPr>
        <w:numId w:val="7"/>
      </w:numPr>
      <w:spacing w:line="240" w:lineRule="auto"/>
      <w:ind w:left="397" w:hanging="397"/>
    </w:pPr>
    <w:rPr>
      <w:rFonts w:eastAsiaTheme="majorEastAsia" w:cstheme="majorBidi"/>
      <w:bCs/>
      <w:sz w:val="22"/>
    </w:rPr>
  </w:style>
  <w:style w:type="paragraph" w:customStyle="1" w:styleId="Normal2">
    <w:name w:val="Normal 2"/>
    <w:basedOn w:val="Normal"/>
    <w:qFormat/>
    <w:rsid w:val="0035548C"/>
    <w:rPr>
      <w:rFonts w:asciiTheme="minorHAnsi" w:hAnsiTheme="minorHAnsi"/>
      <w:sz w:val="24"/>
      <w:lang w:val="en-GB"/>
    </w:rPr>
  </w:style>
  <w:style w:type="paragraph" w:styleId="EndnoteText">
    <w:name w:val="endnote text"/>
    <w:basedOn w:val="Normal"/>
    <w:link w:val="EndnoteTextChar"/>
    <w:uiPriority w:val="99"/>
    <w:semiHidden/>
    <w:unhideWhenUsed/>
    <w:rsid w:val="00C92F13"/>
    <w:pPr>
      <w:spacing w:line="240" w:lineRule="auto"/>
    </w:pPr>
    <w:rPr>
      <w:sz w:val="20"/>
      <w:szCs w:val="20"/>
    </w:rPr>
  </w:style>
  <w:style w:type="character" w:customStyle="1" w:styleId="EndnoteTextChar">
    <w:name w:val="Endnote Text Char"/>
    <w:basedOn w:val="DefaultParagraphFont"/>
    <w:link w:val="EndnoteText"/>
    <w:uiPriority w:val="99"/>
    <w:semiHidden/>
    <w:rsid w:val="00C92F13"/>
    <w:rPr>
      <w:sz w:val="20"/>
      <w:szCs w:val="20"/>
    </w:rPr>
  </w:style>
  <w:style w:type="character" w:styleId="EndnoteReference">
    <w:name w:val="endnote reference"/>
    <w:basedOn w:val="DefaultParagraphFont"/>
    <w:uiPriority w:val="99"/>
    <w:semiHidden/>
    <w:unhideWhenUsed/>
    <w:rsid w:val="00C92F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092504">
      <w:bodyDiv w:val="1"/>
      <w:marLeft w:val="0"/>
      <w:marRight w:val="0"/>
      <w:marTop w:val="0"/>
      <w:marBottom w:val="0"/>
      <w:divBdr>
        <w:top w:val="none" w:sz="0" w:space="0" w:color="auto"/>
        <w:left w:val="none" w:sz="0" w:space="0" w:color="auto"/>
        <w:bottom w:val="none" w:sz="0" w:space="0" w:color="auto"/>
        <w:right w:val="none" w:sz="0" w:space="0" w:color="auto"/>
      </w:divBdr>
    </w:div>
    <w:div w:id="139126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rows.org.au/warawarni-gu-guma-statement/" TargetMode="External"/><Relationship Id="rId18" Type="http://schemas.openxmlformats.org/officeDocument/2006/relationships/hyperlink" Target="https://brisyouth.org/wp-content/uploads/2025/05/BYS_Youth-DFSV-Framework-2025-FA_Digital-Single.pdf" TargetMode="External"/><Relationship Id="rId26" Type="http://schemas.openxmlformats.org/officeDocument/2006/relationships/hyperlink" Target="https://www.royalcommissiondfsv.sa.gov.au/publications/With-Courage" TargetMode="External"/><Relationship Id="rId3" Type="http://schemas.openxmlformats.org/officeDocument/2006/relationships/customXml" Target="../customXml/item3.xml"/><Relationship Id="rId21" Type="http://schemas.openxmlformats.org/officeDocument/2006/relationships/hyperlink" Target="https://doi.org/10.1080/15614263.2016.1230853"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aic.gov.au/sites/default/files/2024-10/sb46_homicide_of_aboriginal_and_torres_strait_islander_women.pdf" TargetMode="External"/><Relationship Id="rId25" Type="http://schemas.openxmlformats.org/officeDocument/2006/relationships/hyperlink" Target="https://www.anrows.org.au/publication/accurately-identifying-the-person-most-in-need-of-protection-in-domestic-and-family-violence-law/?utm_source=chatgpt.com" TargetMode="External"/><Relationship Id="rId2" Type="http://schemas.openxmlformats.org/officeDocument/2006/relationships/customXml" Target="../customXml/item2.xml"/><Relationship Id="rId16" Type="http://schemas.openxmlformats.org/officeDocument/2006/relationships/hyperlink" Target="https://www.aic.gov.au/statistics/homicide-in-australia" TargetMode="External"/><Relationship Id="rId20" Type="http://schemas.openxmlformats.org/officeDocument/2006/relationships/hyperlink" Target="https://www.ncas.au/ncas-2021-findings-for-australi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doi.org/10.1016/j.chiabu.2023.106568" TargetMode="External"/><Relationship Id="rId5" Type="http://schemas.openxmlformats.org/officeDocument/2006/relationships/numbering" Target="numbering.xml"/><Relationship Id="rId15" Type="http://schemas.openxmlformats.org/officeDocument/2006/relationships/hyperlink" Target="https://www.aic.gov.au/publications/sr/sr58" TargetMode="External"/><Relationship Id="rId23" Type="http://schemas.openxmlformats.org/officeDocument/2006/relationships/hyperlink" Target="https://www.anrows.org.au/publication/children-young-peoples-safety/"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mcm.org.au/-/media/mcm/content-repository-files/amplify_turning-up-the-volume-on-young-people-and-family-violence.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s.gov.au/statistics/people/crime-and-justice/personal-safety-australia/2021-22" TargetMode="External"/><Relationship Id="rId22" Type="http://schemas.openxmlformats.org/officeDocument/2006/relationships/hyperlink" Target="http://www.dfsvc.gov.au/sites/default/files/2025-12/DFSVC-2025-YearlyReport.pdf" TargetMode="External"/><Relationship Id="rId27" Type="http://schemas.openxmlformats.org/officeDocument/2006/relationships/hyperlink" Target="https://doi.org/10.1080/10345329.2023.2293333"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abs.gov.au/statistics/people/crime-and-justice/personal-safety-australia/latest-release" TargetMode="External"/><Relationship Id="rId18" Type="http://schemas.openxmlformats.org/officeDocument/2006/relationships/hyperlink" Target="https://www.aic.gov.au/statistics/homicide-in-australia" TargetMode="External"/><Relationship Id="rId26" Type="http://schemas.openxmlformats.org/officeDocument/2006/relationships/hyperlink" Target="https://www.abs.gov.au/statistics/people/crime-and-justice/recorded-crime-offenders/2024-25" TargetMode="External"/><Relationship Id="rId39" Type="http://schemas.openxmlformats.org/officeDocument/2006/relationships/hyperlink" Target="https://doi.org/10.5204/rep.eprints.239397" TargetMode="External"/><Relationship Id="rId21" Type="http://schemas.openxmlformats.org/officeDocument/2006/relationships/hyperlink" Target="https://www.abs.gov.au/statistics/people/crime-and-justice/stalking/latest-release" TargetMode="External"/><Relationship Id="rId34" Type="http://schemas.openxmlformats.org/officeDocument/2006/relationships/hyperlink" Target="https://www.aihw.gov.au/reports/family-domestic-and-sexual-violence/examination-of-hospital-stays-due-to-family-and-do/summary" TargetMode="External"/><Relationship Id="rId42" Type="http://schemas.openxmlformats.org/officeDocument/2006/relationships/hyperlink" Target="https://www.anrows.org.au/project/the-ivy-study/" TargetMode="External"/><Relationship Id="rId47" Type="http://schemas.openxmlformats.org/officeDocument/2006/relationships/hyperlink" Target="http://www.dfsvc.gov.au/sites/default/files/2025-12/DFSVC-2025-YearlyReport.pdf" TargetMode="External"/><Relationship Id="rId50" Type="http://schemas.openxmlformats.org/officeDocument/2006/relationships/hyperlink" Target="https://www.aic.gov.au/publications/tandi/tandi701" TargetMode="External"/><Relationship Id="rId55" Type="http://schemas.openxmlformats.org/officeDocument/2006/relationships/hyperlink" Target="https://crestresearch.ac.uk/resources/introductory-guide-to-understanding-misogyny-and-the-far-right/" TargetMode="External"/><Relationship Id="rId63" Type="http://schemas.openxmlformats.org/officeDocument/2006/relationships/hyperlink" Target="https://www.abs.gov.au/statistics/people/crime-and-justice/personal-safety-australia/latest-release" TargetMode="External"/><Relationship Id="rId7" Type="http://schemas.openxmlformats.org/officeDocument/2006/relationships/hyperlink" Target="https://www.aihw.gov.au/family-domestic-and-sexual-violence/responses-and-outcomes/police/fdv-reported-to-police" TargetMode="External"/><Relationship Id="rId2" Type="http://schemas.openxmlformats.org/officeDocument/2006/relationships/hyperlink" Target="https://www.childsafety.gov.au/what-we-do/national-strategy/national-strategy-second-action-plan" TargetMode="External"/><Relationship Id="rId16" Type="http://schemas.openxmlformats.org/officeDocument/2006/relationships/hyperlink" Target="https://www.abs.gov.au/statistics/people/crime-and-justice/sexual-harassment/latest-release" TargetMode="External"/><Relationship Id="rId29" Type="http://schemas.openxmlformats.org/officeDocument/2006/relationships/hyperlink" Target="https://www.abs.gov.au/statistics/people/crime-and-justice/partner-violence/2021-22" TargetMode="External"/><Relationship Id="rId11" Type="http://schemas.openxmlformats.org/officeDocument/2006/relationships/hyperlink" Target="https://www.abs.gov.au/statistics/people/crime-and-justice/personal-safety-australia/latest-release" TargetMode="External"/><Relationship Id="rId24" Type="http://schemas.openxmlformats.org/officeDocument/2006/relationships/hyperlink" Target="https://www.aihw.gov.au/reports/indigenous-australians/indigenous-hpf/contents/tier-2-hlth-behaviours-risk-factors/2-10-community-safety" TargetMode="External"/><Relationship Id="rId32" Type="http://schemas.openxmlformats.org/officeDocument/2006/relationships/hyperlink" Target="https://www.abs.gov.au/statistics/people/crime-and-justice/sexual-violence/2021-22" TargetMode="External"/><Relationship Id="rId37" Type="http://schemas.openxmlformats.org/officeDocument/2006/relationships/hyperlink" Target="https://www.anrows.org.au/media-releases/new-report-finds-education-is-an-important-step-in-reducing-rates-of-gender-based-violence/" TargetMode="External"/><Relationship Id="rId40" Type="http://schemas.openxmlformats.org/officeDocument/2006/relationships/hyperlink" Target="https://www.abs.gov.au/statistics/people/crime-and-justice/personal-safety-australia/latest-release" TargetMode="External"/><Relationship Id="rId45" Type="http://schemas.openxmlformats.org/officeDocument/2006/relationships/hyperlink" Target="https://www.anrows.org.au/publication/children-young-peoples-safety/" TargetMode="External"/><Relationship Id="rId53" Type="http://schemas.openxmlformats.org/officeDocument/2006/relationships/hyperlink" Target="https://doi.org/10.5694/mja2.51873" TargetMode="External"/><Relationship Id="rId58" Type="http://schemas.openxmlformats.org/officeDocument/2006/relationships/hyperlink" Target="https://aifs.gov.au/tentomen" TargetMode="External"/><Relationship Id="rId5" Type="http://schemas.openxmlformats.org/officeDocument/2006/relationships/hyperlink" Target="https://www.dss.gov.au/national-plan-end-violence-against-women-and-children/progress/first-action-plan-progress/first-action-plan-activities-addendum/safe-and-together-model-training-child-safety-practitioners" TargetMode="External"/><Relationship Id="rId61" Type="http://schemas.openxmlformats.org/officeDocument/2006/relationships/hyperlink" Target="https://www.anrows.org.au/project/recover-reconnecting-mothers-and-children-after-violence-the-child-parent-psychotherapy-pilot/" TargetMode="External"/><Relationship Id="rId19" Type="http://schemas.openxmlformats.org/officeDocument/2006/relationships/hyperlink" Target="https://www.aihw.gov.au/family-domestic-and-sexual-violence/responses-and-outcomes/domestic-homicide" TargetMode="External"/><Relationship Id="rId14" Type="http://schemas.openxmlformats.org/officeDocument/2006/relationships/hyperlink" Target="https://www.abs.gov.au/statistics/people/crime-and-justice/physical-violence/latest-release" TargetMode="External"/><Relationship Id="rId22" Type="http://schemas.openxmlformats.org/officeDocument/2006/relationships/hyperlink" Target="https://www.indigenousmhspc.gov.au/publications/dfv" TargetMode="External"/><Relationship Id="rId27" Type="http://schemas.openxmlformats.org/officeDocument/2006/relationships/hyperlink" Target="https://www.abs.gov.au/statistics/people/crime-and-justice/partner-violence/2021-22" TargetMode="External"/><Relationship Id="rId30" Type="http://schemas.openxmlformats.org/officeDocument/2006/relationships/hyperlink" Target="https://www.ncas.au/ncas-2021-findings-for-australia" TargetMode="External"/><Relationship Id="rId35" Type="http://schemas.openxmlformats.org/officeDocument/2006/relationships/hyperlink" Target="https://www.anrows.org.au/project/accurately-identifying-the-person-most-in-need-of-protection-in-domestic-and-family-violence-law/" TargetMode="External"/><Relationship Id="rId43" Type="http://schemas.openxmlformats.org/officeDocument/2006/relationships/hyperlink" Target="https://www.mcm.org.au/-/media/mcm/content-repository-files/amplify_turning-up-the-volume-on-young-people-and-family-violence.pdf" TargetMode="External"/><Relationship Id="rId48" Type="http://schemas.openxmlformats.org/officeDocument/2006/relationships/hyperlink" Target="https://www.anrows.org.au/project/measuring-domestic-family-and-sexual-violence-perpetration-in-australia/" TargetMode="External"/><Relationship Id="rId56" Type="http://schemas.openxmlformats.org/officeDocument/2006/relationships/hyperlink" Target="https://www.aic.gov.au/sites/default/files/2026-03/ti727_disengagement_from_online_misogynistic_incel_communities.pdf" TargetMode="External"/><Relationship Id="rId64" Type="http://schemas.openxmlformats.org/officeDocument/2006/relationships/hyperlink" Target="https://www.abs.gov.au/statistics/people/crime-and-justice/personal-safety-australia/latest-release" TargetMode="External"/><Relationship Id="rId8" Type="http://schemas.openxmlformats.org/officeDocument/2006/relationships/hyperlink" Target="https://www.abs.gov.au/statistics/people/crime-and-justice/partner-violence/2021-22" TargetMode="External"/><Relationship Id="rId51" Type="http://schemas.openxmlformats.org/officeDocument/2006/relationships/hyperlink" Target="https://cdn.jss.org.au/wp-content/uploads/2024/02/02133606/JSS2401_The-Man-Box-2024_Exec-Summary.pdf?_gl=1*1l7pve9*_ga*OTgwNjgwODgwLjE3NzUwMTQxNjA.*_ga_D84XPJZM02*czE3Nzg3NDA2NDckbzYkZzEkdDE3Nzg3NDA2ODYkajIxJGwwJGgw" TargetMode="External"/><Relationship Id="rId3" Type="http://schemas.openxmlformats.org/officeDocument/2006/relationships/hyperlink" Target="https://www.dss.gov.au/national-plan-end-violence-against-women-and-children/progress/first-action-plan-progress/first-action-plan-activities-addendum/safe-and-together-model-training-child-safety-practitioners" TargetMode="External"/><Relationship Id="rId12" Type="http://schemas.openxmlformats.org/officeDocument/2006/relationships/hyperlink" Target="https://www.abs.gov.au/statistics/people/crime-and-justice/partner-violence/2021-22" TargetMode="External"/><Relationship Id="rId17" Type="http://schemas.openxmlformats.org/officeDocument/2006/relationships/hyperlink" Target="https://www.theglobaleconomy.com/rankings/homicide_rate/" TargetMode="External"/><Relationship Id="rId25" Type="http://schemas.openxmlformats.org/officeDocument/2006/relationships/hyperlink" Target="http://www.dss.gov.au/system/files/documents/2026-01/2025-1800respect-independent-evaluation-final-report-accessible.pdf" TargetMode="External"/><Relationship Id="rId33" Type="http://schemas.openxmlformats.org/officeDocument/2006/relationships/hyperlink" Target="https://www.aihw.gov.au/family-domestic-and-sexual-violence/population-groups/aboriginal-and-torres-strait-islander-people" TargetMode="External"/><Relationship Id="rId38" Type="http://schemas.openxmlformats.org/officeDocument/2006/relationships/hyperlink" Target="https://www.anrows.org.au/publication/children-young-peoples-safety/" TargetMode="External"/><Relationship Id="rId46" Type="http://schemas.openxmlformats.org/officeDocument/2006/relationships/hyperlink" Target="http://www.dfsvc.gov.au/sites/default/files/2025-12/DFSVC-2025-YearlyReport.pdf" TargetMode="External"/><Relationship Id="rId59" Type="http://schemas.openxmlformats.org/officeDocument/2006/relationships/hyperlink" Target="https://www.youthcentral.vic.gov.au/get-involved/youth-programs/amplify-program" TargetMode="External"/><Relationship Id="rId20" Type="http://schemas.openxmlformats.org/officeDocument/2006/relationships/hyperlink" Target="https://credh.org.au/nature-and-extent-of-violence/" TargetMode="External"/><Relationship Id="rId41" Type="http://schemas.openxmlformats.org/officeDocument/2006/relationships/hyperlink" Target="https://cdn.jss.org.au/wp-content/uploads/2024/02/02133606/JSS2401_The-Man-Box-2024_Exec-Summary.pdf" TargetMode="External"/><Relationship Id="rId54" Type="http://schemas.openxmlformats.org/officeDocument/2006/relationships/hyperlink" Target="https://anrows-2019.s3.ap-southeast-2.amazonaws.com/wp-content/uploads/2026/03/05093402/DF-ANROWS-ManosphereGuide-Final.pdf" TargetMode="External"/><Relationship Id="rId62" Type="http://schemas.openxmlformats.org/officeDocument/2006/relationships/hyperlink" Target="https://www.anrows.org.au/project/understanding-the-healing-and-system-needs-of-aboriginal-and-torres-strait-islander-men-and-boys/" TargetMode="External"/><Relationship Id="rId1" Type="http://schemas.openxmlformats.org/officeDocument/2006/relationships/hyperlink" Target="https://www.childsafety.gov.au/resources/national-strategy-prevent-and-respond-child-sexual-abuse-2021-2030" TargetMode="External"/><Relationship Id="rId6" Type="http://schemas.openxmlformats.org/officeDocument/2006/relationships/hyperlink" Target="https://www.unhcr.org/us/sites/en-us/files/legacy-pdf/5fa018914.pdf" TargetMode="External"/><Relationship Id="rId15" Type="http://schemas.openxmlformats.org/officeDocument/2006/relationships/hyperlink" Target="https://www.abs.gov.au/statistics/people/crime-and-justice/partner-violence/2021-22" TargetMode="External"/><Relationship Id="rId23" Type="http://schemas.openxmlformats.org/officeDocument/2006/relationships/hyperlink" Target="https://www.aic.gov.au/publications/sr/sr58" TargetMode="External"/><Relationship Id="rId28" Type="http://schemas.openxmlformats.org/officeDocument/2006/relationships/hyperlink" Target="https://www.anrows.org.au/publication/chuck-her-on-a-lie-detector-investigating-australians-mistrust-in-womens-reports-of-sexual-assault/" TargetMode="External"/><Relationship Id="rId36" Type="http://schemas.openxmlformats.org/officeDocument/2006/relationships/hyperlink" Target="https://anrows-2019.s3.ap-southeast-2.amazonaws.com/wp-content/uploads/2026/03/05093402/DF-ANROWS-ManosphereGuide-Final.pdf" TargetMode="External"/><Relationship Id="rId49" Type="http://schemas.openxmlformats.org/officeDocument/2006/relationships/hyperlink" Target="https://www.abs.gov.au/statistics/people/crime-and-justice/sexual-violence/2021-22" TargetMode="External"/><Relationship Id="rId57" Type="http://schemas.openxmlformats.org/officeDocument/2006/relationships/hyperlink" Target="https://aifs.gov.au/tentomen" TargetMode="External"/><Relationship Id="rId10" Type="http://schemas.openxmlformats.org/officeDocument/2006/relationships/hyperlink" Target="http://www.aihw.gov.au/getmedia/b180312b-27de-4cd9-b43e-16109e52f3d4/aihw-fdv4-fdsv-in-australia-2019_in-brief.pdf?v=20230605172455&amp;inline=true" TargetMode="External"/><Relationship Id="rId31" Type="http://schemas.openxmlformats.org/officeDocument/2006/relationships/hyperlink" Target="http://www.uwa.edu.au/schools/-/media/public-policy/documents/2025/allambee-report-final_.pdf" TargetMode="External"/><Relationship Id="rId44" Type="http://schemas.openxmlformats.org/officeDocument/2006/relationships/hyperlink" Target="https://www.aic.gov.au/publications/sr/sr58" TargetMode="External"/><Relationship Id="rId52" Type="http://schemas.openxmlformats.org/officeDocument/2006/relationships/hyperlink" Target="https://www.abs.gov.au/statistics/people/crime-and-justice/personal-safety-australia/latest-release" TargetMode="External"/><Relationship Id="rId60" Type="http://schemas.openxmlformats.org/officeDocument/2006/relationships/hyperlink" Target="https://brisyouth.org/" TargetMode="External"/><Relationship Id="rId4" Type="http://schemas.openxmlformats.org/officeDocument/2006/relationships/hyperlink" Target="https://www.anrows.org.au/publication/it-depends-on-what-the-definition-of-domestic-violence-is-how-young-people-conceptualise-domestic-violence-and-abuse/" TargetMode="External"/><Relationship Id="rId9" Type="http://schemas.openxmlformats.org/officeDocument/2006/relationships/hyperlink" Target="http://www.dss.gov.au/system/files/documents/2026-01/2025-1800respect-independent-evaluation-final-report-accessible.pdf" TargetMode="External"/></Relationships>
</file>

<file path=word/theme/theme1.xml><?xml version="1.0" encoding="utf-8"?>
<a:theme xmlns:a="http://schemas.openxmlformats.org/drawingml/2006/main" name="ANROWS">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5801C8B41714EB7A99AF0C9B61B12" ma:contentTypeVersion="17" ma:contentTypeDescription="Create a new document." ma:contentTypeScope="" ma:versionID="131c2947441f954ebdd2517336008247">
  <xsd:schema xmlns:xsd="http://www.w3.org/2001/XMLSchema" xmlns:xs="http://www.w3.org/2001/XMLSchema" xmlns:p="http://schemas.microsoft.com/office/2006/metadata/properties" xmlns:ns2="0620d2ac-d5dc-450e-9e03-9260907cabc1" xmlns:ns3="a25356df-8931-46dc-8f20-d5b3ae7b97b7" xmlns:ns4="98a88b39-0f88-45bc-a02a-7fd93da5203c" targetNamespace="http://schemas.microsoft.com/office/2006/metadata/properties" ma:root="true" ma:fieldsID="9cead94c33a97b38544c8587e2d8b96c" ns2:_="" ns3:_="" ns4:_="">
    <xsd:import namespace="0620d2ac-d5dc-450e-9e03-9260907cabc1"/>
    <xsd:import namespace="a25356df-8931-46dc-8f20-d5b3ae7b97b7"/>
    <xsd:import namespace="98a88b39-0f88-45bc-a02a-7fd93da520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0d2ac-d5dc-450e-9e03-9260907ca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356df-8931-46dc-8f20-d5b3ae7b97b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a88b39-0f88-45bc-a02a-7fd93da5203c" xsi:nil="true"/>
    <lcf76f155ced4ddcb4097134ff3c332f xmlns="0620d2ac-d5dc-450e-9e03-9260907cabc1">
      <Terms xmlns="http://schemas.microsoft.com/office/infopath/2007/PartnerControls"/>
    </lcf76f155ced4ddcb4097134ff3c332f>
    <_Flow_SignoffStatus xmlns="0620d2ac-d5dc-450e-9e03-9260907cab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37307-CFF5-4A5E-A6B5-5C4198680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0d2ac-d5dc-450e-9e03-9260907cabc1"/>
    <ds:schemaRef ds:uri="a25356df-8931-46dc-8f20-d5b3ae7b97b7"/>
    <ds:schemaRef ds:uri="98a88b39-0f88-45bc-a02a-7fd93da520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AF66AB-8B67-459B-B854-3DCF989D8534}">
  <ds:schemaRefs>
    <ds:schemaRef ds:uri="http://schemas.microsoft.com/sharepoint/v3/contenttype/forms"/>
  </ds:schemaRefs>
</ds:datastoreItem>
</file>

<file path=customXml/itemProps3.xml><?xml version="1.0" encoding="utf-8"?>
<ds:datastoreItem xmlns:ds="http://schemas.openxmlformats.org/officeDocument/2006/customXml" ds:itemID="{F80DA73A-785A-4C34-813F-9809451ED7AC}">
  <ds:schemaRefs>
    <ds:schemaRef ds:uri="http://schemas.microsoft.com/office/2006/metadata/properties"/>
    <ds:schemaRef ds:uri="http://schemas.microsoft.com/office/infopath/2007/PartnerControls"/>
    <ds:schemaRef ds:uri="98a88b39-0f88-45bc-a02a-7fd93da5203c"/>
    <ds:schemaRef ds:uri="0620d2ac-d5dc-450e-9e03-9260907cabc1"/>
  </ds:schemaRefs>
</ds:datastoreItem>
</file>

<file path=customXml/itemProps4.xml><?xml version="1.0" encoding="utf-8"?>
<ds:datastoreItem xmlns:ds="http://schemas.openxmlformats.org/officeDocument/2006/customXml" ds:itemID="{96BDF723-C63B-4137-A44F-9C8C88B7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13995</Words>
  <Characters>82854</Characters>
  <Application>Microsoft Office Word</Application>
  <DocSecurity>0</DocSecurity>
  <Lines>1593</Lines>
  <Paragraphs>609</Paragraphs>
  <ScaleCrop>false</ScaleCrop>
  <Company/>
  <LinksUpToDate>false</LinksUpToDate>
  <CharactersWithSpaces>96240</CharactersWithSpaces>
  <SharedDoc>false</SharedDoc>
  <HLinks>
    <vt:vector size="624" baseType="variant">
      <vt:variant>
        <vt:i4>589898</vt:i4>
      </vt:variant>
      <vt:variant>
        <vt:i4>195</vt:i4>
      </vt:variant>
      <vt:variant>
        <vt:i4>0</vt:i4>
      </vt:variant>
      <vt:variant>
        <vt:i4>5</vt:i4>
      </vt:variant>
      <vt:variant>
        <vt:lpwstr>https://doi.org/10.1080/10345329.2023.2293333</vt:lpwstr>
      </vt:variant>
      <vt:variant>
        <vt:lpwstr/>
      </vt:variant>
      <vt:variant>
        <vt:i4>8126572</vt:i4>
      </vt:variant>
      <vt:variant>
        <vt:i4>192</vt:i4>
      </vt:variant>
      <vt:variant>
        <vt:i4>0</vt:i4>
      </vt:variant>
      <vt:variant>
        <vt:i4>5</vt:i4>
      </vt:variant>
      <vt:variant>
        <vt:lpwstr>https://www.royalcommissiondfsv.sa.gov.au/publications/With-Courage</vt:lpwstr>
      </vt:variant>
      <vt:variant>
        <vt:lpwstr/>
      </vt:variant>
      <vt:variant>
        <vt:i4>1441853</vt:i4>
      </vt:variant>
      <vt:variant>
        <vt:i4>189</vt:i4>
      </vt:variant>
      <vt:variant>
        <vt:i4>0</vt:i4>
      </vt:variant>
      <vt:variant>
        <vt:i4>5</vt:i4>
      </vt:variant>
      <vt:variant>
        <vt:lpwstr>https://www.anrows.org.au/publication/accurately-identifying-the-person-most-in-need-of-protection-in-domestic-and-family-violence-law/?utm_source=chatgpt.com</vt:lpwstr>
      </vt:variant>
      <vt:variant>
        <vt:lpwstr/>
      </vt:variant>
      <vt:variant>
        <vt:i4>5439554</vt:i4>
      </vt:variant>
      <vt:variant>
        <vt:i4>186</vt:i4>
      </vt:variant>
      <vt:variant>
        <vt:i4>0</vt:i4>
      </vt:variant>
      <vt:variant>
        <vt:i4>5</vt:i4>
      </vt:variant>
      <vt:variant>
        <vt:lpwstr>https://doi.org/10.1016/j.chiabu.2023.106568</vt:lpwstr>
      </vt:variant>
      <vt:variant>
        <vt:lpwstr/>
      </vt:variant>
      <vt:variant>
        <vt:i4>983060</vt:i4>
      </vt:variant>
      <vt:variant>
        <vt:i4>183</vt:i4>
      </vt:variant>
      <vt:variant>
        <vt:i4>0</vt:i4>
      </vt:variant>
      <vt:variant>
        <vt:i4>5</vt:i4>
      </vt:variant>
      <vt:variant>
        <vt:lpwstr>https://www.anrows.org.au/publication/children-young-peoples-safety/</vt:lpwstr>
      </vt:variant>
      <vt:variant>
        <vt:lpwstr/>
      </vt:variant>
      <vt:variant>
        <vt:i4>2752626</vt:i4>
      </vt:variant>
      <vt:variant>
        <vt:i4>180</vt:i4>
      </vt:variant>
      <vt:variant>
        <vt:i4>0</vt:i4>
      </vt:variant>
      <vt:variant>
        <vt:i4>5</vt:i4>
      </vt:variant>
      <vt:variant>
        <vt:lpwstr>http://www.dfsvc.gov.au/sites/default/files/2025-12/DFSVC-2025-YearlyReport.pdf</vt:lpwstr>
      </vt:variant>
      <vt:variant>
        <vt:lpwstr/>
      </vt:variant>
      <vt:variant>
        <vt:i4>262221</vt:i4>
      </vt:variant>
      <vt:variant>
        <vt:i4>177</vt:i4>
      </vt:variant>
      <vt:variant>
        <vt:i4>0</vt:i4>
      </vt:variant>
      <vt:variant>
        <vt:i4>5</vt:i4>
      </vt:variant>
      <vt:variant>
        <vt:lpwstr>https://doi.org/10.1080/15614263.2016.1230853</vt:lpwstr>
      </vt:variant>
      <vt:variant>
        <vt:lpwstr/>
      </vt:variant>
      <vt:variant>
        <vt:i4>4325463</vt:i4>
      </vt:variant>
      <vt:variant>
        <vt:i4>174</vt:i4>
      </vt:variant>
      <vt:variant>
        <vt:i4>0</vt:i4>
      </vt:variant>
      <vt:variant>
        <vt:i4>5</vt:i4>
      </vt:variant>
      <vt:variant>
        <vt:lpwstr>https://www.ncas.au/ncas-2021-findings-for-australia</vt:lpwstr>
      </vt:variant>
      <vt:variant>
        <vt:lpwstr/>
      </vt:variant>
      <vt:variant>
        <vt:i4>7012438</vt:i4>
      </vt:variant>
      <vt:variant>
        <vt:i4>171</vt:i4>
      </vt:variant>
      <vt:variant>
        <vt:i4>0</vt:i4>
      </vt:variant>
      <vt:variant>
        <vt:i4>5</vt:i4>
      </vt:variant>
      <vt:variant>
        <vt:lpwstr>https://www.mcm.org.au/-/media/mcm/content-repository-files/amplify_turning-up-the-volume-on-young-people-and-family-violence.pdf</vt:lpwstr>
      </vt:variant>
      <vt:variant>
        <vt:lpwstr/>
      </vt:variant>
      <vt:variant>
        <vt:i4>7340131</vt:i4>
      </vt:variant>
      <vt:variant>
        <vt:i4>168</vt:i4>
      </vt:variant>
      <vt:variant>
        <vt:i4>0</vt:i4>
      </vt:variant>
      <vt:variant>
        <vt:i4>5</vt:i4>
      </vt:variant>
      <vt:variant>
        <vt:lpwstr>https://brisyouth.org/wp-content/uploads/2025/05/BYS_Youth-DFSV-Framework-2025-FA_Digital-Single.pdf</vt:lpwstr>
      </vt:variant>
      <vt:variant>
        <vt:lpwstr/>
      </vt:variant>
      <vt:variant>
        <vt:i4>3539063</vt:i4>
      </vt:variant>
      <vt:variant>
        <vt:i4>165</vt:i4>
      </vt:variant>
      <vt:variant>
        <vt:i4>0</vt:i4>
      </vt:variant>
      <vt:variant>
        <vt:i4>5</vt:i4>
      </vt:variant>
      <vt:variant>
        <vt:lpwstr>https://www.aic.gov.au/sites/default/files/2024-10/sb46_homicide_of_aboriginal_and_torres_strait_islander_women.pdf</vt:lpwstr>
      </vt:variant>
      <vt:variant>
        <vt:lpwstr/>
      </vt:variant>
      <vt:variant>
        <vt:i4>4128825</vt:i4>
      </vt:variant>
      <vt:variant>
        <vt:i4>162</vt:i4>
      </vt:variant>
      <vt:variant>
        <vt:i4>0</vt:i4>
      </vt:variant>
      <vt:variant>
        <vt:i4>5</vt:i4>
      </vt:variant>
      <vt:variant>
        <vt:lpwstr>https://www.aic.gov.au/statistics/homicide-in-australia</vt:lpwstr>
      </vt:variant>
      <vt:variant>
        <vt:lpwstr/>
      </vt:variant>
      <vt:variant>
        <vt:i4>3997729</vt:i4>
      </vt:variant>
      <vt:variant>
        <vt:i4>159</vt:i4>
      </vt:variant>
      <vt:variant>
        <vt:i4>0</vt:i4>
      </vt:variant>
      <vt:variant>
        <vt:i4>5</vt:i4>
      </vt:variant>
      <vt:variant>
        <vt:lpwstr>https://www.aic.gov.au/publications/sr/sr58</vt:lpwstr>
      </vt:variant>
      <vt:variant>
        <vt:lpwstr/>
      </vt:variant>
      <vt:variant>
        <vt:i4>2752635</vt:i4>
      </vt:variant>
      <vt:variant>
        <vt:i4>156</vt:i4>
      </vt:variant>
      <vt:variant>
        <vt:i4>0</vt:i4>
      </vt:variant>
      <vt:variant>
        <vt:i4>5</vt:i4>
      </vt:variant>
      <vt:variant>
        <vt:lpwstr>https://www.abs.gov.au/statistics/people/crime-and-justice/sexual-violence/2021-22</vt:lpwstr>
      </vt:variant>
      <vt:variant>
        <vt:lpwstr/>
      </vt:variant>
      <vt:variant>
        <vt:i4>5374025</vt:i4>
      </vt:variant>
      <vt:variant>
        <vt:i4>153</vt:i4>
      </vt:variant>
      <vt:variant>
        <vt:i4>0</vt:i4>
      </vt:variant>
      <vt:variant>
        <vt:i4>5</vt:i4>
      </vt:variant>
      <vt:variant>
        <vt:lpwstr>https://www.abs.gov.au/statistics/people/crime-and-justice/personal-safety-australia/2021-22</vt:lpwstr>
      </vt:variant>
      <vt:variant>
        <vt:lpwstr/>
      </vt:variant>
      <vt:variant>
        <vt:i4>1572924</vt:i4>
      </vt:variant>
      <vt:variant>
        <vt:i4>143</vt:i4>
      </vt:variant>
      <vt:variant>
        <vt:i4>0</vt:i4>
      </vt:variant>
      <vt:variant>
        <vt:i4>5</vt:i4>
      </vt:variant>
      <vt:variant>
        <vt:lpwstr/>
      </vt:variant>
      <vt:variant>
        <vt:lpwstr>_Toc230185683</vt:lpwstr>
      </vt:variant>
      <vt:variant>
        <vt:i4>1572924</vt:i4>
      </vt:variant>
      <vt:variant>
        <vt:i4>137</vt:i4>
      </vt:variant>
      <vt:variant>
        <vt:i4>0</vt:i4>
      </vt:variant>
      <vt:variant>
        <vt:i4>5</vt:i4>
      </vt:variant>
      <vt:variant>
        <vt:lpwstr/>
      </vt:variant>
      <vt:variant>
        <vt:lpwstr>_Toc230185682</vt:lpwstr>
      </vt:variant>
      <vt:variant>
        <vt:i4>1572924</vt:i4>
      </vt:variant>
      <vt:variant>
        <vt:i4>131</vt:i4>
      </vt:variant>
      <vt:variant>
        <vt:i4>0</vt:i4>
      </vt:variant>
      <vt:variant>
        <vt:i4>5</vt:i4>
      </vt:variant>
      <vt:variant>
        <vt:lpwstr/>
      </vt:variant>
      <vt:variant>
        <vt:lpwstr>_Toc230185681</vt:lpwstr>
      </vt:variant>
      <vt:variant>
        <vt:i4>1572924</vt:i4>
      </vt:variant>
      <vt:variant>
        <vt:i4>125</vt:i4>
      </vt:variant>
      <vt:variant>
        <vt:i4>0</vt:i4>
      </vt:variant>
      <vt:variant>
        <vt:i4>5</vt:i4>
      </vt:variant>
      <vt:variant>
        <vt:lpwstr/>
      </vt:variant>
      <vt:variant>
        <vt:lpwstr>_Toc230185680</vt:lpwstr>
      </vt:variant>
      <vt:variant>
        <vt:i4>1507388</vt:i4>
      </vt:variant>
      <vt:variant>
        <vt:i4>119</vt:i4>
      </vt:variant>
      <vt:variant>
        <vt:i4>0</vt:i4>
      </vt:variant>
      <vt:variant>
        <vt:i4>5</vt:i4>
      </vt:variant>
      <vt:variant>
        <vt:lpwstr/>
      </vt:variant>
      <vt:variant>
        <vt:lpwstr>_Toc230185679</vt:lpwstr>
      </vt:variant>
      <vt:variant>
        <vt:i4>1507388</vt:i4>
      </vt:variant>
      <vt:variant>
        <vt:i4>113</vt:i4>
      </vt:variant>
      <vt:variant>
        <vt:i4>0</vt:i4>
      </vt:variant>
      <vt:variant>
        <vt:i4>5</vt:i4>
      </vt:variant>
      <vt:variant>
        <vt:lpwstr/>
      </vt:variant>
      <vt:variant>
        <vt:lpwstr>_Toc230185678</vt:lpwstr>
      </vt:variant>
      <vt:variant>
        <vt:i4>1507388</vt:i4>
      </vt:variant>
      <vt:variant>
        <vt:i4>107</vt:i4>
      </vt:variant>
      <vt:variant>
        <vt:i4>0</vt:i4>
      </vt:variant>
      <vt:variant>
        <vt:i4>5</vt:i4>
      </vt:variant>
      <vt:variant>
        <vt:lpwstr/>
      </vt:variant>
      <vt:variant>
        <vt:lpwstr>_Toc230185677</vt:lpwstr>
      </vt:variant>
      <vt:variant>
        <vt:i4>1507388</vt:i4>
      </vt:variant>
      <vt:variant>
        <vt:i4>101</vt:i4>
      </vt:variant>
      <vt:variant>
        <vt:i4>0</vt:i4>
      </vt:variant>
      <vt:variant>
        <vt:i4>5</vt:i4>
      </vt:variant>
      <vt:variant>
        <vt:lpwstr/>
      </vt:variant>
      <vt:variant>
        <vt:lpwstr>_Toc230185676</vt:lpwstr>
      </vt:variant>
      <vt:variant>
        <vt:i4>1507388</vt:i4>
      </vt:variant>
      <vt:variant>
        <vt:i4>95</vt:i4>
      </vt:variant>
      <vt:variant>
        <vt:i4>0</vt:i4>
      </vt:variant>
      <vt:variant>
        <vt:i4>5</vt:i4>
      </vt:variant>
      <vt:variant>
        <vt:lpwstr/>
      </vt:variant>
      <vt:variant>
        <vt:lpwstr>_Toc230185675</vt:lpwstr>
      </vt:variant>
      <vt:variant>
        <vt:i4>1507388</vt:i4>
      </vt:variant>
      <vt:variant>
        <vt:i4>89</vt:i4>
      </vt:variant>
      <vt:variant>
        <vt:i4>0</vt:i4>
      </vt:variant>
      <vt:variant>
        <vt:i4>5</vt:i4>
      </vt:variant>
      <vt:variant>
        <vt:lpwstr/>
      </vt:variant>
      <vt:variant>
        <vt:lpwstr>_Toc230185674</vt:lpwstr>
      </vt:variant>
      <vt:variant>
        <vt:i4>1507388</vt:i4>
      </vt:variant>
      <vt:variant>
        <vt:i4>83</vt:i4>
      </vt:variant>
      <vt:variant>
        <vt:i4>0</vt:i4>
      </vt:variant>
      <vt:variant>
        <vt:i4>5</vt:i4>
      </vt:variant>
      <vt:variant>
        <vt:lpwstr/>
      </vt:variant>
      <vt:variant>
        <vt:lpwstr>_Toc230185673</vt:lpwstr>
      </vt:variant>
      <vt:variant>
        <vt:i4>1507388</vt:i4>
      </vt:variant>
      <vt:variant>
        <vt:i4>77</vt:i4>
      </vt:variant>
      <vt:variant>
        <vt:i4>0</vt:i4>
      </vt:variant>
      <vt:variant>
        <vt:i4>5</vt:i4>
      </vt:variant>
      <vt:variant>
        <vt:lpwstr/>
      </vt:variant>
      <vt:variant>
        <vt:lpwstr>_Toc230185672</vt:lpwstr>
      </vt:variant>
      <vt:variant>
        <vt:i4>1507388</vt:i4>
      </vt:variant>
      <vt:variant>
        <vt:i4>71</vt:i4>
      </vt:variant>
      <vt:variant>
        <vt:i4>0</vt:i4>
      </vt:variant>
      <vt:variant>
        <vt:i4>5</vt:i4>
      </vt:variant>
      <vt:variant>
        <vt:lpwstr/>
      </vt:variant>
      <vt:variant>
        <vt:lpwstr>_Toc230185671</vt:lpwstr>
      </vt:variant>
      <vt:variant>
        <vt:i4>1507388</vt:i4>
      </vt:variant>
      <vt:variant>
        <vt:i4>65</vt:i4>
      </vt:variant>
      <vt:variant>
        <vt:i4>0</vt:i4>
      </vt:variant>
      <vt:variant>
        <vt:i4>5</vt:i4>
      </vt:variant>
      <vt:variant>
        <vt:lpwstr/>
      </vt:variant>
      <vt:variant>
        <vt:lpwstr>_Toc230185670</vt:lpwstr>
      </vt:variant>
      <vt:variant>
        <vt:i4>1441852</vt:i4>
      </vt:variant>
      <vt:variant>
        <vt:i4>59</vt:i4>
      </vt:variant>
      <vt:variant>
        <vt:i4>0</vt:i4>
      </vt:variant>
      <vt:variant>
        <vt:i4>5</vt:i4>
      </vt:variant>
      <vt:variant>
        <vt:lpwstr/>
      </vt:variant>
      <vt:variant>
        <vt:lpwstr>_Toc230185669</vt:lpwstr>
      </vt:variant>
      <vt:variant>
        <vt:i4>1441852</vt:i4>
      </vt:variant>
      <vt:variant>
        <vt:i4>53</vt:i4>
      </vt:variant>
      <vt:variant>
        <vt:i4>0</vt:i4>
      </vt:variant>
      <vt:variant>
        <vt:i4>5</vt:i4>
      </vt:variant>
      <vt:variant>
        <vt:lpwstr/>
      </vt:variant>
      <vt:variant>
        <vt:lpwstr>_Toc230185668</vt:lpwstr>
      </vt:variant>
      <vt:variant>
        <vt:i4>1441852</vt:i4>
      </vt:variant>
      <vt:variant>
        <vt:i4>47</vt:i4>
      </vt:variant>
      <vt:variant>
        <vt:i4>0</vt:i4>
      </vt:variant>
      <vt:variant>
        <vt:i4>5</vt:i4>
      </vt:variant>
      <vt:variant>
        <vt:lpwstr/>
      </vt:variant>
      <vt:variant>
        <vt:lpwstr>_Toc230185667</vt:lpwstr>
      </vt:variant>
      <vt:variant>
        <vt:i4>1441852</vt:i4>
      </vt:variant>
      <vt:variant>
        <vt:i4>41</vt:i4>
      </vt:variant>
      <vt:variant>
        <vt:i4>0</vt:i4>
      </vt:variant>
      <vt:variant>
        <vt:i4>5</vt:i4>
      </vt:variant>
      <vt:variant>
        <vt:lpwstr/>
      </vt:variant>
      <vt:variant>
        <vt:lpwstr>_Toc230185666</vt:lpwstr>
      </vt:variant>
      <vt:variant>
        <vt:i4>1441852</vt:i4>
      </vt:variant>
      <vt:variant>
        <vt:i4>35</vt:i4>
      </vt:variant>
      <vt:variant>
        <vt:i4>0</vt:i4>
      </vt:variant>
      <vt:variant>
        <vt:i4>5</vt:i4>
      </vt:variant>
      <vt:variant>
        <vt:lpwstr/>
      </vt:variant>
      <vt:variant>
        <vt:lpwstr>_Toc230185665</vt:lpwstr>
      </vt:variant>
      <vt:variant>
        <vt:i4>1441852</vt:i4>
      </vt:variant>
      <vt:variant>
        <vt:i4>29</vt:i4>
      </vt:variant>
      <vt:variant>
        <vt:i4>0</vt:i4>
      </vt:variant>
      <vt:variant>
        <vt:i4>5</vt:i4>
      </vt:variant>
      <vt:variant>
        <vt:lpwstr/>
      </vt:variant>
      <vt:variant>
        <vt:lpwstr>_Toc230185664</vt:lpwstr>
      </vt:variant>
      <vt:variant>
        <vt:i4>1441852</vt:i4>
      </vt:variant>
      <vt:variant>
        <vt:i4>23</vt:i4>
      </vt:variant>
      <vt:variant>
        <vt:i4>0</vt:i4>
      </vt:variant>
      <vt:variant>
        <vt:i4>5</vt:i4>
      </vt:variant>
      <vt:variant>
        <vt:lpwstr/>
      </vt:variant>
      <vt:variant>
        <vt:lpwstr>_Toc230185663</vt:lpwstr>
      </vt:variant>
      <vt:variant>
        <vt:i4>1441852</vt:i4>
      </vt:variant>
      <vt:variant>
        <vt:i4>17</vt:i4>
      </vt:variant>
      <vt:variant>
        <vt:i4>0</vt:i4>
      </vt:variant>
      <vt:variant>
        <vt:i4>5</vt:i4>
      </vt:variant>
      <vt:variant>
        <vt:lpwstr/>
      </vt:variant>
      <vt:variant>
        <vt:lpwstr>_Toc230185662</vt:lpwstr>
      </vt:variant>
      <vt:variant>
        <vt:i4>1441852</vt:i4>
      </vt:variant>
      <vt:variant>
        <vt:i4>11</vt:i4>
      </vt:variant>
      <vt:variant>
        <vt:i4>0</vt:i4>
      </vt:variant>
      <vt:variant>
        <vt:i4>5</vt:i4>
      </vt:variant>
      <vt:variant>
        <vt:lpwstr/>
      </vt:variant>
      <vt:variant>
        <vt:lpwstr>_Toc230185661</vt:lpwstr>
      </vt:variant>
      <vt:variant>
        <vt:i4>1441852</vt:i4>
      </vt:variant>
      <vt:variant>
        <vt:i4>5</vt:i4>
      </vt:variant>
      <vt:variant>
        <vt:i4>0</vt:i4>
      </vt:variant>
      <vt:variant>
        <vt:i4>5</vt:i4>
      </vt:variant>
      <vt:variant>
        <vt:lpwstr/>
      </vt:variant>
      <vt:variant>
        <vt:lpwstr>_Toc230185660</vt:lpwstr>
      </vt:variant>
      <vt:variant>
        <vt:i4>2097266</vt:i4>
      </vt:variant>
      <vt:variant>
        <vt:i4>0</vt:i4>
      </vt:variant>
      <vt:variant>
        <vt:i4>0</vt:i4>
      </vt:variant>
      <vt:variant>
        <vt:i4>5</vt:i4>
      </vt:variant>
      <vt:variant>
        <vt:lpwstr>https://www.anrows.org.au/warawarni-gu-guma-statement/</vt:lpwstr>
      </vt:variant>
      <vt:variant>
        <vt:lpwstr/>
      </vt:variant>
      <vt:variant>
        <vt:i4>7864437</vt:i4>
      </vt:variant>
      <vt:variant>
        <vt:i4>189</vt:i4>
      </vt:variant>
      <vt:variant>
        <vt:i4>0</vt:i4>
      </vt:variant>
      <vt:variant>
        <vt:i4>5</vt:i4>
      </vt:variant>
      <vt:variant>
        <vt:lpwstr>https://www.abs.gov.au/statistics/people/crime-and-justice/personal-safety-australia/latest-release</vt:lpwstr>
      </vt:variant>
      <vt:variant>
        <vt:lpwstr/>
      </vt:variant>
      <vt:variant>
        <vt:i4>7864437</vt:i4>
      </vt:variant>
      <vt:variant>
        <vt:i4>186</vt:i4>
      </vt:variant>
      <vt:variant>
        <vt:i4>0</vt:i4>
      </vt:variant>
      <vt:variant>
        <vt:i4>5</vt:i4>
      </vt:variant>
      <vt:variant>
        <vt:lpwstr>https://www.abs.gov.au/statistics/people/crime-and-justice/personal-safety-australia/latest-release</vt:lpwstr>
      </vt:variant>
      <vt:variant>
        <vt:lpwstr/>
      </vt:variant>
      <vt:variant>
        <vt:i4>7012472</vt:i4>
      </vt:variant>
      <vt:variant>
        <vt:i4>183</vt:i4>
      </vt:variant>
      <vt:variant>
        <vt:i4>0</vt:i4>
      </vt:variant>
      <vt:variant>
        <vt:i4>5</vt:i4>
      </vt:variant>
      <vt:variant>
        <vt:lpwstr>https://www.anrows.org.au/project/understanding-the-healing-and-system-needs-of-aboriginal-and-torres-strait-islander-men-and-boys/</vt:lpwstr>
      </vt:variant>
      <vt:variant>
        <vt:lpwstr/>
      </vt:variant>
      <vt:variant>
        <vt:i4>4194399</vt:i4>
      </vt:variant>
      <vt:variant>
        <vt:i4>180</vt:i4>
      </vt:variant>
      <vt:variant>
        <vt:i4>0</vt:i4>
      </vt:variant>
      <vt:variant>
        <vt:i4>5</vt:i4>
      </vt:variant>
      <vt:variant>
        <vt:lpwstr>https://www.anrows.org.au/project/recover-reconnecting-mothers-and-children-after-violence-the-child-parent-psychotherapy-pilot/</vt:lpwstr>
      </vt:variant>
      <vt:variant>
        <vt:lpwstr/>
      </vt:variant>
      <vt:variant>
        <vt:i4>7864359</vt:i4>
      </vt:variant>
      <vt:variant>
        <vt:i4>177</vt:i4>
      </vt:variant>
      <vt:variant>
        <vt:i4>0</vt:i4>
      </vt:variant>
      <vt:variant>
        <vt:i4>5</vt:i4>
      </vt:variant>
      <vt:variant>
        <vt:lpwstr>https://brisyouth.org/</vt:lpwstr>
      </vt:variant>
      <vt:variant>
        <vt:lpwstr/>
      </vt:variant>
      <vt:variant>
        <vt:i4>2359422</vt:i4>
      </vt:variant>
      <vt:variant>
        <vt:i4>174</vt:i4>
      </vt:variant>
      <vt:variant>
        <vt:i4>0</vt:i4>
      </vt:variant>
      <vt:variant>
        <vt:i4>5</vt:i4>
      </vt:variant>
      <vt:variant>
        <vt:lpwstr>https://www.youthcentral.vic.gov.au/get-involved/youth-programs/amplify-program</vt:lpwstr>
      </vt:variant>
      <vt:variant>
        <vt:lpwstr/>
      </vt:variant>
      <vt:variant>
        <vt:i4>4587597</vt:i4>
      </vt:variant>
      <vt:variant>
        <vt:i4>171</vt:i4>
      </vt:variant>
      <vt:variant>
        <vt:i4>0</vt:i4>
      </vt:variant>
      <vt:variant>
        <vt:i4>5</vt:i4>
      </vt:variant>
      <vt:variant>
        <vt:lpwstr>https://aifs.gov.au/tentomen</vt:lpwstr>
      </vt:variant>
      <vt:variant>
        <vt:lpwstr/>
      </vt:variant>
      <vt:variant>
        <vt:i4>4587597</vt:i4>
      </vt:variant>
      <vt:variant>
        <vt:i4>168</vt:i4>
      </vt:variant>
      <vt:variant>
        <vt:i4>0</vt:i4>
      </vt:variant>
      <vt:variant>
        <vt:i4>5</vt:i4>
      </vt:variant>
      <vt:variant>
        <vt:lpwstr>https://aifs.gov.au/tentomen</vt:lpwstr>
      </vt:variant>
      <vt:variant>
        <vt:lpwstr/>
      </vt:variant>
      <vt:variant>
        <vt:i4>3538981</vt:i4>
      </vt:variant>
      <vt:variant>
        <vt:i4>165</vt:i4>
      </vt:variant>
      <vt:variant>
        <vt:i4>0</vt:i4>
      </vt:variant>
      <vt:variant>
        <vt:i4>5</vt:i4>
      </vt:variant>
      <vt:variant>
        <vt:lpwstr>https://www.aic.gov.au/sites/default/files/2026-03/ti727_disengagement_from_online_misogynistic_incel_communities.pdf</vt:lpwstr>
      </vt:variant>
      <vt:variant>
        <vt:lpwstr/>
      </vt:variant>
      <vt:variant>
        <vt:i4>5242897</vt:i4>
      </vt:variant>
      <vt:variant>
        <vt:i4>162</vt:i4>
      </vt:variant>
      <vt:variant>
        <vt:i4>0</vt:i4>
      </vt:variant>
      <vt:variant>
        <vt:i4>5</vt:i4>
      </vt:variant>
      <vt:variant>
        <vt:lpwstr>https://crestresearch.ac.uk/resources/introductory-guide-to-understanding-misogyny-and-the-far-right/</vt:lpwstr>
      </vt:variant>
      <vt:variant>
        <vt:lpwstr/>
      </vt:variant>
      <vt:variant>
        <vt:i4>2556030</vt:i4>
      </vt:variant>
      <vt:variant>
        <vt:i4>159</vt:i4>
      </vt:variant>
      <vt:variant>
        <vt:i4>0</vt:i4>
      </vt:variant>
      <vt:variant>
        <vt:i4>5</vt:i4>
      </vt:variant>
      <vt:variant>
        <vt:lpwstr>https://anrows-2019.s3.ap-southeast-2.amazonaws.com/wp-content/uploads/2026/03/05093402/DF-ANROWS-ManosphereGuide-Final.pdf</vt:lpwstr>
      </vt:variant>
      <vt:variant>
        <vt:lpwstr/>
      </vt:variant>
      <vt:variant>
        <vt:i4>7864444</vt:i4>
      </vt:variant>
      <vt:variant>
        <vt:i4>156</vt:i4>
      </vt:variant>
      <vt:variant>
        <vt:i4>0</vt:i4>
      </vt:variant>
      <vt:variant>
        <vt:i4>5</vt:i4>
      </vt:variant>
      <vt:variant>
        <vt:lpwstr>https://doi.org/10.5694/mja2.51873</vt:lpwstr>
      </vt:variant>
      <vt:variant>
        <vt:lpwstr/>
      </vt:variant>
      <vt:variant>
        <vt:i4>4653060</vt:i4>
      </vt:variant>
      <vt:variant>
        <vt:i4>153</vt:i4>
      </vt:variant>
      <vt:variant>
        <vt:i4>0</vt:i4>
      </vt:variant>
      <vt:variant>
        <vt:i4>5</vt:i4>
      </vt:variant>
      <vt:variant>
        <vt:lpwstr>https://www.abs.gov.au/statistics/people/crime-and-justice/personal-safety-australia/latest-release</vt:lpwstr>
      </vt:variant>
      <vt:variant>
        <vt:lpwstr>childhood-abuse</vt:lpwstr>
      </vt:variant>
      <vt:variant>
        <vt:i4>3866732</vt:i4>
      </vt:variant>
      <vt:variant>
        <vt:i4>150</vt:i4>
      </vt:variant>
      <vt:variant>
        <vt:i4>0</vt:i4>
      </vt:variant>
      <vt:variant>
        <vt:i4>5</vt:i4>
      </vt:variant>
      <vt:variant>
        <vt:lpwstr>https://cdn.jss.org.au/wp-content/uploads/2024/02/02133606/JSS2401_The-Man-Box-2024_Exec-Summary.pdf?_gl=1*1l7pve9*_ga*OTgwNjgwODgwLjE3NzUwMTQxNjA.*_ga_D84XPJZM02*czE3Nzg3NDA2NDckbzYkZzEkdDE3Nzg3NDA2ODYkajIxJGwwJGgw</vt:lpwstr>
      </vt:variant>
      <vt:variant>
        <vt:lpwstr/>
      </vt:variant>
      <vt:variant>
        <vt:i4>2097215</vt:i4>
      </vt:variant>
      <vt:variant>
        <vt:i4>147</vt:i4>
      </vt:variant>
      <vt:variant>
        <vt:i4>0</vt:i4>
      </vt:variant>
      <vt:variant>
        <vt:i4>5</vt:i4>
      </vt:variant>
      <vt:variant>
        <vt:lpwstr>https://www.aic.gov.au/publications/tandi/tandi701</vt:lpwstr>
      </vt:variant>
      <vt:variant>
        <vt:lpwstr/>
      </vt:variant>
      <vt:variant>
        <vt:i4>2752635</vt:i4>
      </vt:variant>
      <vt:variant>
        <vt:i4>144</vt:i4>
      </vt:variant>
      <vt:variant>
        <vt:i4>0</vt:i4>
      </vt:variant>
      <vt:variant>
        <vt:i4>5</vt:i4>
      </vt:variant>
      <vt:variant>
        <vt:lpwstr>https://www.abs.gov.au/statistics/people/crime-and-justice/sexual-violence/2021-22</vt:lpwstr>
      </vt:variant>
      <vt:variant>
        <vt:lpwstr/>
      </vt:variant>
      <vt:variant>
        <vt:i4>3145849</vt:i4>
      </vt:variant>
      <vt:variant>
        <vt:i4>141</vt:i4>
      </vt:variant>
      <vt:variant>
        <vt:i4>0</vt:i4>
      </vt:variant>
      <vt:variant>
        <vt:i4>5</vt:i4>
      </vt:variant>
      <vt:variant>
        <vt:lpwstr>https://www.anrows.org.au/project/measuring-domestic-family-and-sexual-violence-perpetration-in-australia/</vt:lpwstr>
      </vt:variant>
      <vt:variant>
        <vt:lpwstr/>
      </vt:variant>
      <vt:variant>
        <vt:i4>2752626</vt:i4>
      </vt:variant>
      <vt:variant>
        <vt:i4>138</vt:i4>
      </vt:variant>
      <vt:variant>
        <vt:i4>0</vt:i4>
      </vt:variant>
      <vt:variant>
        <vt:i4>5</vt:i4>
      </vt:variant>
      <vt:variant>
        <vt:lpwstr>http://www.dfsvc.gov.au/sites/default/files/2025-12/DFSVC-2025-YearlyReport.pdf</vt:lpwstr>
      </vt:variant>
      <vt:variant>
        <vt:lpwstr/>
      </vt:variant>
      <vt:variant>
        <vt:i4>2752626</vt:i4>
      </vt:variant>
      <vt:variant>
        <vt:i4>135</vt:i4>
      </vt:variant>
      <vt:variant>
        <vt:i4>0</vt:i4>
      </vt:variant>
      <vt:variant>
        <vt:i4>5</vt:i4>
      </vt:variant>
      <vt:variant>
        <vt:lpwstr>http://www.dfsvc.gov.au/sites/default/files/2025-12/DFSVC-2025-YearlyReport.pdf</vt:lpwstr>
      </vt:variant>
      <vt:variant>
        <vt:lpwstr/>
      </vt:variant>
      <vt:variant>
        <vt:i4>983060</vt:i4>
      </vt:variant>
      <vt:variant>
        <vt:i4>132</vt:i4>
      </vt:variant>
      <vt:variant>
        <vt:i4>0</vt:i4>
      </vt:variant>
      <vt:variant>
        <vt:i4>5</vt:i4>
      </vt:variant>
      <vt:variant>
        <vt:lpwstr>https://www.anrows.org.au/publication/children-young-peoples-safety/</vt:lpwstr>
      </vt:variant>
      <vt:variant>
        <vt:lpwstr/>
      </vt:variant>
      <vt:variant>
        <vt:i4>3997729</vt:i4>
      </vt:variant>
      <vt:variant>
        <vt:i4>129</vt:i4>
      </vt:variant>
      <vt:variant>
        <vt:i4>0</vt:i4>
      </vt:variant>
      <vt:variant>
        <vt:i4>5</vt:i4>
      </vt:variant>
      <vt:variant>
        <vt:lpwstr>https://www.aic.gov.au/publications/sr/sr58</vt:lpwstr>
      </vt:variant>
      <vt:variant>
        <vt:lpwstr/>
      </vt:variant>
      <vt:variant>
        <vt:i4>7012438</vt:i4>
      </vt:variant>
      <vt:variant>
        <vt:i4>126</vt:i4>
      </vt:variant>
      <vt:variant>
        <vt:i4>0</vt:i4>
      </vt:variant>
      <vt:variant>
        <vt:i4>5</vt:i4>
      </vt:variant>
      <vt:variant>
        <vt:lpwstr>https://www.mcm.org.au/-/media/mcm/content-repository-files/amplify_turning-up-the-volume-on-young-people-and-family-violence.pdf</vt:lpwstr>
      </vt:variant>
      <vt:variant>
        <vt:lpwstr/>
      </vt:variant>
      <vt:variant>
        <vt:i4>589907</vt:i4>
      </vt:variant>
      <vt:variant>
        <vt:i4>123</vt:i4>
      </vt:variant>
      <vt:variant>
        <vt:i4>0</vt:i4>
      </vt:variant>
      <vt:variant>
        <vt:i4>5</vt:i4>
      </vt:variant>
      <vt:variant>
        <vt:lpwstr>https://www.anrows.org.au/project/the-ivy-study/</vt:lpwstr>
      </vt:variant>
      <vt:variant>
        <vt:lpwstr/>
      </vt:variant>
      <vt:variant>
        <vt:i4>2162729</vt:i4>
      </vt:variant>
      <vt:variant>
        <vt:i4>120</vt:i4>
      </vt:variant>
      <vt:variant>
        <vt:i4>0</vt:i4>
      </vt:variant>
      <vt:variant>
        <vt:i4>5</vt:i4>
      </vt:variant>
      <vt:variant>
        <vt:lpwstr>https://cdn.jss.org.au/wp-content/uploads/2024/02/02133606/JSS2401_The-Man-Box-2024_Exec-Summary.pdf</vt:lpwstr>
      </vt:variant>
      <vt:variant>
        <vt:lpwstr/>
      </vt:variant>
      <vt:variant>
        <vt:i4>4653060</vt:i4>
      </vt:variant>
      <vt:variant>
        <vt:i4>117</vt:i4>
      </vt:variant>
      <vt:variant>
        <vt:i4>0</vt:i4>
      </vt:variant>
      <vt:variant>
        <vt:i4>5</vt:i4>
      </vt:variant>
      <vt:variant>
        <vt:lpwstr>https://www.abs.gov.au/statistics/people/crime-and-justice/personal-safety-australia/latest-release</vt:lpwstr>
      </vt:variant>
      <vt:variant>
        <vt:lpwstr>childhood-abuse</vt:lpwstr>
      </vt:variant>
      <vt:variant>
        <vt:i4>2621542</vt:i4>
      </vt:variant>
      <vt:variant>
        <vt:i4>114</vt:i4>
      </vt:variant>
      <vt:variant>
        <vt:i4>0</vt:i4>
      </vt:variant>
      <vt:variant>
        <vt:i4>5</vt:i4>
      </vt:variant>
      <vt:variant>
        <vt:lpwstr>https://doi.org/10.5204/rep.eprints.239397</vt:lpwstr>
      </vt:variant>
      <vt:variant>
        <vt:lpwstr/>
      </vt:variant>
      <vt:variant>
        <vt:i4>983060</vt:i4>
      </vt:variant>
      <vt:variant>
        <vt:i4>111</vt:i4>
      </vt:variant>
      <vt:variant>
        <vt:i4>0</vt:i4>
      </vt:variant>
      <vt:variant>
        <vt:i4>5</vt:i4>
      </vt:variant>
      <vt:variant>
        <vt:lpwstr>https://www.anrows.org.au/publication/children-young-peoples-safety/</vt:lpwstr>
      </vt:variant>
      <vt:variant>
        <vt:lpwstr/>
      </vt:variant>
      <vt:variant>
        <vt:i4>6094939</vt:i4>
      </vt:variant>
      <vt:variant>
        <vt:i4>108</vt:i4>
      </vt:variant>
      <vt:variant>
        <vt:i4>0</vt:i4>
      </vt:variant>
      <vt:variant>
        <vt:i4>5</vt:i4>
      </vt:variant>
      <vt:variant>
        <vt:lpwstr>https://www.anrows.org.au/media-releases/new-report-finds-education-is-an-important-step-in-reducing-rates-of-gender-based-violence/</vt:lpwstr>
      </vt:variant>
      <vt:variant>
        <vt:lpwstr/>
      </vt:variant>
      <vt:variant>
        <vt:i4>2556030</vt:i4>
      </vt:variant>
      <vt:variant>
        <vt:i4>105</vt:i4>
      </vt:variant>
      <vt:variant>
        <vt:i4>0</vt:i4>
      </vt:variant>
      <vt:variant>
        <vt:i4>5</vt:i4>
      </vt:variant>
      <vt:variant>
        <vt:lpwstr>https://anrows-2019.s3.ap-southeast-2.amazonaws.com/wp-content/uploads/2026/03/05093402/DF-ANROWS-ManosphereGuide-Final.pdf</vt:lpwstr>
      </vt:variant>
      <vt:variant>
        <vt:lpwstr/>
      </vt:variant>
      <vt:variant>
        <vt:i4>8323180</vt:i4>
      </vt:variant>
      <vt:variant>
        <vt:i4>102</vt:i4>
      </vt:variant>
      <vt:variant>
        <vt:i4>0</vt:i4>
      </vt:variant>
      <vt:variant>
        <vt:i4>5</vt:i4>
      </vt:variant>
      <vt:variant>
        <vt:lpwstr>https://www.anrows.org.au/project/accurately-identifying-the-person-most-in-need-of-protection-in-domestic-and-family-violence-law/</vt:lpwstr>
      </vt:variant>
      <vt:variant>
        <vt:lpwstr/>
      </vt:variant>
      <vt:variant>
        <vt:i4>7995497</vt:i4>
      </vt:variant>
      <vt:variant>
        <vt:i4>99</vt:i4>
      </vt:variant>
      <vt:variant>
        <vt:i4>0</vt:i4>
      </vt:variant>
      <vt:variant>
        <vt:i4>5</vt:i4>
      </vt:variant>
      <vt:variant>
        <vt:lpwstr>https://www.aihw.gov.au/reports/family-domestic-and-sexual-violence/examination-of-hospital-stays-due-to-family-and-do/summary</vt:lpwstr>
      </vt:variant>
      <vt:variant>
        <vt:lpwstr/>
      </vt:variant>
      <vt:variant>
        <vt:i4>7471143</vt:i4>
      </vt:variant>
      <vt:variant>
        <vt:i4>96</vt:i4>
      </vt:variant>
      <vt:variant>
        <vt:i4>0</vt:i4>
      </vt:variant>
      <vt:variant>
        <vt:i4>5</vt:i4>
      </vt:variant>
      <vt:variant>
        <vt:lpwstr>https://www.aihw.gov.au/family-domestic-and-sexual-violence/population-groups/aboriginal-and-torres-strait-islander-people</vt:lpwstr>
      </vt:variant>
      <vt:variant>
        <vt:lpwstr>hospitalisations</vt:lpwstr>
      </vt:variant>
      <vt:variant>
        <vt:i4>7929891</vt:i4>
      </vt:variant>
      <vt:variant>
        <vt:i4>93</vt:i4>
      </vt:variant>
      <vt:variant>
        <vt:i4>0</vt:i4>
      </vt:variant>
      <vt:variant>
        <vt:i4>5</vt:i4>
      </vt:variant>
      <vt:variant>
        <vt:lpwstr>https://www.abs.gov.au/statistics/people/crime-and-justice/sexual-violence/2021-22</vt:lpwstr>
      </vt:variant>
      <vt:variant>
        <vt:lpwstr>changes-over-time</vt:lpwstr>
      </vt:variant>
      <vt:variant>
        <vt:i4>5308533</vt:i4>
      </vt:variant>
      <vt:variant>
        <vt:i4>90</vt:i4>
      </vt:variant>
      <vt:variant>
        <vt:i4>0</vt:i4>
      </vt:variant>
      <vt:variant>
        <vt:i4>5</vt:i4>
      </vt:variant>
      <vt:variant>
        <vt:lpwstr>http://www.uwa.edu.au/schools/-/media/public-policy/documents/2025/allambee-report-final_.pdf</vt:lpwstr>
      </vt:variant>
      <vt:variant>
        <vt:lpwstr/>
      </vt:variant>
      <vt:variant>
        <vt:i4>4325463</vt:i4>
      </vt:variant>
      <vt:variant>
        <vt:i4>87</vt:i4>
      </vt:variant>
      <vt:variant>
        <vt:i4>0</vt:i4>
      </vt:variant>
      <vt:variant>
        <vt:i4>5</vt:i4>
      </vt:variant>
      <vt:variant>
        <vt:lpwstr>https://www.ncas.au/ncas-2021-findings-for-australia</vt:lpwstr>
      </vt:variant>
      <vt:variant>
        <vt:lpwstr/>
      </vt:variant>
      <vt:variant>
        <vt:i4>6357114</vt:i4>
      </vt:variant>
      <vt:variant>
        <vt:i4>84</vt:i4>
      </vt:variant>
      <vt:variant>
        <vt:i4>0</vt:i4>
      </vt:variant>
      <vt:variant>
        <vt:i4>5</vt:i4>
      </vt:variant>
      <vt:variant>
        <vt:lpwstr>https://www.abs.gov.au/statistics/people/crime-and-justice/partner-violence/2021-22</vt:lpwstr>
      </vt:variant>
      <vt:variant>
        <vt:lpwstr/>
      </vt:variant>
      <vt:variant>
        <vt:i4>65545</vt:i4>
      </vt:variant>
      <vt:variant>
        <vt:i4>81</vt:i4>
      </vt:variant>
      <vt:variant>
        <vt:i4>0</vt:i4>
      </vt:variant>
      <vt:variant>
        <vt:i4>5</vt:i4>
      </vt:variant>
      <vt:variant>
        <vt:lpwstr>https://www.anrows.org.au/publication/chuck-her-on-a-lie-detector-investigating-australians-mistrust-in-womens-reports-of-sexual-assault/</vt:lpwstr>
      </vt:variant>
      <vt:variant>
        <vt:lpwstr/>
      </vt:variant>
      <vt:variant>
        <vt:i4>5898307</vt:i4>
      </vt:variant>
      <vt:variant>
        <vt:i4>78</vt:i4>
      </vt:variant>
      <vt:variant>
        <vt:i4>0</vt:i4>
      </vt:variant>
      <vt:variant>
        <vt:i4>5</vt:i4>
      </vt:variant>
      <vt:variant>
        <vt:lpwstr>https://www.abs.gov.au/statistics/people/crime-and-justice/partner-violence/2021-22</vt:lpwstr>
      </vt:variant>
      <vt:variant>
        <vt:lpwstr>about-this-release</vt:lpwstr>
      </vt:variant>
      <vt:variant>
        <vt:i4>6881341</vt:i4>
      </vt:variant>
      <vt:variant>
        <vt:i4>75</vt:i4>
      </vt:variant>
      <vt:variant>
        <vt:i4>0</vt:i4>
      </vt:variant>
      <vt:variant>
        <vt:i4>5</vt:i4>
      </vt:variant>
      <vt:variant>
        <vt:lpwstr>https://www.abs.gov.au/statistics/people/crime-and-justice/recorded-crime-offenders/2024-25</vt:lpwstr>
      </vt:variant>
      <vt:variant>
        <vt:lpwstr/>
      </vt:variant>
      <vt:variant>
        <vt:i4>458841</vt:i4>
      </vt:variant>
      <vt:variant>
        <vt:i4>72</vt:i4>
      </vt:variant>
      <vt:variant>
        <vt:i4>0</vt:i4>
      </vt:variant>
      <vt:variant>
        <vt:i4>5</vt:i4>
      </vt:variant>
      <vt:variant>
        <vt:lpwstr>http://www.dss.gov.au/system/files/documents/2026-01/2025-1800respect-independent-evaluation-final-report-accessible.pdf</vt:lpwstr>
      </vt:variant>
      <vt:variant>
        <vt:lpwstr/>
      </vt:variant>
      <vt:variant>
        <vt:i4>1638407</vt:i4>
      </vt:variant>
      <vt:variant>
        <vt:i4>69</vt:i4>
      </vt:variant>
      <vt:variant>
        <vt:i4>0</vt:i4>
      </vt:variant>
      <vt:variant>
        <vt:i4>5</vt:i4>
      </vt:variant>
      <vt:variant>
        <vt:lpwstr>https://www.aihw.gov.au/reports/indigenous-australians/indigenous-hpf/contents/tier-2-hlth-behaviours-risk-factors/2-10-community-safety</vt:lpwstr>
      </vt:variant>
      <vt:variant>
        <vt:lpwstr/>
      </vt:variant>
      <vt:variant>
        <vt:i4>3997729</vt:i4>
      </vt:variant>
      <vt:variant>
        <vt:i4>66</vt:i4>
      </vt:variant>
      <vt:variant>
        <vt:i4>0</vt:i4>
      </vt:variant>
      <vt:variant>
        <vt:i4>5</vt:i4>
      </vt:variant>
      <vt:variant>
        <vt:lpwstr>https://www.aic.gov.au/publications/sr/sr58</vt:lpwstr>
      </vt:variant>
      <vt:variant>
        <vt:lpwstr/>
      </vt:variant>
      <vt:variant>
        <vt:i4>6291557</vt:i4>
      </vt:variant>
      <vt:variant>
        <vt:i4>63</vt:i4>
      </vt:variant>
      <vt:variant>
        <vt:i4>0</vt:i4>
      </vt:variant>
      <vt:variant>
        <vt:i4>5</vt:i4>
      </vt:variant>
      <vt:variant>
        <vt:lpwstr>https://www.indigenousmhspc.gov.au/publications/dfv</vt:lpwstr>
      </vt:variant>
      <vt:variant>
        <vt:lpwstr/>
      </vt:variant>
      <vt:variant>
        <vt:i4>3014695</vt:i4>
      </vt:variant>
      <vt:variant>
        <vt:i4>60</vt:i4>
      </vt:variant>
      <vt:variant>
        <vt:i4>0</vt:i4>
      </vt:variant>
      <vt:variant>
        <vt:i4>5</vt:i4>
      </vt:variant>
      <vt:variant>
        <vt:lpwstr>https://www.abs.gov.au/statistics/people/crime-and-justice/stalking/latest-release</vt:lpwstr>
      </vt:variant>
      <vt:variant>
        <vt:lpwstr/>
      </vt:variant>
      <vt:variant>
        <vt:i4>2293815</vt:i4>
      </vt:variant>
      <vt:variant>
        <vt:i4>57</vt:i4>
      </vt:variant>
      <vt:variant>
        <vt:i4>0</vt:i4>
      </vt:variant>
      <vt:variant>
        <vt:i4>5</vt:i4>
      </vt:variant>
      <vt:variant>
        <vt:lpwstr>https://credh.org.au/nature-and-extent-of-violence/</vt:lpwstr>
      </vt:variant>
      <vt:variant>
        <vt:lpwstr/>
      </vt:variant>
      <vt:variant>
        <vt:i4>327682</vt:i4>
      </vt:variant>
      <vt:variant>
        <vt:i4>54</vt:i4>
      </vt:variant>
      <vt:variant>
        <vt:i4>0</vt:i4>
      </vt:variant>
      <vt:variant>
        <vt:i4>5</vt:i4>
      </vt:variant>
      <vt:variant>
        <vt:lpwstr>https://www.aihw.gov.au/family-domestic-and-sexual-violence/responses-and-outcomes/domestic-homicide</vt:lpwstr>
      </vt:variant>
      <vt:variant>
        <vt:lpwstr/>
      </vt:variant>
      <vt:variant>
        <vt:i4>4128825</vt:i4>
      </vt:variant>
      <vt:variant>
        <vt:i4>51</vt:i4>
      </vt:variant>
      <vt:variant>
        <vt:i4>0</vt:i4>
      </vt:variant>
      <vt:variant>
        <vt:i4>5</vt:i4>
      </vt:variant>
      <vt:variant>
        <vt:lpwstr>https://www.aic.gov.au/statistics/homicide-in-australia</vt:lpwstr>
      </vt:variant>
      <vt:variant>
        <vt:lpwstr/>
      </vt:variant>
      <vt:variant>
        <vt:i4>1638462</vt:i4>
      </vt:variant>
      <vt:variant>
        <vt:i4>48</vt:i4>
      </vt:variant>
      <vt:variant>
        <vt:i4>0</vt:i4>
      </vt:variant>
      <vt:variant>
        <vt:i4>5</vt:i4>
      </vt:variant>
      <vt:variant>
        <vt:lpwstr>https://www.theglobaleconomy.com/rankings/homicide_rate/</vt:lpwstr>
      </vt:variant>
      <vt:variant>
        <vt:lpwstr>:~:text=Homicides%20per%20100%2C000%20people%2C%202017,countries%20where%20data%20are%20available</vt:lpwstr>
      </vt:variant>
      <vt:variant>
        <vt:i4>2097270</vt:i4>
      </vt:variant>
      <vt:variant>
        <vt:i4>45</vt:i4>
      </vt:variant>
      <vt:variant>
        <vt:i4>0</vt:i4>
      </vt:variant>
      <vt:variant>
        <vt:i4>5</vt:i4>
      </vt:variant>
      <vt:variant>
        <vt:lpwstr>https://www.abs.gov.au/statistics/people/crime-and-justice/sexual-harassment/latest-release</vt:lpwstr>
      </vt:variant>
      <vt:variant>
        <vt:lpwstr>characteristics-of-sexual-harassment-experienced-by-women</vt:lpwstr>
      </vt:variant>
      <vt:variant>
        <vt:i4>3276834</vt:i4>
      </vt:variant>
      <vt:variant>
        <vt:i4>42</vt:i4>
      </vt:variant>
      <vt:variant>
        <vt:i4>0</vt:i4>
      </vt:variant>
      <vt:variant>
        <vt:i4>5</vt:i4>
      </vt:variant>
      <vt:variant>
        <vt:lpwstr>https://www.abs.gov.au/statistics/people/crime-and-justice/partner-violence/2021-22</vt:lpwstr>
      </vt:variant>
      <vt:variant>
        <vt:lpwstr>changes-over-time</vt:lpwstr>
      </vt:variant>
      <vt:variant>
        <vt:i4>8192116</vt:i4>
      </vt:variant>
      <vt:variant>
        <vt:i4>39</vt:i4>
      </vt:variant>
      <vt:variant>
        <vt:i4>0</vt:i4>
      </vt:variant>
      <vt:variant>
        <vt:i4>5</vt:i4>
      </vt:variant>
      <vt:variant>
        <vt:lpwstr>https://www.abs.gov.au/statistics/people/crime-and-justice/physical-violence/latest-release</vt:lpwstr>
      </vt:variant>
      <vt:variant>
        <vt:lpwstr>prevalence-rates</vt:lpwstr>
      </vt:variant>
      <vt:variant>
        <vt:i4>4390930</vt:i4>
      </vt:variant>
      <vt:variant>
        <vt:i4>36</vt:i4>
      </vt:variant>
      <vt:variant>
        <vt:i4>0</vt:i4>
      </vt:variant>
      <vt:variant>
        <vt:i4>5</vt:i4>
      </vt:variant>
      <vt:variant>
        <vt:lpwstr>https://www.abs.gov.au/statistics/people/crime-and-justice/personal-safety-australia/latest-release</vt:lpwstr>
      </vt:variant>
      <vt:variant>
        <vt:lpwstr>state-and-territory-statistics</vt:lpwstr>
      </vt:variant>
      <vt:variant>
        <vt:i4>6357114</vt:i4>
      </vt:variant>
      <vt:variant>
        <vt:i4>33</vt:i4>
      </vt:variant>
      <vt:variant>
        <vt:i4>0</vt:i4>
      </vt:variant>
      <vt:variant>
        <vt:i4>5</vt:i4>
      </vt:variant>
      <vt:variant>
        <vt:lpwstr>https://www.abs.gov.au/statistics/people/crime-and-justice/partner-violence/2021-22</vt:lpwstr>
      </vt:variant>
      <vt:variant>
        <vt:lpwstr/>
      </vt:variant>
      <vt:variant>
        <vt:i4>4784141</vt:i4>
      </vt:variant>
      <vt:variant>
        <vt:i4>30</vt:i4>
      </vt:variant>
      <vt:variant>
        <vt:i4>0</vt:i4>
      </vt:variant>
      <vt:variant>
        <vt:i4>5</vt:i4>
      </vt:variant>
      <vt:variant>
        <vt:lpwstr>https://www.abs.gov.au/statistics/people/crime-and-justice/personal-safety-australia/latest-release</vt:lpwstr>
      </vt:variant>
      <vt:variant>
        <vt:lpwstr>key-findings-violence-prevalence-and-changes-over-time</vt:lpwstr>
      </vt:variant>
      <vt:variant>
        <vt:i4>5374052</vt:i4>
      </vt:variant>
      <vt:variant>
        <vt:i4>27</vt:i4>
      </vt:variant>
      <vt:variant>
        <vt:i4>0</vt:i4>
      </vt:variant>
      <vt:variant>
        <vt:i4>5</vt:i4>
      </vt:variant>
      <vt:variant>
        <vt:lpwstr>http://www.aihw.gov.au/getmedia/b180312b-27de-4cd9-b43e-16109e52f3d4/aihw-fdv4-fdsv-in-australia-2019_in-brief.pdf?v=20230605172455&amp;inline=true</vt:lpwstr>
      </vt:variant>
      <vt:variant>
        <vt:lpwstr/>
      </vt:variant>
      <vt:variant>
        <vt:i4>458841</vt:i4>
      </vt:variant>
      <vt:variant>
        <vt:i4>24</vt:i4>
      </vt:variant>
      <vt:variant>
        <vt:i4>0</vt:i4>
      </vt:variant>
      <vt:variant>
        <vt:i4>5</vt:i4>
      </vt:variant>
      <vt:variant>
        <vt:lpwstr>http://www.dss.gov.au/system/files/documents/2026-01/2025-1800respect-independent-evaluation-final-report-accessible.pdf</vt:lpwstr>
      </vt:variant>
      <vt:variant>
        <vt:lpwstr/>
      </vt:variant>
      <vt:variant>
        <vt:i4>5898307</vt:i4>
      </vt:variant>
      <vt:variant>
        <vt:i4>21</vt:i4>
      </vt:variant>
      <vt:variant>
        <vt:i4>0</vt:i4>
      </vt:variant>
      <vt:variant>
        <vt:i4>5</vt:i4>
      </vt:variant>
      <vt:variant>
        <vt:lpwstr>https://www.abs.gov.au/statistics/people/crime-and-justice/partner-violence/2021-22</vt:lpwstr>
      </vt:variant>
      <vt:variant>
        <vt:lpwstr>about-this-release</vt:lpwstr>
      </vt:variant>
      <vt:variant>
        <vt:i4>7012387</vt:i4>
      </vt:variant>
      <vt:variant>
        <vt:i4>18</vt:i4>
      </vt:variant>
      <vt:variant>
        <vt:i4>0</vt:i4>
      </vt:variant>
      <vt:variant>
        <vt:i4>5</vt:i4>
      </vt:variant>
      <vt:variant>
        <vt:lpwstr>https://www.aihw.gov.au/family-domestic-and-sexual-violence/responses-and-outcomes/police/fdv-reported-to-police</vt:lpwstr>
      </vt:variant>
      <vt:variant>
        <vt:lpwstr>changed</vt:lpwstr>
      </vt:variant>
      <vt:variant>
        <vt:i4>6815802</vt:i4>
      </vt:variant>
      <vt:variant>
        <vt:i4>15</vt:i4>
      </vt:variant>
      <vt:variant>
        <vt:i4>0</vt:i4>
      </vt:variant>
      <vt:variant>
        <vt:i4>5</vt:i4>
      </vt:variant>
      <vt:variant>
        <vt:lpwstr>https://www.unhcr.org/us/sites/en-us/files/legacy-pdf/5fa018914.pdf</vt:lpwstr>
      </vt:variant>
      <vt:variant>
        <vt:lpwstr/>
      </vt:variant>
      <vt:variant>
        <vt:i4>3145775</vt:i4>
      </vt:variant>
      <vt:variant>
        <vt:i4>12</vt:i4>
      </vt:variant>
      <vt:variant>
        <vt:i4>0</vt:i4>
      </vt:variant>
      <vt:variant>
        <vt:i4>5</vt:i4>
      </vt:variant>
      <vt:variant>
        <vt:lpwstr>https://www.dss.gov.au/national-plan-end-violence-against-women-and-children/progress/first-action-plan-progress/first-action-plan-activities-addendum/safe-and-together-model-training-child-safety-practitioners</vt:lpwstr>
      </vt:variant>
      <vt:variant>
        <vt:lpwstr/>
      </vt:variant>
      <vt:variant>
        <vt:i4>6488115</vt:i4>
      </vt:variant>
      <vt:variant>
        <vt:i4>9</vt:i4>
      </vt:variant>
      <vt:variant>
        <vt:i4>0</vt:i4>
      </vt:variant>
      <vt:variant>
        <vt:i4>5</vt:i4>
      </vt:variant>
      <vt:variant>
        <vt:lpwstr>https://www.anrows.org.au/publication/it-depends-on-what-the-definition-of-domestic-violence-is-how-young-people-conceptualise-domestic-violence-and-abuse/</vt:lpwstr>
      </vt:variant>
      <vt:variant>
        <vt:lpwstr/>
      </vt:variant>
      <vt:variant>
        <vt:i4>3145775</vt:i4>
      </vt:variant>
      <vt:variant>
        <vt:i4>6</vt:i4>
      </vt:variant>
      <vt:variant>
        <vt:i4>0</vt:i4>
      </vt:variant>
      <vt:variant>
        <vt:i4>5</vt:i4>
      </vt:variant>
      <vt:variant>
        <vt:lpwstr>https://www.dss.gov.au/national-plan-end-violence-against-women-and-children/progress/first-action-plan-progress/first-action-plan-activities-addendum/safe-and-together-model-training-child-safety-practitioners</vt:lpwstr>
      </vt:variant>
      <vt:variant>
        <vt:lpwstr/>
      </vt:variant>
      <vt:variant>
        <vt:i4>1769475</vt:i4>
      </vt:variant>
      <vt:variant>
        <vt:i4>3</vt:i4>
      </vt:variant>
      <vt:variant>
        <vt:i4>0</vt:i4>
      </vt:variant>
      <vt:variant>
        <vt:i4>5</vt:i4>
      </vt:variant>
      <vt:variant>
        <vt:lpwstr>https://www.childsafety.gov.au/what-we-do/national-strategy/national-strategy-second-action-plan</vt:lpwstr>
      </vt:variant>
      <vt:variant>
        <vt:lpwstr/>
      </vt:variant>
      <vt:variant>
        <vt:i4>8192096</vt:i4>
      </vt:variant>
      <vt:variant>
        <vt:i4>0</vt:i4>
      </vt:variant>
      <vt:variant>
        <vt:i4>0</vt:i4>
      </vt:variant>
      <vt:variant>
        <vt:i4>5</vt:i4>
      </vt:variant>
      <vt:variant>
        <vt:lpwstr>https://www.childsafety.gov.au/resources/national-strategy-prevent-and-respond-child-sexual-abuse-2021-2030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family and sexual violence: Aligning narrative with evidence</dc:title>
  <dc:subject>Evidence briefing for Second Action Plan consultation</dc:subject>
  <dc:creator>ANROWS</dc:creator>
  <cp:keywords>[SEC=OFFICIAL]</cp:keywords>
  <dc:description/>
  <cp:lastModifiedBy>L'ESTRANGE, Tess</cp:lastModifiedBy>
  <cp:revision>2</cp:revision>
  <cp:lastPrinted>2026-05-21T01:29:00Z</cp:lastPrinted>
  <dcterms:created xsi:type="dcterms:W3CDTF">2026-05-25T05:12:00Z</dcterms:created>
  <dcterms:modified xsi:type="dcterms:W3CDTF">2026-05-25T05:12:00Z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0x01010084F5801C8B41714EB7A99AF0C9B61B12</vt:lpwstr>
  </property>
  <property fmtid="{D5CDD505-2E9C-101B-9397-08002B2CF9AE}" pid="3" name="MediaServiceImageTags">
    <vt:lpwstr/>
  </property>
  <property fmtid="{D5CDD505-2E9C-101B-9397-08002B2CF9AE}" pid="4" name="docLang">
    <vt:lpwstr>en</vt:lpwstr>
  </property>
  <property fmtid="{D5CDD505-2E9C-101B-9397-08002B2CF9AE}" pid="5" name="PM_Caveats_Count">
    <vt:lpwstr>0</vt:lpwstr>
  </property>
  <property fmtid="{D5CDD505-2E9C-101B-9397-08002B2CF9AE}" pid="6" name="PM_Namespace">
    <vt:lpwstr>gov.au</vt:lpwstr>
  </property>
  <property fmtid="{D5CDD505-2E9C-101B-9397-08002B2CF9AE}" pid="7" name="PM_Version">
    <vt:lpwstr>2018.4</vt:lpwstr>
  </property>
  <property fmtid="{D5CDD505-2E9C-101B-9397-08002B2CF9AE}" pid="8" name="MSIP_Label_eb34d90b-fc41-464d-af60-f74d721d0790_Name">
    <vt:lpwstr>OFFICIAL</vt:lpwstr>
  </property>
  <property fmtid="{D5CDD505-2E9C-101B-9397-08002B2CF9AE}" pid="9" name="PM_Note">
    <vt:lpwstr/>
  </property>
  <property fmtid="{D5CDD505-2E9C-101B-9397-08002B2CF9AE}" pid="10" name="PMHMAC">
    <vt:lpwstr>v=2024.1;a=SHA256;h=4ACCDE7F5131B6F130686408F4D20210BB5F9B86C8416587D38D638B592AD720</vt:lpwstr>
  </property>
  <property fmtid="{D5CDD505-2E9C-101B-9397-08002B2CF9AE}" pid="11" name="PM_Qualifier">
    <vt:lpwstr/>
  </property>
  <property fmtid="{D5CDD505-2E9C-101B-9397-08002B2CF9AE}" pid="12" name="PM_SecurityClassification">
    <vt:lpwstr>OFFICIAL</vt:lpwstr>
  </property>
  <property fmtid="{D5CDD505-2E9C-101B-9397-08002B2CF9AE}" pid="13" name="PM_ProtectiveMarkingValue_Header">
    <vt:lpwstr>OFFICIAL</vt:lpwstr>
  </property>
  <property fmtid="{D5CDD505-2E9C-101B-9397-08002B2CF9AE}" pid="14" name="PM_OriginationTimeStamp">
    <vt:lpwstr>2026-05-16T03:36:47Z</vt:lpwstr>
  </property>
  <property fmtid="{D5CDD505-2E9C-101B-9397-08002B2CF9AE}" pid="15" name="PM_Markers">
    <vt:lpwstr/>
  </property>
  <property fmtid="{D5CDD505-2E9C-101B-9397-08002B2CF9AE}" pid="16" name="PM_DownTo">
    <vt:lpwstr/>
  </property>
  <property fmtid="{D5CDD505-2E9C-101B-9397-08002B2CF9AE}" pid="17" name="PM_DisplayValueSecClassificationWithQualifier">
    <vt:lpwstr>OFFICIAL</vt:lpwstr>
  </property>
  <property fmtid="{D5CDD505-2E9C-101B-9397-08002B2CF9AE}" pid="18" name="PM_Expires">
    <vt:lpwstr/>
  </property>
  <property fmtid="{D5CDD505-2E9C-101B-9397-08002B2CF9AE}" pid="19" name="PM_InsertionValue">
    <vt:lpwstr>OFFICIAL</vt:lpwstr>
  </property>
  <property fmtid="{D5CDD505-2E9C-101B-9397-08002B2CF9AE}" pid="20" name="PM_DowngradeTo">
    <vt:lpwstr/>
  </property>
  <property fmtid="{D5CDD505-2E9C-101B-9397-08002B2CF9AE}" pid="21" name="MSIP_Label_eb34d90b-fc41-464d-af60-f74d721d0790_SiteId">
    <vt:lpwstr>61e36dd1-ca6e-4d61-aa0a-2b4eb88317a3</vt:lpwstr>
  </property>
  <property fmtid="{D5CDD505-2E9C-101B-9397-08002B2CF9AE}" pid="22" name="MSIP_Label_eb34d90b-fc41-464d-af60-f74d721d0790_ContentBits">
    <vt:lpwstr>3</vt:lpwstr>
  </property>
  <property fmtid="{D5CDD505-2E9C-101B-9397-08002B2CF9AE}" pid="23" name="MSIP_Label_eb34d90b-fc41-464d-af60-f74d721d0790_Enabled">
    <vt:lpwstr>true</vt:lpwstr>
  </property>
  <property fmtid="{D5CDD505-2E9C-101B-9397-08002B2CF9AE}" pid="24" name="MSIP_Label_eb34d90b-fc41-464d-af60-f74d721d0790_SetDate">
    <vt:lpwstr>2026-05-16T03:36:47Z</vt:lpwstr>
  </property>
  <property fmtid="{D5CDD505-2E9C-101B-9397-08002B2CF9AE}" pid="25" name="MSIP_Label_eb34d90b-fc41-464d-af60-f74d721d0790_Method">
    <vt:lpwstr>Privileged</vt:lpwstr>
  </property>
  <property fmtid="{D5CDD505-2E9C-101B-9397-08002B2CF9AE}" pid="26" name="MSIP_Label_eb34d90b-fc41-464d-af60-f74d721d0790_ActionId">
    <vt:lpwstr>d4533726c76e41c1b0d716dc21b124c8</vt:lpwstr>
  </property>
  <property fmtid="{D5CDD505-2E9C-101B-9397-08002B2CF9AE}" pid="27" name="PM_Originator_Hash_SHA1">
    <vt:lpwstr>28CBE9E75F8BF670DA80B9E918057006DD1D97F8</vt:lpwstr>
  </property>
  <property fmtid="{D5CDD505-2E9C-101B-9397-08002B2CF9AE}" pid="28" name="PM_Originating_FileId">
    <vt:lpwstr>02D7ACA1B3664167945760E43004F75F</vt:lpwstr>
  </property>
  <property fmtid="{D5CDD505-2E9C-101B-9397-08002B2CF9AE}" pid="29" name="PM_ProtectiveMarkingValue_Footer">
    <vt:lpwstr>OFFICIAL</vt:lpwstr>
  </property>
  <property fmtid="{D5CDD505-2E9C-101B-9397-08002B2CF9AE}" pid="30" name="PM_Display">
    <vt:lpwstr>OFFICIAL</vt:lpwstr>
  </property>
  <property fmtid="{D5CDD505-2E9C-101B-9397-08002B2CF9AE}" pid="31" name="PM_OriginatorUserAccountName_SHA256">
    <vt:lpwstr>279E11B593778F48A0DBB4CC03B5BFFDB399EA3FDB69BD92A70B2AD7BA9C939D</vt:lpwstr>
  </property>
  <property fmtid="{D5CDD505-2E9C-101B-9397-08002B2CF9AE}" pid="32" name="PM_OriginatorDomainName_SHA256">
    <vt:lpwstr>E83A2A66C4061446A7E3732E8D44762184B6B377D962B96C83DC624302585857</vt:lpwstr>
  </property>
  <property fmtid="{D5CDD505-2E9C-101B-9397-08002B2CF9AE}" pid="33" name="PMUuid">
    <vt:lpwstr>v=2022.2;d=gov.au;g=46DD6D7C-8107-577B-BC6E-F348953B2E44</vt:lpwstr>
  </property>
  <property fmtid="{D5CDD505-2E9C-101B-9397-08002B2CF9AE}" pid="34" name="PM_Hash_Version">
    <vt:lpwstr>2024.1</vt:lpwstr>
  </property>
  <property fmtid="{D5CDD505-2E9C-101B-9397-08002B2CF9AE}" pid="35" name="PM_Hash_Salt_Prev">
    <vt:lpwstr>DA97C778FC134B3EB58A2B7D996CE383</vt:lpwstr>
  </property>
  <property fmtid="{D5CDD505-2E9C-101B-9397-08002B2CF9AE}" pid="36" name="PM_Hash_Salt">
    <vt:lpwstr>4AF9F06899D8926D22683D872F8B1FA3</vt:lpwstr>
  </property>
  <property fmtid="{D5CDD505-2E9C-101B-9397-08002B2CF9AE}" pid="37" name="PM_Hash_SHA1">
    <vt:lpwstr>F603F02A70AA22B62AB5060214990D1D8743D041</vt:lpwstr>
  </property>
  <property fmtid="{D5CDD505-2E9C-101B-9397-08002B2CF9AE}" pid="38" name="PM_SecurityClassification_Prev">
    <vt:lpwstr>OFFICIAL</vt:lpwstr>
  </property>
  <property fmtid="{D5CDD505-2E9C-101B-9397-08002B2CF9AE}" pid="39" name="PM_Qualifier_Prev">
    <vt:lpwstr/>
  </property>
</Properties>
</file>