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55D5" w14:textId="41392028" w:rsidR="00B94F23" w:rsidRDefault="005D2C33" w:rsidP="11A1B5CD">
      <w:pPr>
        <w:pStyle w:val="CrestwithRule0"/>
        <w:ind w:firstLine="142"/>
      </w:pPr>
      <w:bookmarkStart w:id="0" w:name="_Toc391890680"/>
      <w:bookmarkStart w:id="1" w:name="_Toc140757167"/>
      <w:bookmarkStart w:id="2" w:name="_Toc144375362"/>
      <w:bookmarkStart w:id="3" w:name="_Toc161056818"/>
      <w:r>
        <w:rPr>
          <w:noProof/>
        </w:rPr>
        <w:drawing>
          <wp:anchor distT="0" distB="0" distL="114300" distR="114300" simplePos="0" relativeHeight="251658240" behindDoc="0" locked="0" layoutInCell="1" allowOverlap="1" wp14:anchorId="74FC3397" wp14:editId="6EB14133">
            <wp:simplePos x="447675" y="542925"/>
            <wp:positionH relativeFrom="column">
              <wp:align>left</wp:align>
            </wp:positionH>
            <wp:positionV relativeFrom="paragraph">
              <wp:align>top</wp:align>
            </wp:positionV>
            <wp:extent cx="3219450" cy="752475"/>
            <wp:effectExtent l="0" t="0" r="0" b="9525"/>
            <wp:wrapSquare wrapText="bothSides"/>
            <wp:docPr id="1529021460" name="Picture 1"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8865" r="321" b="579"/>
                    <a:stretch/>
                  </pic:blipFill>
                  <pic:spPr bwMode="auto">
                    <a:xfrm>
                      <a:off x="0" y="0"/>
                      <a:ext cx="3219450" cy="752475"/>
                    </a:xfrm>
                    <a:prstGeom prst="rect">
                      <a:avLst/>
                    </a:prstGeom>
                    <a:ln>
                      <a:noFill/>
                    </a:ln>
                    <a:extLst>
                      <a:ext uri="{53640926-AAD7-44D8-BBD7-CCE9431645EC}">
                        <a14:shadowObscured xmlns:a14="http://schemas.microsoft.com/office/drawing/2010/main"/>
                      </a:ext>
                    </a:extLst>
                  </pic:spPr>
                </pic:pic>
              </a:graphicData>
            </a:graphic>
          </wp:anchor>
        </w:drawing>
      </w:r>
      <w:r w:rsidR="002B7A98">
        <w:br w:type="textWrapping" w:clear="all"/>
      </w:r>
    </w:p>
    <w:p w14:paraId="1152FE30" w14:textId="43CFE66A" w:rsidR="00B94F23" w:rsidRPr="009861EB" w:rsidRDefault="00B94F23" w:rsidP="009861EB">
      <w:pPr>
        <w:pStyle w:val="Heading1withsubtitle"/>
      </w:pPr>
      <w:r>
        <w:t>Relational Contracting</w:t>
      </w:r>
    </w:p>
    <w:p w14:paraId="755FBC01" w14:textId="24295B21" w:rsidR="00B94F23" w:rsidRDefault="00B767EF" w:rsidP="009861EB">
      <w:pPr>
        <w:pStyle w:val="IntroductionQuote"/>
        <w:spacing w:after="480" w:line="240" w:lineRule="auto"/>
      </w:pPr>
      <w:r w:rsidRPr="009861EB">
        <w:rPr>
          <w:rFonts w:asciiTheme="majorHAnsi" w:eastAsiaTheme="majorEastAsia" w:hAnsiTheme="majorHAnsi" w:cstheme="majorBidi"/>
          <w:b/>
          <w:iCs/>
          <w:spacing w:val="6"/>
          <w:sz w:val="32"/>
        </w:rPr>
        <w:t>Glossary of f</w:t>
      </w:r>
      <w:r w:rsidR="00B52B43" w:rsidRPr="009861EB">
        <w:rPr>
          <w:rFonts w:asciiTheme="majorHAnsi" w:eastAsiaTheme="majorEastAsia" w:hAnsiTheme="majorHAnsi" w:cstheme="majorBidi"/>
          <w:b/>
          <w:iCs/>
          <w:spacing w:val="6"/>
          <w:sz w:val="32"/>
        </w:rPr>
        <w:t>requently used term</w:t>
      </w:r>
      <w:r w:rsidR="009C248F" w:rsidRPr="009861EB">
        <w:rPr>
          <w:rFonts w:asciiTheme="majorHAnsi" w:eastAsiaTheme="majorEastAsia" w:hAnsiTheme="majorHAnsi" w:cstheme="majorBidi"/>
          <w:b/>
          <w:iCs/>
          <w:spacing w:val="6"/>
          <w:sz w:val="32"/>
        </w:rPr>
        <w:t>s</w:t>
      </w:r>
      <w:bookmarkEnd w:id="0"/>
      <w:bookmarkEnd w:id="1"/>
      <w:bookmarkEnd w:id="2"/>
      <w:bookmarkEnd w:id="3"/>
    </w:p>
    <w:p w14:paraId="67AFF376" w14:textId="36301AB8" w:rsidR="004B10DB" w:rsidRPr="004B10DB" w:rsidRDefault="004B10DB" w:rsidP="004B10DB">
      <w:pPr>
        <w:pStyle w:val="IntroductionQuote"/>
      </w:pPr>
      <w:r w:rsidRPr="004B10DB">
        <w:t xml:space="preserve">This glossary explains the key terms used in relational contracting. It supports a shared understanding through clear and </w:t>
      </w:r>
      <w:r w:rsidR="001C3332">
        <w:t>consistent</w:t>
      </w:r>
      <w:r w:rsidR="001C3332" w:rsidRPr="004B10DB">
        <w:t xml:space="preserve"> </w:t>
      </w:r>
      <w:r w:rsidRPr="004B10DB">
        <w:t>definitions</w:t>
      </w:r>
      <w:r w:rsidR="006D5626">
        <w:t>,</w:t>
      </w:r>
      <w:r w:rsidRPr="004B10DB">
        <w:t xml:space="preserve"> improv</w:t>
      </w:r>
      <w:r w:rsidR="006D5626">
        <w:t>ing</w:t>
      </w:r>
      <w:r w:rsidRPr="004B10DB">
        <w:t xml:space="preserve"> communication, decision</w:t>
      </w:r>
      <w:r w:rsidRPr="004B10DB">
        <w:noBreakHyphen/>
        <w:t>making, and strengthens how services are managed and delivered.</w:t>
      </w:r>
    </w:p>
    <w:p w14:paraId="7B52E5DD" w14:textId="555B9257" w:rsidR="00B52B43" w:rsidRDefault="008A6CA5">
      <w:pPr>
        <w:pStyle w:val="Heading2"/>
      </w:pPr>
      <w:r>
        <w:t>Relational Contracting Glossary</w:t>
      </w:r>
    </w:p>
    <w:p w14:paraId="7FF040BB" w14:textId="7CBBF06D" w:rsidR="00C70DDB" w:rsidRPr="00C70DDB" w:rsidRDefault="00C70DDB" w:rsidP="00C70DDB">
      <w:pPr>
        <w:rPr>
          <w:i/>
          <w:iCs/>
          <w:lang w:eastAsia="en-AU"/>
        </w:rPr>
      </w:pPr>
      <w:r>
        <w:rPr>
          <w:i/>
          <w:iCs/>
          <w:lang w:eastAsia="en-AU"/>
        </w:rPr>
        <w:t xml:space="preserve">Terms are listed </w:t>
      </w:r>
      <w:r w:rsidR="00FD757D">
        <w:rPr>
          <w:i/>
          <w:iCs/>
          <w:lang w:eastAsia="en-AU"/>
        </w:rPr>
        <w:t>alphabetically</w:t>
      </w:r>
    </w:p>
    <w:p w14:paraId="2F5B3896" w14:textId="77777777" w:rsidR="000671B5" w:rsidRPr="00232B82" w:rsidRDefault="00403D06" w:rsidP="00232B82">
      <w:pPr>
        <w:pStyle w:val="Heading3"/>
      </w:pPr>
      <w:r>
        <w:t xml:space="preserve">Decision </w:t>
      </w:r>
      <w:r w:rsidR="009E46D3">
        <w:t>R</w:t>
      </w:r>
      <w:r>
        <w:t>ights</w:t>
      </w:r>
    </w:p>
    <w:p w14:paraId="39B5E70A" w14:textId="58C0D900" w:rsidR="00F02F19" w:rsidRPr="008717E9" w:rsidRDefault="00F01346" w:rsidP="000671B5">
      <w:pPr>
        <w:rPr>
          <w:kern w:val="2"/>
          <w:lang w:eastAsia="en-AU"/>
          <w14:ligatures w14:val="standardContextual"/>
        </w:rPr>
      </w:pPr>
      <w:r w:rsidRPr="00F01346">
        <w:rPr>
          <w:kern w:val="2"/>
          <w:lang w:eastAsia="en-AU"/>
          <w14:ligatures w14:val="standardContextual"/>
        </w:rPr>
        <w:t xml:space="preserve">Decision rights are clear rules about </w:t>
      </w:r>
      <w:r w:rsidR="00E30665">
        <w:rPr>
          <w:kern w:val="2"/>
          <w:lang w:eastAsia="en-AU"/>
          <w14:ligatures w14:val="standardContextual"/>
        </w:rPr>
        <w:t>how</w:t>
      </w:r>
      <w:r w:rsidRPr="00F01346">
        <w:rPr>
          <w:kern w:val="2"/>
          <w:lang w:eastAsia="en-AU"/>
          <w14:ligatures w14:val="standardContextual"/>
        </w:rPr>
        <w:t xml:space="preserve"> decisions</w:t>
      </w:r>
      <w:r w:rsidR="00E30665">
        <w:rPr>
          <w:kern w:val="2"/>
          <w:lang w:eastAsia="en-AU"/>
          <w14:ligatures w14:val="standardContextual"/>
        </w:rPr>
        <w:t xml:space="preserve"> are made under governance arrangements</w:t>
      </w:r>
      <w:r w:rsidRPr="00F01346">
        <w:rPr>
          <w:kern w:val="2"/>
          <w:lang w:eastAsia="en-AU"/>
          <w14:ligatures w14:val="standardContextual"/>
        </w:rPr>
        <w:t>.</w:t>
      </w:r>
      <w:r>
        <w:rPr>
          <w:kern w:val="2"/>
          <w:lang w:eastAsia="en-AU"/>
          <w14:ligatures w14:val="standardContextual"/>
        </w:rPr>
        <w:t xml:space="preserve"> </w:t>
      </w:r>
      <w:r w:rsidRPr="00F01346">
        <w:rPr>
          <w:kern w:val="2"/>
          <w:lang w:eastAsia="en-AU"/>
          <w14:ligatures w14:val="standardContextual"/>
        </w:rPr>
        <w:t xml:space="preserve">They show who can approve changes, who needs to be involved in discussions, and when a decision </w:t>
      </w:r>
      <w:r w:rsidR="00A477CD">
        <w:rPr>
          <w:kern w:val="2"/>
          <w:lang w:eastAsia="en-AU"/>
          <w14:ligatures w14:val="standardContextual"/>
        </w:rPr>
        <w:t>needs to</w:t>
      </w:r>
      <w:r w:rsidRPr="00F01346">
        <w:rPr>
          <w:kern w:val="2"/>
          <w:lang w:eastAsia="en-AU"/>
          <w14:ligatures w14:val="standardContextual"/>
        </w:rPr>
        <w:t xml:space="preserve"> be raised to a higher level</w:t>
      </w:r>
      <w:r w:rsidR="00C80FB2">
        <w:rPr>
          <w:kern w:val="2"/>
          <w:lang w:eastAsia="en-AU"/>
          <w14:ligatures w14:val="standardContextual"/>
        </w:rPr>
        <w:t xml:space="preserve"> for consideration</w:t>
      </w:r>
      <w:r w:rsidRPr="00F01346">
        <w:rPr>
          <w:kern w:val="2"/>
          <w:lang w:eastAsia="en-AU"/>
          <w14:ligatures w14:val="standardContextual"/>
        </w:rPr>
        <w:t xml:space="preserve">. For example, </w:t>
      </w:r>
      <w:r w:rsidR="008717E9">
        <w:rPr>
          <w:kern w:val="2"/>
          <w:lang w:eastAsia="en-AU"/>
          <w14:ligatures w14:val="standardContextual"/>
        </w:rPr>
        <w:t>s</w:t>
      </w:r>
      <w:r w:rsidR="008717E9" w:rsidRPr="008717E9">
        <w:rPr>
          <w:kern w:val="2"/>
          <w:lang w:eastAsia="en-AU"/>
          <w14:ligatures w14:val="standardContextual"/>
        </w:rPr>
        <w:t>ome decisions can be agreed through governance processes, such as Partnership Governance Forums (PGF) or regular check-ins</w:t>
      </w:r>
      <w:r w:rsidR="002D5ED3">
        <w:rPr>
          <w:kern w:val="2"/>
          <w:lang w:eastAsia="en-AU"/>
          <w14:ligatures w14:val="standardContextual"/>
        </w:rPr>
        <w:t>,</w:t>
      </w:r>
      <w:r w:rsidR="008717E9" w:rsidRPr="008717E9">
        <w:rPr>
          <w:kern w:val="2"/>
          <w:lang w:eastAsia="en-AU"/>
          <w14:ligatures w14:val="standardContextual"/>
        </w:rPr>
        <w:t xml:space="preserve"> </w:t>
      </w:r>
      <w:r w:rsidR="002D5ED3">
        <w:rPr>
          <w:kern w:val="2"/>
          <w:lang w:eastAsia="en-AU"/>
          <w14:ligatures w14:val="standardContextual"/>
        </w:rPr>
        <w:t>while</w:t>
      </w:r>
      <w:r w:rsidR="008717E9" w:rsidRPr="008717E9">
        <w:rPr>
          <w:kern w:val="2"/>
          <w:lang w:eastAsia="en-AU"/>
          <w14:ligatures w14:val="standardContextual"/>
        </w:rPr>
        <w:t xml:space="preserve"> more significant changes, may need to be escalated.</w:t>
      </w:r>
      <w:r w:rsidR="008717E9">
        <w:rPr>
          <w:kern w:val="2"/>
          <w:lang w:eastAsia="en-AU"/>
          <w14:ligatures w14:val="standardContextual"/>
        </w:rPr>
        <w:t xml:space="preserve"> </w:t>
      </w:r>
      <w:r w:rsidR="008717E9" w:rsidRPr="008717E9">
        <w:rPr>
          <w:kern w:val="2"/>
          <w:lang w:eastAsia="en-AU"/>
          <w14:ligatures w14:val="standardContextual"/>
        </w:rPr>
        <w:t>Clear decision rights help make sure changes are managed properly, are easy to follow, and match the level of risk.</w:t>
      </w:r>
    </w:p>
    <w:p w14:paraId="15D570AF" w14:textId="77777777" w:rsidR="00AC03DD" w:rsidRDefault="004122E5" w:rsidP="00232B82">
      <w:pPr>
        <w:pStyle w:val="Heading3"/>
        <w:rPr>
          <w:lang w:eastAsia="en-AU"/>
        </w:rPr>
      </w:pPr>
      <w:r w:rsidRPr="004122E5">
        <w:rPr>
          <w:lang w:eastAsia="en-AU"/>
        </w:rPr>
        <w:t xml:space="preserve">Delivery </w:t>
      </w:r>
      <w:r w:rsidR="009E46D3">
        <w:rPr>
          <w:lang w:eastAsia="en-AU"/>
        </w:rPr>
        <w:t>C</w:t>
      </w:r>
      <w:r w:rsidRPr="004122E5">
        <w:rPr>
          <w:lang w:eastAsia="en-AU"/>
        </w:rPr>
        <w:t>ontext</w:t>
      </w:r>
    </w:p>
    <w:p w14:paraId="531B86D5" w14:textId="52E76746" w:rsidR="004122E5" w:rsidRPr="00D52C88" w:rsidRDefault="004122E5" w:rsidP="00DD6362">
      <w:pPr>
        <w:rPr>
          <w:b/>
          <w:bCs/>
          <w:kern w:val="2"/>
          <w:lang w:eastAsia="en-AU"/>
          <w14:ligatures w14:val="standardContextual"/>
        </w:rPr>
      </w:pPr>
      <w:r w:rsidRPr="004122E5">
        <w:rPr>
          <w:kern w:val="2"/>
          <w:lang w:eastAsia="en-AU"/>
          <w14:ligatures w14:val="standardContextual"/>
        </w:rPr>
        <w:t xml:space="preserve">Delivery context refers to the conditions </w:t>
      </w:r>
      <w:r w:rsidR="00424858">
        <w:rPr>
          <w:kern w:val="2"/>
          <w:lang w:eastAsia="en-AU"/>
          <w14:ligatures w14:val="standardContextual"/>
        </w:rPr>
        <w:t>in which</w:t>
      </w:r>
      <w:r w:rsidRPr="004122E5">
        <w:rPr>
          <w:kern w:val="2"/>
          <w:lang w:eastAsia="en-AU"/>
          <w14:ligatures w14:val="standardContextual"/>
        </w:rPr>
        <w:t xml:space="preserve"> a service is delivered</w:t>
      </w:r>
      <w:r w:rsidR="007C6F72">
        <w:rPr>
          <w:kern w:val="2"/>
          <w:lang w:eastAsia="en-AU"/>
          <w14:ligatures w14:val="standardContextual"/>
        </w:rPr>
        <w:t>,</w:t>
      </w:r>
      <w:r w:rsidR="00DD6362">
        <w:rPr>
          <w:kern w:val="2"/>
          <w:lang w:eastAsia="en-AU"/>
          <w14:ligatures w14:val="standardContextual"/>
        </w:rPr>
        <w:t xml:space="preserve"> </w:t>
      </w:r>
      <w:r w:rsidRPr="004122E5">
        <w:rPr>
          <w:kern w:val="2"/>
          <w:lang w:eastAsia="en-AU"/>
          <w14:ligatures w14:val="standardContextual"/>
        </w:rPr>
        <w:t>includ</w:t>
      </w:r>
      <w:r w:rsidR="005353B1">
        <w:rPr>
          <w:kern w:val="2"/>
          <w:lang w:eastAsia="en-AU"/>
          <w14:ligatures w14:val="standardContextual"/>
        </w:rPr>
        <w:t>ing</w:t>
      </w:r>
      <w:r w:rsidRPr="004122E5">
        <w:rPr>
          <w:kern w:val="2"/>
          <w:lang w:eastAsia="en-AU"/>
          <w14:ligatures w14:val="standardContextual"/>
        </w:rPr>
        <w:t xml:space="preserve"> s</w:t>
      </w:r>
      <w:r w:rsidR="00424858">
        <w:rPr>
          <w:kern w:val="2"/>
          <w:lang w:eastAsia="en-AU"/>
          <w14:ligatures w14:val="standardContextual"/>
        </w:rPr>
        <w:t>cale</w:t>
      </w:r>
      <w:r w:rsidRPr="004122E5">
        <w:rPr>
          <w:kern w:val="2"/>
          <w:lang w:eastAsia="en-AU"/>
          <w14:ligatures w14:val="standardContextual"/>
        </w:rPr>
        <w:t xml:space="preserve">, complexity, </w:t>
      </w:r>
      <w:r w:rsidR="00424858">
        <w:rPr>
          <w:kern w:val="2"/>
          <w:lang w:eastAsia="en-AU"/>
          <w14:ligatures w14:val="standardContextual"/>
        </w:rPr>
        <w:t>system importance</w:t>
      </w:r>
      <w:r w:rsidRPr="004122E5">
        <w:rPr>
          <w:kern w:val="2"/>
          <w:lang w:eastAsia="en-AU"/>
          <w14:ligatures w14:val="standardContextual"/>
        </w:rPr>
        <w:t xml:space="preserve"> and </w:t>
      </w:r>
      <w:r w:rsidR="000936B4">
        <w:rPr>
          <w:kern w:val="2"/>
          <w:lang w:eastAsia="en-AU"/>
          <w14:ligatures w14:val="standardContextual"/>
        </w:rPr>
        <w:t>p</w:t>
      </w:r>
      <w:r w:rsidRPr="004122E5">
        <w:rPr>
          <w:kern w:val="2"/>
          <w:lang w:eastAsia="en-AU"/>
          <w14:ligatures w14:val="standardContextual"/>
        </w:rPr>
        <w:t>rovider capability.</w:t>
      </w:r>
      <w:r w:rsidR="00912C59">
        <w:rPr>
          <w:kern w:val="2"/>
          <w:lang w:eastAsia="en-AU"/>
          <w14:ligatures w14:val="standardContextual"/>
        </w:rPr>
        <w:t xml:space="preserve"> </w:t>
      </w:r>
      <w:r w:rsidRPr="004122E5">
        <w:rPr>
          <w:kern w:val="2"/>
          <w:lang w:eastAsia="en-AU"/>
          <w14:ligatures w14:val="standardContextual"/>
        </w:rPr>
        <w:t>It is considered alongside service type risk to understand the overall level of risk and the level of oversight</w:t>
      </w:r>
      <w:r w:rsidR="007647A8">
        <w:rPr>
          <w:kern w:val="2"/>
          <w:lang w:eastAsia="en-AU"/>
          <w14:ligatures w14:val="standardContextual"/>
        </w:rPr>
        <w:t xml:space="preserve"> needed</w:t>
      </w:r>
      <w:r w:rsidRPr="004122E5">
        <w:rPr>
          <w:kern w:val="2"/>
          <w:lang w:eastAsia="en-AU"/>
          <w14:ligatures w14:val="standardContextual"/>
        </w:rPr>
        <w:t xml:space="preserve">. In the governance framework, delivery context helps </w:t>
      </w:r>
      <w:r w:rsidR="00FB1B15">
        <w:rPr>
          <w:kern w:val="2"/>
          <w:lang w:eastAsia="en-AU"/>
          <w14:ligatures w14:val="standardContextual"/>
        </w:rPr>
        <w:t>guide the governance approach</w:t>
      </w:r>
      <w:r w:rsidR="00C77800">
        <w:rPr>
          <w:kern w:val="2"/>
          <w:lang w:eastAsia="en-AU"/>
          <w14:ligatures w14:val="standardContextual"/>
        </w:rPr>
        <w:t>.</w:t>
      </w:r>
    </w:p>
    <w:p w14:paraId="4687DB24" w14:textId="3CE4D1F0" w:rsidR="00772FDC" w:rsidRPr="00772FDC" w:rsidRDefault="00637D97" w:rsidP="00232B82">
      <w:pPr>
        <w:pStyle w:val="Heading3"/>
      </w:pPr>
      <w:r>
        <w:t>Delivery Plan</w:t>
      </w:r>
    </w:p>
    <w:p w14:paraId="06D28EBD" w14:textId="00D4D02B" w:rsidR="004A56C4" w:rsidRPr="00737EA3" w:rsidRDefault="00737EA3" w:rsidP="00737EA3">
      <w:r w:rsidRPr="00737EA3">
        <w:t xml:space="preserve">A Delivery Plan is a document that explains how a service will be delivered under a relational agreement. It replaces </w:t>
      </w:r>
      <w:r w:rsidR="00C16345">
        <w:t xml:space="preserve">the </w:t>
      </w:r>
      <w:r w:rsidRPr="00737EA3">
        <w:t>Activity Work Plan</w:t>
      </w:r>
      <w:r w:rsidR="004F16BB">
        <w:t>s</w:t>
      </w:r>
      <w:r w:rsidRPr="00737EA3">
        <w:t xml:space="preserve"> (AWP) and </w:t>
      </w:r>
      <w:r w:rsidR="00856E1E">
        <w:t>defines</w:t>
      </w:r>
      <w:r w:rsidRPr="00737EA3">
        <w:t xml:space="preserve"> agreed outcomes, priorities, and key activities.</w:t>
      </w:r>
      <w:r w:rsidR="005B392C">
        <w:t xml:space="preserve"> </w:t>
      </w:r>
      <w:r w:rsidR="00856E1E">
        <w:t>Once agreed it forms part of the Relational Agreement</w:t>
      </w:r>
      <w:r w:rsidRPr="00737EA3">
        <w:t>.</w:t>
      </w:r>
      <w:r w:rsidR="00C30B18">
        <w:t xml:space="preserve"> </w:t>
      </w:r>
      <w:r w:rsidRPr="00737EA3">
        <w:t>The Delivery Plan is a living document</w:t>
      </w:r>
      <w:r w:rsidR="000E4B64">
        <w:t xml:space="preserve"> that is</w:t>
      </w:r>
      <w:r w:rsidRPr="00737EA3">
        <w:t xml:space="preserve"> updated over time. Progress, evidence and changes are discussed</w:t>
      </w:r>
      <w:r w:rsidR="001C16F2">
        <w:t xml:space="preserve"> and</w:t>
      </w:r>
      <w:r w:rsidRPr="00737EA3">
        <w:t xml:space="preserve"> </w:t>
      </w:r>
      <w:r w:rsidR="000E4B64">
        <w:t>agreed</w:t>
      </w:r>
      <w:r w:rsidRPr="00737EA3">
        <w:t xml:space="preserve"> through governance meetings, such as the Partnership Governance Forum (PGF</w:t>
      </w:r>
      <w:r w:rsidR="000E4B64">
        <w:t>)</w:t>
      </w:r>
      <w:r w:rsidRPr="00737EA3">
        <w:t>.</w:t>
      </w:r>
      <w:r w:rsidR="005B392C">
        <w:t xml:space="preserve"> </w:t>
      </w:r>
      <w:r w:rsidR="008E3999">
        <w:t xml:space="preserve">Reporting against the Delivery Plan forms part of these governance arrangements and </w:t>
      </w:r>
      <w:r w:rsidR="000E4B64">
        <w:t>supports planning, monitoring and decision making</w:t>
      </w:r>
      <w:r w:rsidR="00C16345">
        <w:t>.</w:t>
      </w:r>
    </w:p>
    <w:p w14:paraId="1B290D0E" w14:textId="77777777" w:rsidR="00232B82" w:rsidRDefault="00C31D7C" w:rsidP="00232B82">
      <w:pPr>
        <w:pStyle w:val="Heading3"/>
      </w:pPr>
      <w:r>
        <w:t>Enhanced Partnership</w:t>
      </w:r>
    </w:p>
    <w:p w14:paraId="158CA5BE" w14:textId="1D59DABC" w:rsidR="007E167A" w:rsidRPr="007E167A" w:rsidRDefault="005E58B0" w:rsidP="005E58B0">
      <w:r>
        <w:t xml:space="preserve">An Enhanced Partnership is a governance approach used for funded activities that require a higher level of oversight and engagement based on service type risk and delivery context. It follows the </w:t>
      </w:r>
      <w:r>
        <w:lastRenderedPageBreak/>
        <w:t>same core governance model as other partnerships, but with more frequent forums and closer oversight.</w:t>
      </w:r>
    </w:p>
    <w:p w14:paraId="6928E68F" w14:textId="77777777" w:rsidR="00232B82" w:rsidRDefault="00730390" w:rsidP="00232B82">
      <w:pPr>
        <w:pStyle w:val="Heading3"/>
      </w:pPr>
      <w:r>
        <w:t>Flexibility</w:t>
      </w:r>
    </w:p>
    <w:p w14:paraId="73DB8901" w14:textId="4D2D97E4" w:rsidR="002640AB" w:rsidRPr="002640AB" w:rsidRDefault="002640AB" w:rsidP="002640AB">
      <w:r w:rsidRPr="002640AB">
        <w:t xml:space="preserve">Flexibility </w:t>
      </w:r>
      <w:r w:rsidR="008B6E8E">
        <w:t>is</w:t>
      </w:r>
      <w:r w:rsidR="00400A50" w:rsidRPr="00400A50">
        <w:t xml:space="preserve"> a core element of relational contracting</w:t>
      </w:r>
      <w:r w:rsidR="008B6E8E">
        <w:t xml:space="preserve">. </w:t>
      </w:r>
      <w:r w:rsidRPr="002640AB">
        <w:t xml:space="preserve">It </w:t>
      </w:r>
      <w:r w:rsidR="008B6E8E">
        <w:t>allows changes to how services are delivered and how resources are used within agreed rules and limits</w:t>
      </w:r>
      <w:r w:rsidR="00504C91">
        <w:t>, without needing to formally vary the agreement. Flexibility follows clear decision-making processes and governance arrangements. Changes are based on evidence, proportiona</w:t>
      </w:r>
      <w:r w:rsidR="00061DE4">
        <w:t>te to risk and must meet agreed requirements.</w:t>
      </w:r>
    </w:p>
    <w:p w14:paraId="5E51593C" w14:textId="77777777" w:rsidR="00232B82" w:rsidRDefault="00AE7E49" w:rsidP="00232B82">
      <w:pPr>
        <w:pStyle w:val="Heading3"/>
      </w:pPr>
      <w:r>
        <w:t>Grant Manager</w:t>
      </w:r>
    </w:p>
    <w:p w14:paraId="31A69436" w14:textId="1B8F2A2A" w:rsidR="00FD68CB" w:rsidRPr="00FD68CB" w:rsidRDefault="00FD68CB" w:rsidP="00FD68CB">
      <w:r w:rsidRPr="00FD68CB">
        <w:t>A Grant Manager is a departmental officer responsible for managing a grant under a relational contracting approach. They are a key contact for providers and support agreement management and governance, including coordinating governance forums, supporting Delivery Plan updates, and managing issues, evidence, and agreed changes over time.</w:t>
      </w:r>
    </w:p>
    <w:p w14:paraId="5284414A" w14:textId="77777777" w:rsidR="00232B82" w:rsidRDefault="007640CE" w:rsidP="00232B82">
      <w:pPr>
        <w:pStyle w:val="Heading3"/>
      </w:pPr>
      <w:r w:rsidRPr="00CC55C2">
        <w:t>O</w:t>
      </w:r>
      <w:r w:rsidR="00D3464E" w:rsidRPr="00CC55C2">
        <w:t xml:space="preserve">nboarding </w:t>
      </w:r>
      <w:r w:rsidR="009E46D3">
        <w:t>D</w:t>
      </w:r>
      <w:r w:rsidR="00D3464E" w:rsidRPr="00CC55C2">
        <w:t xml:space="preserve">iscussion </w:t>
      </w:r>
    </w:p>
    <w:p w14:paraId="0DAF470F" w14:textId="5FA4DB77" w:rsidR="00465E99" w:rsidRPr="00465E99" w:rsidRDefault="00465E99" w:rsidP="00465E99">
      <w:r w:rsidRPr="00465E99">
        <w:t>Onboarding discussions are structured discussions between the Department and a provider following a grant offer. They establish how the parties will work together under a relational agreement, including governance arrangements and ways of working.</w:t>
      </w:r>
      <w:r>
        <w:t xml:space="preserve"> </w:t>
      </w:r>
      <w:r w:rsidRPr="00465E99">
        <w:t>They also support readiness for relational contracting and commence development of the Delivery Plan.</w:t>
      </w:r>
    </w:p>
    <w:p w14:paraId="2818DA88" w14:textId="77777777" w:rsidR="00232B82" w:rsidRDefault="00730390" w:rsidP="00232B82">
      <w:pPr>
        <w:pStyle w:val="Heading3"/>
      </w:pPr>
      <w:r>
        <w:t>Partnership Governance Forum (PGF)</w:t>
      </w:r>
    </w:p>
    <w:p w14:paraId="6C336200" w14:textId="04AAD0CC" w:rsidR="005E3048" w:rsidRPr="005E3048" w:rsidRDefault="005E3048" w:rsidP="005E3048">
      <w:r w:rsidRPr="005E3048">
        <w:t>A Partnership Governance Forum (PGF) is a formal governance forum where the Department and provider review delivery and make decisions under a relational agreement.</w:t>
      </w:r>
      <w:r>
        <w:t xml:space="preserve"> </w:t>
      </w:r>
      <w:r w:rsidRPr="005E3048">
        <w:t>It is used to monitor progress, review performance data and risks, and agree actions or changes as needed. Records of PGF meetings are kept as a formal record of decisions, actions, and agreed changes.</w:t>
      </w:r>
    </w:p>
    <w:p w14:paraId="4FB570A6" w14:textId="61040CBB" w:rsidR="00E335F0" w:rsidRPr="00E335F0" w:rsidRDefault="00730390" w:rsidP="00232B82">
      <w:pPr>
        <w:pStyle w:val="Heading3"/>
      </w:pPr>
      <w:r>
        <w:t>Primary Partnership</w:t>
      </w:r>
    </w:p>
    <w:p w14:paraId="7191069E" w14:textId="4DC72199" w:rsidR="00747F95" w:rsidRPr="00747F95" w:rsidRDefault="00E335F0" w:rsidP="00747F95">
      <w:r w:rsidRPr="00E335F0">
        <w:t>A Primary Partnership is a governance approach for well-established</w:t>
      </w:r>
      <w:r w:rsidR="00D85FFC">
        <w:t xml:space="preserve">, lower </w:t>
      </w:r>
      <w:r w:rsidR="00620DEC">
        <w:t>service type risk activities.</w:t>
      </w:r>
      <w:r w:rsidR="00BE5E0C">
        <w:t xml:space="preserve"> </w:t>
      </w:r>
      <w:r w:rsidR="0050022E" w:rsidRPr="0050022E">
        <w:t>It uses the same governance model</w:t>
      </w:r>
      <w:r w:rsidR="0050022E">
        <w:t xml:space="preserve"> as other </w:t>
      </w:r>
      <w:r w:rsidR="001434AA">
        <w:t>partnerships</w:t>
      </w:r>
      <w:r w:rsidR="0050022E" w:rsidRPr="0050022E">
        <w:t xml:space="preserve">, with engagement delivered through </w:t>
      </w:r>
      <w:r w:rsidR="00747F95" w:rsidRPr="00747F95">
        <w:t>proportionate forum frequency and oversight.</w:t>
      </w:r>
    </w:p>
    <w:p w14:paraId="5A6C789D" w14:textId="5C87DBDD" w:rsidR="00B2174C" w:rsidRPr="00B2174C" w:rsidRDefault="441C6989" w:rsidP="00232B82">
      <w:pPr>
        <w:pStyle w:val="Heading3"/>
        <w:rPr>
          <w:kern w:val="2"/>
          <w:lang w:eastAsia="en-AU"/>
          <w14:ligatures w14:val="standardContextual"/>
        </w:rPr>
      </w:pPr>
      <w:r w:rsidRPr="3D1C4BA2">
        <w:t xml:space="preserve">Readiness </w:t>
      </w:r>
    </w:p>
    <w:p w14:paraId="5535FFAC" w14:textId="2504C50A" w:rsidR="00C55BF3" w:rsidRPr="00C55BF3" w:rsidRDefault="00B2174C" w:rsidP="00C55BF3">
      <w:pPr>
        <w:rPr>
          <w:kern w:val="2"/>
          <w:lang w:eastAsia="en-AU"/>
          <w14:ligatures w14:val="standardContextual"/>
        </w:rPr>
      </w:pPr>
      <w:r w:rsidRPr="00B2174C">
        <w:rPr>
          <w:kern w:val="2"/>
          <w:lang w:eastAsia="en-AU"/>
          <w14:ligatures w14:val="standardContextual"/>
        </w:rPr>
        <w:t xml:space="preserve">Readiness for relational contracting describes a provider’s capability to </w:t>
      </w:r>
      <w:r w:rsidR="00845E53">
        <w:rPr>
          <w:kern w:val="2"/>
          <w:lang w:eastAsia="en-AU"/>
          <w14:ligatures w14:val="standardContextual"/>
        </w:rPr>
        <w:t>work</w:t>
      </w:r>
      <w:r w:rsidRPr="00B2174C">
        <w:rPr>
          <w:kern w:val="2"/>
          <w:lang w:eastAsia="en-AU"/>
          <w14:ligatures w14:val="standardContextual"/>
        </w:rPr>
        <w:t xml:space="preserve"> </w:t>
      </w:r>
      <w:r w:rsidR="00845E53" w:rsidRPr="00C55BF3">
        <w:rPr>
          <w:kern w:val="2"/>
          <w:lang w:eastAsia="en-AU"/>
          <w14:ligatures w14:val="standardContextual"/>
        </w:rPr>
        <w:t xml:space="preserve">under a relational agreement </w:t>
      </w:r>
      <w:r w:rsidRPr="00B2174C">
        <w:rPr>
          <w:kern w:val="2"/>
          <w:lang w:eastAsia="en-AU"/>
          <w14:ligatures w14:val="standardContextual"/>
        </w:rPr>
        <w:t>across purpose, people, processes and systems.</w:t>
      </w:r>
      <w:r w:rsidR="00845E53">
        <w:rPr>
          <w:kern w:val="2"/>
          <w:lang w:eastAsia="en-AU"/>
          <w14:ligatures w14:val="standardContextual"/>
        </w:rPr>
        <w:t xml:space="preserve"> </w:t>
      </w:r>
      <w:r w:rsidR="00845E53" w:rsidRPr="00C55BF3">
        <w:rPr>
          <w:kern w:val="2"/>
          <w:lang w:eastAsia="en-AU"/>
          <w14:ligatures w14:val="standardContextual"/>
        </w:rPr>
        <w:t>Readiness develops over time. Providers are not expected to be fully ready at the start of an agreement and will continue to build capability as delivery progresses.</w:t>
      </w:r>
      <w:r w:rsidR="00845E53" w:rsidRPr="00845E53">
        <w:rPr>
          <w:kern w:val="2"/>
          <w:lang w:eastAsia="en-AU"/>
          <w14:ligatures w14:val="standardContextual"/>
        </w:rPr>
        <w:t xml:space="preserve"> </w:t>
      </w:r>
      <w:r w:rsidR="00845E53">
        <w:rPr>
          <w:kern w:val="2"/>
          <w:lang w:eastAsia="en-AU"/>
          <w14:ligatures w14:val="standardContextual"/>
        </w:rPr>
        <w:t>T</w:t>
      </w:r>
      <w:r w:rsidR="00845E53" w:rsidRPr="00C55BF3">
        <w:rPr>
          <w:kern w:val="2"/>
          <w:lang w:eastAsia="en-AU"/>
          <w14:ligatures w14:val="standardContextual"/>
        </w:rPr>
        <w:t xml:space="preserve">he Department’s readiness for relational contracting will </w:t>
      </w:r>
      <w:r w:rsidR="00845E53">
        <w:rPr>
          <w:kern w:val="2"/>
          <w:lang w:eastAsia="en-AU"/>
          <w14:ligatures w14:val="standardContextual"/>
        </w:rPr>
        <w:t xml:space="preserve">also be assessed and </w:t>
      </w:r>
      <w:r w:rsidR="00845E53" w:rsidRPr="00C55BF3">
        <w:rPr>
          <w:kern w:val="2"/>
          <w:lang w:eastAsia="en-AU"/>
          <w14:ligatures w14:val="standardContextual"/>
        </w:rPr>
        <w:t>evolve over time.</w:t>
      </w:r>
      <w:r w:rsidR="00845E53">
        <w:rPr>
          <w:kern w:val="2"/>
          <w:lang w:eastAsia="en-AU"/>
          <w14:ligatures w14:val="standardContextual"/>
        </w:rPr>
        <w:t xml:space="preserve"> </w:t>
      </w:r>
      <w:r w:rsidR="00C55BF3" w:rsidRPr="00C55BF3">
        <w:rPr>
          <w:kern w:val="2"/>
          <w:lang w:eastAsia="en-AU"/>
          <w14:ligatures w14:val="standardContextual"/>
        </w:rPr>
        <w:t>Readiness</w:t>
      </w:r>
      <w:r w:rsidR="00A261EA">
        <w:rPr>
          <w:kern w:val="2"/>
          <w:lang w:eastAsia="en-AU"/>
          <w14:ligatures w14:val="standardContextual"/>
        </w:rPr>
        <w:t xml:space="preserve"> for relational contracting</w:t>
      </w:r>
      <w:r w:rsidR="00C55BF3" w:rsidRPr="00C55BF3">
        <w:rPr>
          <w:kern w:val="2"/>
          <w:lang w:eastAsia="en-AU"/>
          <w14:ligatures w14:val="standardContextual"/>
        </w:rPr>
        <w:t xml:space="preserve"> is supported by a readiness checklist, which helps </w:t>
      </w:r>
      <w:r w:rsidR="00A261EA">
        <w:rPr>
          <w:kern w:val="2"/>
          <w:lang w:eastAsia="en-AU"/>
          <w14:ligatures w14:val="standardContextual"/>
        </w:rPr>
        <w:t xml:space="preserve">providers </w:t>
      </w:r>
      <w:r w:rsidR="00C55BF3" w:rsidRPr="00C55BF3">
        <w:rPr>
          <w:kern w:val="2"/>
          <w:lang w:eastAsia="en-AU"/>
          <w14:ligatures w14:val="standardContextual"/>
        </w:rPr>
        <w:t>identify strengths and areas for improvement and supports ongoing discussion and capability development. It is not used for compliance or funding decisions.</w:t>
      </w:r>
    </w:p>
    <w:p w14:paraId="4ED38B46" w14:textId="77777777" w:rsidR="00232B82" w:rsidRDefault="00637D97" w:rsidP="00232B82">
      <w:pPr>
        <w:pStyle w:val="Heading3"/>
      </w:pPr>
      <w:r>
        <w:t xml:space="preserve">Relational </w:t>
      </w:r>
      <w:r w:rsidR="00414B59">
        <w:t>A</w:t>
      </w:r>
      <w:r>
        <w:t>greement</w:t>
      </w:r>
    </w:p>
    <w:p w14:paraId="3A5267D1" w14:textId="14B3BFD8" w:rsidR="00C23D81" w:rsidRPr="00C23D81" w:rsidRDefault="00C23D81" w:rsidP="00C23D81">
      <w:r w:rsidRPr="00C23D81">
        <w:t>A legally binding grant agreement used under a relational contracting model. It sets out grant details, standard terms and conditions, and how the Department and provider will work together.</w:t>
      </w:r>
      <w:r>
        <w:t xml:space="preserve"> </w:t>
      </w:r>
      <w:r w:rsidRPr="00C23D81">
        <w:t>The agreement functions not just as a legal instrument, but as a platform for ongoing engagement, continuous learning and shared accountability. It incorporates agreed ways of working, including collaboration, shared outcomes and governance, into the agreement itself.</w:t>
      </w:r>
      <w:r>
        <w:t xml:space="preserve"> </w:t>
      </w:r>
      <w:r w:rsidRPr="00C23D81">
        <w:t xml:space="preserve">It supports a flexible, </w:t>
      </w:r>
      <w:r w:rsidRPr="00C23D81">
        <w:lastRenderedPageBreak/>
        <w:t>adaptive approach to delivery, enabling progress tracking and course correction as conditions change, with implementation supported by Delivery Plans, governance arrangements and decision pathways.</w:t>
      </w:r>
    </w:p>
    <w:p w14:paraId="5142E3E8" w14:textId="77777777" w:rsidR="00232B82" w:rsidRDefault="00637D97" w:rsidP="00232B82">
      <w:pPr>
        <w:pStyle w:val="Heading3"/>
      </w:pPr>
      <w:r>
        <w:t xml:space="preserve">Relational </w:t>
      </w:r>
      <w:r w:rsidR="00414B59">
        <w:t>C</w:t>
      </w:r>
      <w:r>
        <w:t>ontracting</w:t>
      </w:r>
    </w:p>
    <w:p w14:paraId="7D483AC3" w14:textId="0B943F09" w:rsidR="00A10403" w:rsidRDefault="00291F0E">
      <w:r w:rsidRPr="00291F0E">
        <w:t>Relational contracting is an approach to managing Commonwealth grant funding that prioritises long</w:t>
      </w:r>
      <w:r w:rsidRPr="00291F0E">
        <w:noBreakHyphen/>
        <w:t>term partnerships and shared outcomes over short</w:t>
      </w:r>
      <w:r w:rsidRPr="00291F0E">
        <w:noBreakHyphen/>
        <w:t>term compliance. It provides a flexible, adaptive framework that supports collaboration, responds to emerging evidence and reflects local contexts.</w:t>
      </w:r>
      <w:r>
        <w:t xml:space="preserve"> </w:t>
      </w:r>
    </w:p>
    <w:p w14:paraId="30150024" w14:textId="77777777" w:rsidR="00A10403" w:rsidRDefault="00A10403" w:rsidP="00A10403">
      <w:r>
        <w:t>A formalised relational contract typically includes the following elements: </w:t>
      </w:r>
    </w:p>
    <w:p w14:paraId="30B3261E" w14:textId="1E91C471" w:rsidR="00A10403" w:rsidRDefault="00A10403" w:rsidP="00A10403">
      <w:pPr>
        <w:pStyle w:val="ListParagraph"/>
        <w:numPr>
          <w:ilvl w:val="0"/>
          <w:numId w:val="27"/>
        </w:numPr>
        <w:spacing w:after="160" w:line="278" w:lineRule="auto"/>
      </w:pPr>
      <w:r w:rsidRPr="008C0A5D">
        <w:rPr>
          <w:b/>
          <w:bCs/>
        </w:rPr>
        <w:t>Shared purpose and outcomes</w:t>
      </w:r>
      <w:r w:rsidR="00AA5F80">
        <w:t xml:space="preserve"> </w:t>
      </w:r>
      <w:r>
        <w:t>– a clear statement of intent that articulates the ‘why’ and guides decision-making.</w:t>
      </w:r>
    </w:p>
    <w:p w14:paraId="63CA19D9" w14:textId="6C0F624D" w:rsidR="00A10403" w:rsidRDefault="00A10403" w:rsidP="00A10403">
      <w:pPr>
        <w:pStyle w:val="ListParagraph"/>
        <w:numPr>
          <w:ilvl w:val="0"/>
          <w:numId w:val="27"/>
        </w:numPr>
        <w:spacing w:after="160" w:line="278" w:lineRule="auto"/>
      </w:pPr>
      <w:r w:rsidRPr="008C0A5D">
        <w:rPr>
          <w:b/>
          <w:bCs/>
        </w:rPr>
        <w:t>Behavioural expectations</w:t>
      </w:r>
      <w:r w:rsidR="00AA5F80">
        <w:t xml:space="preserve"> </w:t>
      </w:r>
      <w:r>
        <w:t xml:space="preserve">– agreed values and behaviours such as honesty, respect, accountability, cultural </w:t>
      </w:r>
      <w:r w:rsidRPr="00D02882">
        <w:rPr>
          <w:color w:val="000000" w:themeColor="text1"/>
        </w:rPr>
        <w:t>safety and recognition of workforce contributions. These support organisational empowerment, build trust and transparency and guide day</w:t>
      </w:r>
      <w:r w:rsidRPr="00D02882">
        <w:rPr>
          <w:rFonts w:ascii="Cambria Math" w:hAnsi="Cambria Math" w:cs="Cambria Math"/>
          <w:color w:val="000000" w:themeColor="text1"/>
        </w:rPr>
        <w:t>‑</w:t>
      </w:r>
      <w:r w:rsidRPr="00D02882">
        <w:rPr>
          <w:color w:val="000000" w:themeColor="text1"/>
        </w:rPr>
        <w:t>to</w:t>
      </w:r>
      <w:r w:rsidRPr="00D02882">
        <w:rPr>
          <w:rFonts w:ascii="Cambria Math" w:hAnsi="Cambria Math" w:cs="Cambria Math"/>
          <w:color w:val="000000" w:themeColor="text1"/>
        </w:rPr>
        <w:t>‑</w:t>
      </w:r>
      <w:r w:rsidRPr="00D02882">
        <w:rPr>
          <w:color w:val="000000" w:themeColor="text1"/>
        </w:rPr>
        <w:t>day collaboration.</w:t>
      </w:r>
    </w:p>
    <w:p w14:paraId="5B4E8893" w14:textId="43DCABD0" w:rsidR="00A10403" w:rsidRDefault="00A10403" w:rsidP="00A10403">
      <w:pPr>
        <w:pStyle w:val="ListParagraph"/>
        <w:numPr>
          <w:ilvl w:val="0"/>
          <w:numId w:val="27"/>
        </w:numPr>
        <w:spacing w:after="160" w:line="278" w:lineRule="auto"/>
      </w:pPr>
      <w:r w:rsidRPr="008C0A5D">
        <w:rPr>
          <w:b/>
          <w:bCs/>
        </w:rPr>
        <w:t>Governance</w:t>
      </w:r>
      <w:r w:rsidR="00AA5F80">
        <w:t xml:space="preserve"> </w:t>
      </w:r>
      <w:r>
        <w:t xml:space="preserve">– </w:t>
      </w:r>
      <w:r w:rsidRPr="00D02882">
        <w:rPr>
          <w:color w:val="000000" w:themeColor="text1"/>
        </w:rPr>
        <w:t>structures for oversight, issue resolution, and escalation, with mechanisms for community voice and meaningful collaboration between parties.</w:t>
      </w:r>
    </w:p>
    <w:p w14:paraId="6EDA5B12" w14:textId="7AEDD518" w:rsidR="00A10403" w:rsidRDefault="00A10403" w:rsidP="00A10403">
      <w:pPr>
        <w:pStyle w:val="ListParagraph"/>
        <w:numPr>
          <w:ilvl w:val="0"/>
          <w:numId w:val="27"/>
        </w:numPr>
        <w:spacing w:after="160" w:line="278" w:lineRule="auto"/>
      </w:pPr>
      <w:r w:rsidRPr="008C0A5D">
        <w:rPr>
          <w:b/>
          <w:bCs/>
        </w:rPr>
        <w:t>Transparency and information sharing</w:t>
      </w:r>
      <w:r w:rsidR="001205AA">
        <w:t xml:space="preserve"> </w:t>
      </w:r>
      <w:r>
        <w:t>– regular exchange of performance, financial, and contextual data to support joint problem-solving and evidence-informed decisions.</w:t>
      </w:r>
    </w:p>
    <w:p w14:paraId="49E4C26A" w14:textId="7DCE7273" w:rsidR="00A10403" w:rsidRPr="004B3FAA" w:rsidRDefault="00A10403" w:rsidP="00A10403">
      <w:pPr>
        <w:pStyle w:val="ListParagraph"/>
        <w:numPr>
          <w:ilvl w:val="0"/>
          <w:numId w:val="27"/>
        </w:numPr>
        <w:spacing w:after="160" w:line="278" w:lineRule="auto"/>
        <w:rPr>
          <w:color w:val="000000" w:themeColor="text1"/>
        </w:rPr>
      </w:pPr>
      <w:r w:rsidRPr="00EC145F">
        <w:rPr>
          <w:b/>
          <w:bCs/>
        </w:rPr>
        <w:t>Shared risk</w:t>
      </w:r>
      <w:r w:rsidR="00AA5F80">
        <w:rPr>
          <w:b/>
          <w:bCs/>
        </w:rPr>
        <w:t xml:space="preserve"> </w:t>
      </w:r>
      <w:r>
        <w:t xml:space="preserve">– joint responsibility for managing uncertainty, </w:t>
      </w:r>
      <w:r w:rsidRPr="00632C87">
        <w:rPr>
          <w:color w:val="000000" w:themeColor="text1"/>
        </w:rPr>
        <w:t xml:space="preserve">with </w:t>
      </w:r>
      <w:r w:rsidRPr="004B3FAA">
        <w:rPr>
          <w:color w:val="000000" w:themeColor="text1"/>
        </w:rPr>
        <w:t>risks shared to the extent agreed and supported by models that reward collaboration and innovation.</w:t>
      </w:r>
    </w:p>
    <w:p w14:paraId="68034687" w14:textId="44FB7F1E" w:rsidR="00A10403" w:rsidRPr="004B3FAA" w:rsidRDefault="00A10403" w:rsidP="00A10403">
      <w:pPr>
        <w:pStyle w:val="ListParagraph"/>
        <w:numPr>
          <w:ilvl w:val="0"/>
          <w:numId w:val="27"/>
        </w:numPr>
        <w:spacing w:after="160" w:line="278" w:lineRule="auto"/>
        <w:rPr>
          <w:color w:val="000000" w:themeColor="text1"/>
        </w:rPr>
      </w:pPr>
      <w:r w:rsidRPr="00981674">
        <w:rPr>
          <w:b/>
          <w:bCs/>
        </w:rPr>
        <w:t>Flexibility</w:t>
      </w:r>
      <w:r w:rsidR="00AA5F80">
        <w:rPr>
          <w:b/>
          <w:bCs/>
        </w:rPr>
        <w:t xml:space="preserve"> </w:t>
      </w:r>
      <w:r>
        <w:t xml:space="preserve">– mechanisms such as review points, </w:t>
      </w:r>
      <w:r w:rsidRPr="004B3FAA">
        <w:rPr>
          <w:color w:val="000000" w:themeColor="text1"/>
        </w:rPr>
        <w:t>change clauses and feedback loops that allow for adjustments as circumstances evolve.</w:t>
      </w:r>
    </w:p>
    <w:p w14:paraId="60B5AA11" w14:textId="158BCBC0" w:rsidR="00E548A1" w:rsidRPr="00845E53" w:rsidRDefault="00A10403" w:rsidP="00E548A1">
      <w:pPr>
        <w:pStyle w:val="ListParagraph"/>
        <w:numPr>
          <w:ilvl w:val="0"/>
          <w:numId w:val="27"/>
        </w:numPr>
        <w:spacing w:after="160" w:line="278" w:lineRule="auto"/>
        <w:rPr>
          <w:color w:val="000000" w:themeColor="text1"/>
        </w:rPr>
      </w:pPr>
      <w:r w:rsidRPr="004B3FAA">
        <w:rPr>
          <w:b/>
          <w:bCs/>
          <w:color w:val="000000" w:themeColor="text1"/>
        </w:rPr>
        <w:t>Outcomes-based performance</w:t>
      </w:r>
      <w:r w:rsidR="00AA5F80">
        <w:rPr>
          <w:color w:val="000000" w:themeColor="text1"/>
        </w:rPr>
        <w:t xml:space="preserve"> </w:t>
      </w:r>
      <w:r w:rsidRPr="004B3FAA">
        <w:rPr>
          <w:color w:val="000000" w:themeColor="text1"/>
        </w:rPr>
        <w:t>– focusing on shared outcomes, such as improved wellbeing or functioning; and supporting learning and continuous improvement rather than narrow compliance.</w:t>
      </w:r>
    </w:p>
    <w:p w14:paraId="7F895D45" w14:textId="05A371A6" w:rsidR="00D42E91" w:rsidRDefault="7B6B5558">
      <w:r>
        <w:t xml:space="preserve">The agreement functions not just as a legal instrument, but as a dynamic platform for ongoing engagement, continuous learning, and shared accountability. It enables progress tracking </w:t>
      </w:r>
      <w:proofErr w:type="spellStart"/>
      <w:r>
        <w:t>andcourse</w:t>
      </w:r>
      <w:proofErr w:type="spellEnd"/>
      <w:r>
        <w:t xml:space="preserve"> correction as new evidence emerges or conditions change. </w:t>
      </w:r>
    </w:p>
    <w:p w14:paraId="45388C22" w14:textId="3268F4F0" w:rsidR="00637D97" w:rsidRPr="001170A4" w:rsidRDefault="7B6B5558">
      <w:r>
        <w:t>Relational contracting also supports place-based and co</w:t>
      </w:r>
      <w:r w:rsidR="007B4E8D">
        <w:t>-</w:t>
      </w:r>
      <w:r>
        <w:t>designed approaches, ensuring services are tailored to local needs and developed in partnership with communities. It fosters a culture of transparency, evidence use, and continuous improvement.</w:t>
      </w:r>
    </w:p>
    <w:p w14:paraId="3D1DB44E" w14:textId="77777777" w:rsidR="00232B82" w:rsidRDefault="00052BA0" w:rsidP="00232B82">
      <w:pPr>
        <w:pStyle w:val="Heading3"/>
      </w:pPr>
      <w:r w:rsidRPr="00912C59">
        <w:t xml:space="preserve">Relational </w:t>
      </w:r>
      <w:r w:rsidR="00E00EE7">
        <w:t>C</w:t>
      </w:r>
      <w:r w:rsidRPr="00912C59">
        <w:t xml:space="preserve">ontracting </w:t>
      </w:r>
      <w:r w:rsidR="00E00EE7">
        <w:t>Q</w:t>
      </w:r>
      <w:r w:rsidRPr="00912C59">
        <w:t xml:space="preserve">uality </w:t>
      </w:r>
      <w:r w:rsidR="00E00EE7">
        <w:t>M</w:t>
      </w:r>
      <w:r w:rsidRPr="00912C59">
        <w:t xml:space="preserve">easures </w:t>
      </w:r>
      <w:r w:rsidR="00E00EE7">
        <w:t>F</w:t>
      </w:r>
      <w:r w:rsidRPr="00912C59">
        <w:t>ramework</w:t>
      </w:r>
    </w:p>
    <w:p w14:paraId="062C9793" w14:textId="6E22838D" w:rsidR="00052BA0" w:rsidRPr="001360CE" w:rsidRDefault="00E10CFC" w:rsidP="00052BA0">
      <w:r w:rsidRPr="00E10CFC">
        <w:t xml:space="preserve">The Quality Measures Framework is a clear and repeatable way to </w:t>
      </w:r>
      <w:r w:rsidR="004C53A6">
        <w:t xml:space="preserve">define, measure and use information about </w:t>
      </w:r>
      <w:r w:rsidRPr="00E10CFC">
        <w:t>the quality</w:t>
      </w:r>
      <w:r w:rsidR="00F05B94">
        <w:t xml:space="preserve"> and impact</w:t>
      </w:r>
      <w:r w:rsidRPr="00E10CFC">
        <w:t xml:space="preserve"> of programs and services funded under relational agreements.</w:t>
      </w:r>
      <w:r w:rsidR="00D013A6">
        <w:t xml:space="preserve"> </w:t>
      </w:r>
      <w:r w:rsidRPr="00E10CFC">
        <w:t xml:space="preserve">It </w:t>
      </w:r>
      <w:r w:rsidR="00AA1A60">
        <w:t xml:space="preserve">provides a consistent structure to identify </w:t>
      </w:r>
      <w:r w:rsidRPr="00E10CFC">
        <w:t>what to measure, how to measure it, and how to use data to understand how well services are working. In relational contracting, the framework supports the right level of oversight, shared learning, and ongoing improvement. It also allows measures to change over time as services</w:t>
      </w:r>
      <w:r w:rsidR="00B72C26">
        <w:t xml:space="preserve"> and programs</w:t>
      </w:r>
      <w:r w:rsidRPr="00E10CFC">
        <w:t xml:space="preserve"> </w:t>
      </w:r>
      <w:r w:rsidR="001E0DFF">
        <w:t>evolve</w:t>
      </w:r>
      <w:r w:rsidRPr="00E10CFC">
        <w:t xml:space="preserve">, </w:t>
      </w:r>
      <w:r w:rsidR="006F6EBE">
        <w:t xml:space="preserve">data and </w:t>
      </w:r>
      <w:r w:rsidRPr="00E10CFC">
        <w:t>evidence improve, and delivery contexts change.</w:t>
      </w:r>
    </w:p>
    <w:p w14:paraId="549794D8" w14:textId="77777777" w:rsidR="00232B82" w:rsidRDefault="00912C59" w:rsidP="00232B82">
      <w:pPr>
        <w:pStyle w:val="Heading3"/>
      </w:pPr>
      <w:r>
        <w:t>Relational Contracting Governance Framework</w:t>
      </w:r>
    </w:p>
    <w:p w14:paraId="5F12EBF9" w14:textId="5DD8789A" w:rsidR="004B25D5" w:rsidRPr="004B25D5" w:rsidRDefault="004B25D5" w:rsidP="004B25D5">
      <w:r w:rsidRPr="004B25D5">
        <w:lastRenderedPageBreak/>
        <w:t>A governance framework that sets out how delivery is managed under a relational agreement, including governance approaches, forums, and decision</w:t>
      </w:r>
      <w:r w:rsidRPr="004B25D5">
        <w:noBreakHyphen/>
        <w:t>making processes. It ensures oversight and engagement are proportionate to service type risk and delivery context, and guides how performance, risks and actions are discussed and agreed over time.</w:t>
      </w:r>
    </w:p>
    <w:p w14:paraId="369E4058" w14:textId="77777777" w:rsidR="00232B82" w:rsidRDefault="00D9449B" w:rsidP="00232B82">
      <w:pPr>
        <w:pStyle w:val="Heading3"/>
      </w:pPr>
      <w:r>
        <w:t xml:space="preserve">Report </w:t>
      </w:r>
      <w:r w:rsidR="00414B59">
        <w:t>O</w:t>
      </w:r>
      <w:r>
        <w:t xml:space="preserve">nce, </w:t>
      </w:r>
      <w:r w:rsidR="00414B59">
        <w:t>U</w:t>
      </w:r>
      <w:r>
        <w:t xml:space="preserve">se </w:t>
      </w:r>
      <w:r w:rsidR="00414B59">
        <w:t>O</w:t>
      </w:r>
      <w:r>
        <w:t>ften</w:t>
      </w:r>
    </w:p>
    <w:p w14:paraId="5AC7B509" w14:textId="7F3886F4" w:rsidR="002D00E3" w:rsidRPr="002D00E3" w:rsidRDefault="009E46D3" w:rsidP="002D00E3">
      <w:r w:rsidRPr="009E46D3">
        <w:t xml:space="preserve">Report once, use often is a </w:t>
      </w:r>
      <w:r w:rsidR="002D00E3" w:rsidRPr="002D00E3">
        <w:t>principle where data is collected once and reused across reporting, governance and evaluation processes</w:t>
      </w:r>
      <w:r w:rsidR="00404FC0">
        <w:t>,</w:t>
      </w:r>
      <w:r w:rsidR="00404FC0" w:rsidRPr="009E46D3">
        <w:t xml:space="preserve"> rather than being repeatedly requested or recreated</w:t>
      </w:r>
      <w:r w:rsidR="002D00E3" w:rsidRPr="002D00E3">
        <w:t>.</w:t>
      </w:r>
      <w:r w:rsidR="0091368B" w:rsidRPr="0091368B">
        <w:t xml:space="preserve"> </w:t>
      </w:r>
      <w:r w:rsidR="0091368B" w:rsidRPr="009E46D3">
        <w:t xml:space="preserve">This includes using relevant data already collected by providers for other purposes, </w:t>
      </w:r>
      <w:r w:rsidR="0091368B">
        <w:t xml:space="preserve">or available through other administrative data sets, </w:t>
      </w:r>
      <w:r w:rsidR="0091368B" w:rsidRPr="009E46D3">
        <w:t>where appropriate.</w:t>
      </w:r>
      <w:r w:rsidR="0091368B">
        <w:t xml:space="preserve"> </w:t>
      </w:r>
      <w:r w:rsidR="002D00E3" w:rsidRPr="002D00E3">
        <w:t>It reduces duplication, supports consistent use of information and enables more efficient, evidence-informed decisions.</w:t>
      </w:r>
    </w:p>
    <w:p w14:paraId="4B540021" w14:textId="77777777" w:rsidR="00232B82" w:rsidRDefault="00B52BDB" w:rsidP="00232B82">
      <w:pPr>
        <w:pStyle w:val="Heading3"/>
      </w:pPr>
      <w:r w:rsidRPr="00E611CB">
        <w:t xml:space="preserve">Review </w:t>
      </w:r>
      <w:r w:rsidR="00AB3515">
        <w:t>P</w:t>
      </w:r>
      <w:r w:rsidRPr="00E611CB">
        <w:t>oint</w:t>
      </w:r>
    </w:p>
    <w:p w14:paraId="701299EE" w14:textId="40D876D7" w:rsidR="00AB0190" w:rsidRPr="00AB0190" w:rsidRDefault="00AB0190" w:rsidP="00AB0190">
      <w:r w:rsidRPr="00AB0190">
        <w:t>A formal point in the governance process, typically within a Partnership Governance Forum (PGF), where the Department and provider review delivery, consider performance and risks, and discuss or agree actions or changes.</w:t>
      </w:r>
      <w:r w:rsidR="0038224D">
        <w:t xml:space="preserve"> </w:t>
      </w:r>
      <w:r w:rsidRPr="00AB0190">
        <w:t>Changes must remain within agreed scope and decision</w:t>
      </w:r>
      <w:r w:rsidRPr="00AB0190">
        <w:noBreakHyphen/>
        <w:t>making authority and may require formal approval.</w:t>
      </w:r>
    </w:p>
    <w:p w14:paraId="679448B7" w14:textId="77777777" w:rsidR="00232B82" w:rsidRDefault="00B52B43" w:rsidP="00232B82">
      <w:pPr>
        <w:pStyle w:val="Heading3"/>
      </w:pPr>
      <w:r>
        <w:t xml:space="preserve">Service </w:t>
      </w:r>
      <w:r w:rsidR="00AB3515">
        <w:t>A</w:t>
      </w:r>
      <w:r>
        <w:t>rea</w:t>
      </w:r>
    </w:p>
    <w:p w14:paraId="533440A6" w14:textId="48C27877" w:rsidR="008F2163" w:rsidRPr="008F2163" w:rsidRDefault="008F2163" w:rsidP="008F2163">
      <w:r w:rsidRPr="008F2163">
        <w:t>The defined geographic area a funded service is intended to support.</w:t>
      </w:r>
      <w:r>
        <w:t xml:space="preserve"> </w:t>
      </w:r>
      <w:r w:rsidRPr="008F2163">
        <w:t>Service areas may be reviewed and adjusted over time through governance processes, based on evidence of need and within approved scope, program outcomes and decision</w:t>
      </w:r>
      <w:r w:rsidRPr="008F2163">
        <w:noBreakHyphen/>
        <w:t>making authority, without negatively impacting the broader service system.</w:t>
      </w:r>
    </w:p>
    <w:p w14:paraId="7E7B1B44" w14:textId="77777777" w:rsidR="00232B82" w:rsidRDefault="00637D97" w:rsidP="00232B82">
      <w:pPr>
        <w:pStyle w:val="Heading3"/>
      </w:pPr>
      <w:r>
        <w:t xml:space="preserve">Service </w:t>
      </w:r>
      <w:r w:rsidR="00AB3515">
        <w:t>D</w:t>
      </w:r>
      <w:r>
        <w:t>elivery</w:t>
      </w:r>
    </w:p>
    <w:p w14:paraId="7F6D40AF" w14:textId="14F10C8C" w:rsidR="00D96840" w:rsidRDefault="00885AE2" w:rsidP="00885AE2">
      <w:r>
        <w:t>Service delivery refers to the implementation of funded activities for clients, families or communities in accordance with the grant agreement and agreed delivery approach.</w:t>
      </w:r>
      <w:r w:rsidR="00D96840">
        <w:t xml:space="preserve"> </w:t>
      </w:r>
      <w:r>
        <w:t xml:space="preserve">In relational contracting, service delivery must meet agreed outcomes and </w:t>
      </w:r>
      <w:r w:rsidR="00F94AE4">
        <w:t>requirements and</w:t>
      </w:r>
      <w:r>
        <w:t xml:space="preserve"> may be reviewed and adapted over time through governance processes, based on evidence and within approved scope and decision‑making authority. Delivery is supported by data and quality information to monitor performance, identify risks and inform improvement over time.</w:t>
      </w:r>
    </w:p>
    <w:p w14:paraId="49AD5CE5" w14:textId="77777777" w:rsidR="00232B82" w:rsidRDefault="230B0C58" w:rsidP="00232B82">
      <w:pPr>
        <w:pStyle w:val="Heading3"/>
      </w:pPr>
      <w:r w:rsidRPr="004122E5">
        <w:t xml:space="preserve">Service </w:t>
      </w:r>
      <w:r w:rsidR="00AB3515">
        <w:t>L</w:t>
      </w:r>
      <w:r w:rsidRPr="004122E5">
        <w:t>ist</w:t>
      </w:r>
    </w:p>
    <w:p w14:paraId="6CE0C005" w14:textId="3033AE2A" w:rsidR="00D61008" w:rsidRPr="00D61008" w:rsidRDefault="00D61008" w:rsidP="00D61008">
      <w:r w:rsidRPr="00D61008">
        <w:t>A structured set of specific services</w:t>
      </w:r>
      <w:r w:rsidR="009105BD">
        <w:t xml:space="preserve"> delivered </w:t>
      </w:r>
      <w:r w:rsidR="00346986">
        <w:t>by providers</w:t>
      </w:r>
      <w:r w:rsidR="0039729E">
        <w:t xml:space="preserve"> and funded under the </w:t>
      </w:r>
      <w:r w:rsidR="00AA12FE">
        <w:t>relational agreement</w:t>
      </w:r>
      <w:r w:rsidR="00027CCA">
        <w:t>.</w:t>
      </w:r>
      <w:r w:rsidRPr="00D61008">
        <w:t xml:space="preserve"> </w:t>
      </w:r>
      <w:r w:rsidR="003454CF">
        <w:t>The service list</w:t>
      </w:r>
      <w:r w:rsidR="00791187">
        <w:t xml:space="preserve"> may be categori</w:t>
      </w:r>
      <w:r w:rsidR="004E70EF">
        <w:t>sed</w:t>
      </w:r>
      <w:r w:rsidRPr="00D61008">
        <w:t xml:space="preserve"> by service type</w:t>
      </w:r>
      <w:r w:rsidR="009A3B95">
        <w:t xml:space="preserve"> groupin</w:t>
      </w:r>
      <w:r w:rsidR="00F8586D">
        <w:t>g.</w:t>
      </w:r>
      <w:r w:rsidRPr="00D61008">
        <w:t xml:space="preserve"> Service list items are the unit used to assign quality indicators and support performance monitoring, governance discussions and flexible service delivery.</w:t>
      </w:r>
    </w:p>
    <w:p w14:paraId="5C0849EF" w14:textId="77777777" w:rsidR="00232B82" w:rsidRDefault="18DEE345" w:rsidP="00232B82">
      <w:pPr>
        <w:pStyle w:val="Heading3"/>
      </w:pPr>
      <w:r w:rsidRPr="004122E5">
        <w:t xml:space="preserve">Service </w:t>
      </w:r>
      <w:r w:rsidR="00AB3515">
        <w:t>T</w:t>
      </w:r>
      <w:r w:rsidRPr="004122E5">
        <w:t>ype</w:t>
      </w:r>
    </w:p>
    <w:p w14:paraId="2E272E36" w14:textId="116147B3" w:rsidR="006A6033" w:rsidRPr="006A6033" w:rsidRDefault="006A6033" w:rsidP="006A6033">
      <w:r w:rsidRPr="006A6033">
        <w:t>A broad categorisation of service activity used to organise funded services</w:t>
      </w:r>
      <w:r w:rsidR="006F5803">
        <w:t xml:space="preserve"> delivered</w:t>
      </w:r>
      <w:r w:rsidR="007E38F9">
        <w:t xml:space="preserve"> by providers</w:t>
      </w:r>
      <w:r w:rsidR="00F56F1E">
        <w:t xml:space="preserve"> under the relational </w:t>
      </w:r>
      <w:r w:rsidR="00251D1E">
        <w:t>agreement</w:t>
      </w:r>
      <w:r w:rsidR="005A32F2">
        <w:t>.</w:t>
      </w:r>
      <w:r w:rsidRPr="006A6033">
        <w:t xml:space="preserve"> Service list items</w:t>
      </w:r>
      <w:r w:rsidR="00ED75B4">
        <w:t xml:space="preserve"> are categorised</w:t>
      </w:r>
      <w:r w:rsidR="00C41DFF">
        <w:t xml:space="preserve"> by service type</w:t>
      </w:r>
      <w:r w:rsidRPr="006A6033">
        <w:t xml:space="preserve"> </w:t>
      </w:r>
      <w:r w:rsidR="00732982">
        <w:t>to</w:t>
      </w:r>
      <w:r w:rsidR="00732982" w:rsidRPr="006A6033">
        <w:t xml:space="preserve"> </w:t>
      </w:r>
      <w:r w:rsidRPr="006A6033">
        <w:t xml:space="preserve">support consistent reporting, comparison and governance, while recognising that providers may deliver </w:t>
      </w:r>
      <w:r w:rsidR="00B81748">
        <w:t xml:space="preserve">services </w:t>
      </w:r>
      <w:r w:rsidR="00271ED8">
        <w:t xml:space="preserve">across varying </w:t>
      </w:r>
      <w:r w:rsidR="00D3107D">
        <w:t>service</w:t>
      </w:r>
      <w:r w:rsidR="00271ED8">
        <w:t xml:space="preserve"> types</w:t>
      </w:r>
      <w:r w:rsidR="00D3107D">
        <w:t xml:space="preserve">. </w:t>
      </w:r>
    </w:p>
    <w:p w14:paraId="1FF4F5FA" w14:textId="2F943600" w:rsidR="006C15D5" w:rsidRPr="006C15D5" w:rsidRDefault="00730390" w:rsidP="006C15D5">
      <w:r>
        <w:rPr>
          <w:b/>
          <w:bCs/>
        </w:rPr>
        <w:t xml:space="preserve">Service </w:t>
      </w:r>
      <w:r w:rsidR="00AB3515">
        <w:rPr>
          <w:b/>
          <w:bCs/>
        </w:rPr>
        <w:t>T</w:t>
      </w:r>
      <w:r>
        <w:rPr>
          <w:b/>
          <w:bCs/>
        </w:rPr>
        <w:t xml:space="preserve">ype </w:t>
      </w:r>
      <w:r w:rsidR="00AB3515">
        <w:rPr>
          <w:b/>
          <w:bCs/>
        </w:rPr>
        <w:t>R</w:t>
      </w:r>
      <w:r>
        <w:rPr>
          <w:b/>
          <w:bCs/>
        </w:rPr>
        <w:t>isk</w:t>
      </w:r>
      <w:r w:rsidR="00DC6E54">
        <w:rPr>
          <w:b/>
          <w:bCs/>
        </w:rPr>
        <w:br/>
      </w:r>
      <w:r w:rsidR="006C15D5" w:rsidRPr="006C15D5">
        <w:t xml:space="preserve">The level of risk associated with a service type, including its impact on clients and the system and the </w:t>
      </w:r>
      <w:r w:rsidR="006C15D5" w:rsidRPr="006C15D5">
        <w:lastRenderedPageBreak/>
        <w:t>consequences if it does not perform as intended.</w:t>
      </w:r>
      <w:r w:rsidR="006C15D5">
        <w:t xml:space="preserve"> </w:t>
      </w:r>
      <w:r w:rsidR="006C15D5" w:rsidRPr="006C15D5">
        <w:t>It is considered alongside delivery context to determine the level of oversight and engagement required under the governance framework.</w:t>
      </w:r>
    </w:p>
    <w:p w14:paraId="43D79DEE" w14:textId="77777777" w:rsidR="00232B82" w:rsidRDefault="001170A4" w:rsidP="00232B82">
      <w:pPr>
        <w:pStyle w:val="Heading3"/>
      </w:pPr>
      <w:r>
        <w:t xml:space="preserve">Shared </w:t>
      </w:r>
      <w:r w:rsidR="006C15D5">
        <w:t>P</w:t>
      </w:r>
      <w:r>
        <w:t xml:space="preserve">urpose and </w:t>
      </w:r>
      <w:r w:rsidR="006C15D5">
        <w:t>O</w:t>
      </w:r>
      <w:r>
        <w:t>utcomes</w:t>
      </w:r>
    </w:p>
    <w:p w14:paraId="38DD9FBF" w14:textId="13732824" w:rsidR="009A5748" w:rsidRPr="009A5748" w:rsidRDefault="009A5748" w:rsidP="009A5748">
      <w:r w:rsidRPr="009A5748">
        <w:t>A core element of relational contracting that provides a clear and agreed articulation of the intended outcomes of a funded activity. It defines the purpose of the agreement and the shared ‘why’, guiding decision</w:t>
      </w:r>
      <w:r w:rsidRPr="009A5748">
        <w:noBreakHyphen/>
        <w:t>making, prioritisation and performance discussions between the parties.</w:t>
      </w:r>
    </w:p>
    <w:p w14:paraId="5BB58DB6" w14:textId="77777777" w:rsidR="00232B82" w:rsidRDefault="008B417B" w:rsidP="00232B82">
      <w:pPr>
        <w:pStyle w:val="Heading3"/>
      </w:pPr>
      <w:r>
        <w:t xml:space="preserve">Shared </w:t>
      </w:r>
      <w:r w:rsidR="009A5748">
        <w:t>R</w:t>
      </w:r>
      <w:r>
        <w:t>isk</w:t>
      </w:r>
    </w:p>
    <w:p w14:paraId="1CBF30DD" w14:textId="54EE7970" w:rsidR="0060025A" w:rsidRPr="0060025A" w:rsidRDefault="0060025A" w:rsidP="0060025A">
      <w:r w:rsidRPr="0060025A">
        <w:t>A core element of relational contracting where responsibility for identifying, managing and responding to uncertainty is shared between the parties. It supports collaboration, transparency, innovation and improved outcomes.</w:t>
      </w:r>
    </w:p>
    <w:p w14:paraId="24B459F1" w14:textId="77777777" w:rsidR="00232B82" w:rsidRDefault="005369F5" w:rsidP="00232B82">
      <w:pPr>
        <w:pStyle w:val="Heading3"/>
      </w:pPr>
      <w:r>
        <w:t>Transparency and information sharing</w:t>
      </w:r>
    </w:p>
    <w:p w14:paraId="0630EF53" w14:textId="1CA5EE51" w:rsidR="00E559B9" w:rsidRPr="00E559B9" w:rsidRDefault="00E559B9" w:rsidP="00E559B9">
      <w:r w:rsidRPr="00E559B9">
        <w:t>A core element of relational contracting involving the timely, open and regular exchange of relevant performance, financial and contextual information between parties</w:t>
      </w:r>
      <w:r w:rsidR="00246CA1">
        <w:t>.</w:t>
      </w:r>
      <w:r w:rsidRPr="00E559B9">
        <w:t xml:space="preserve"> </w:t>
      </w:r>
      <w:r w:rsidR="00246CA1">
        <w:t>It</w:t>
      </w:r>
      <w:r w:rsidRPr="00E559B9">
        <w:t xml:space="preserve"> support</w:t>
      </w:r>
      <w:r w:rsidR="00246CA1">
        <w:t>s</w:t>
      </w:r>
      <w:r w:rsidRPr="00E559B9">
        <w:t xml:space="preserve"> joint problem</w:t>
      </w:r>
      <w:r w:rsidRPr="00E559B9">
        <w:noBreakHyphen/>
        <w:t>solving, evidence</w:t>
      </w:r>
      <w:r w:rsidRPr="00E559B9">
        <w:noBreakHyphen/>
        <w:t>informed decision</w:t>
      </w:r>
      <w:r w:rsidRPr="00E559B9">
        <w:noBreakHyphen/>
        <w:t>making and continuous improvement.</w:t>
      </w:r>
    </w:p>
    <w:p w14:paraId="25851095" w14:textId="77371E57" w:rsidR="0083085E" w:rsidRPr="0083085E" w:rsidRDefault="00C34D2F" w:rsidP="00232B82">
      <w:pPr>
        <w:pStyle w:val="Heading3"/>
      </w:pPr>
      <w:r>
        <w:t>Variation</w:t>
      </w:r>
    </w:p>
    <w:p w14:paraId="6C6A4951" w14:textId="0991A1CF" w:rsidR="00C34D2F" w:rsidRDefault="0083085E" w:rsidP="00C34D2F">
      <w:r w:rsidRPr="0083085E">
        <w:t xml:space="preserve">A formal change to a grant agreement </w:t>
      </w:r>
      <w:r w:rsidR="00DC120E">
        <w:t xml:space="preserve">is </w:t>
      </w:r>
      <w:r w:rsidRPr="0083085E">
        <w:t xml:space="preserve">required when adjustments exceed agreed flexibility </w:t>
      </w:r>
      <w:r w:rsidR="00C34D2F">
        <w:t xml:space="preserve">or affect core </w:t>
      </w:r>
      <w:r w:rsidR="00DC120E">
        <w:t xml:space="preserve">elements </w:t>
      </w:r>
      <w:r w:rsidR="00C34D2F">
        <w:t>such as the agreement purpose, program outcomes, total funding, contract term or other material conditions. In a relational contracting context, variation remains an important formal mechanism for managing significant change, even where many lower-risk and in-scope adjustments may be managed through governance processes instead.</w:t>
      </w:r>
    </w:p>
    <w:p w14:paraId="72A572F3" w14:textId="448B9AEB" w:rsidR="00912C59" w:rsidRDefault="00912C59" w:rsidP="00EA4884"/>
    <w:sectPr w:rsidR="00912C59" w:rsidSect="00E268AE">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0F19" w14:textId="77777777" w:rsidR="00E11A1B" w:rsidRDefault="00E11A1B" w:rsidP="008F3023">
      <w:pPr>
        <w:spacing w:after="0" w:line="240" w:lineRule="auto"/>
      </w:pPr>
      <w:r>
        <w:separator/>
      </w:r>
    </w:p>
  </w:endnote>
  <w:endnote w:type="continuationSeparator" w:id="0">
    <w:p w14:paraId="1D11B62B" w14:textId="77777777" w:rsidR="00E11A1B" w:rsidRDefault="00E11A1B" w:rsidP="008F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7EDC" w14:textId="77777777" w:rsidR="001C1444" w:rsidRDefault="001C1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A4FC" w14:textId="63F86CD3" w:rsidR="00F06175" w:rsidRDefault="00F06175">
    <w:pPr>
      <w:pStyle w:val="Footer"/>
    </w:pPr>
    <w:r w:rsidRPr="00261F5D">
      <w:fldChar w:fldCharType="begin"/>
    </w:r>
    <w:r w:rsidRPr="00261F5D">
      <w:instrText xml:space="preserve"> PAGE   \* MERGEFORMAT </w:instrText>
    </w:r>
    <w:r w:rsidRPr="00261F5D">
      <w:fldChar w:fldCharType="separate"/>
    </w:r>
    <w:r w:rsidRPr="00261F5D">
      <w:rPr>
        <w:noProof/>
      </w:rPr>
      <w:t>1</w:t>
    </w:r>
    <w:r w:rsidRPr="00261F5D">
      <w:rPr>
        <w:noProof/>
      </w:rPr>
      <w:fldChar w:fldCharType="end"/>
    </w:r>
    <w:r w:rsidRPr="00261F5D">
      <w:rPr>
        <w:noProof/>
        <w:lang w:eastAsia="en-AU"/>
      </w:rPr>
      <w:drawing>
        <wp:anchor distT="0" distB="0" distL="114300" distR="114300" simplePos="0" relativeHeight="251656704" behindDoc="1" locked="1" layoutInCell="1" allowOverlap="1" wp14:anchorId="178D60A8" wp14:editId="25C1C647">
          <wp:simplePos x="0" y="0"/>
          <wp:positionH relativeFrom="page">
            <wp:align>right</wp:align>
          </wp:positionH>
          <wp:positionV relativeFrom="page">
            <wp:align>bottom</wp:align>
          </wp:positionV>
          <wp:extent cx="1522800" cy="1094400"/>
          <wp:effectExtent l="0" t="0" r="1270" b="0"/>
          <wp:wrapNone/>
          <wp:docPr id="992341555"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1F5D">
      <w:rPr>
        <w:noProof/>
      </w:rPr>
      <w:t xml:space="preserve"> - </w:t>
    </w:r>
    <w:sdt>
      <w:sdtPr>
        <w:alias w:val="Title"/>
        <w:tag w:val=""/>
        <w:id w:val="-557715608"/>
        <w:placeholder>
          <w:docPart w:val="2048AC7DC3B047AF9ADF0FC854A65BED"/>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sidR="00EE0E9E">
          <w:t xml:space="preserve">Relational Contracting </w:t>
        </w:r>
        <w:r w:rsidR="00EE0E9E" w:rsidRPr="00C42CCA">
          <w:t>Glossary</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952C" w14:textId="3C8441C4" w:rsidR="00F85669" w:rsidRDefault="007D36CD" w:rsidP="007D36CD">
    <w:pPr>
      <w:pStyle w:val="Footer"/>
    </w:pPr>
    <w:r w:rsidRPr="00261F5D">
      <w:fldChar w:fldCharType="begin"/>
    </w:r>
    <w:r w:rsidRPr="00261F5D">
      <w:instrText xml:space="preserve"> PAGE   \* MERGEFORMAT </w:instrText>
    </w:r>
    <w:r w:rsidRPr="00261F5D">
      <w:fldChar w:fldCharType="separate"/>
    </w:r>
    <w:r w:rsidRPr="00261F5D">
      <w:rPr>
        <w:noProof/>
      </w:rPr>
      <w:t>1</w:t>
    </w:r>
    <w:r w:rsidRPr="00261F5D">
      <w:rPr>
        <w:noProof/>
      </w:rPr>
      <w:fldChar w:fldCharType="end"/>
    </w:r>
    <w:r w:rsidRPr="00261F5D">
      <w:rPr>
        <w:noProof/>
      </w:rPr>
      <w:t xml:space="preserve"> - </w:t>
    </w:r>
    <w:sdt>
      <w:sdtPr>
        <w:alias w:val="Title"/>
        <w:tag w:val=""/>
        <w:id w:val="-517387684"/>
        <w:placeholder>
          <w:docPart w:val="2048AC7DC3B047AF9ADF0FC854A65BED"/>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sidR="00EE0E9E">
          <w:t>Relational Contracting Glossary</w:t>
        </w:r>
      </w:sdtContent>
    </w:sdt>
    <w:r w:rsidR="00CE4844" w:rsidRPr="00261F5D">
      <w:rPr>
        <w:noProof/>
        <w:lang w:eastAsia="en-AU"/>
      </w:rPr>
      <w:drawing>
        <wp:anchor distT="0" distB="0" distL="114300" distR="114300" simplePos="0" relativeHeight="251657728" behindDoc="1" locked="1" layoutInCell="1" allowOverlap="1" wp14:anchorId="3A8E1790" wp14:editId="0754A299">
          <wp:simplePos x="0" y="0"/>
          <wp:positionH relativeFrom="page">
            <wp:posOffset>6053455</wp:posOffset>
          </wp:positionH>
          <wp:positionV relativeFrom="page">
            <wp:posOffset>9834880</wp:posOffset>
          </wp:positionV>
          <wp:extent cx="1522730" cy="1094105"/>
          <wp:effectExtent l="0" t="0" r="1270" b="0"/>
          <wp:wrapNone/>
          <wp:docPr id="550447917"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730" cy="1094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D811" w14:textId="77777777" w:rsidR="00E11A1B" w:rsidRDefault="00E11A1B" w:rsidP="008F3023">
      <w:pPr>
        <w:spacing w:after="0" w:line="240" w:lineRule="auto"/>
      </w:pPr>
      <w:r>
        <w:separator/>
      </w:r>
    </w:p>
  </w:footnote>
  <w:footnote w:type="continuationSeparator" w:id="0">
    <w:p w14:paraId="4AE97CE5" w14:textId="77777777" w:rsidR="00E11A1B" w:rsidRDefault="00E11A1B" w:rsidP="008F3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95F2" w14:textId="77777777" w:rsidR="001C1444" w:rsidRDefault="001C1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550706"/>
      <w:docPartObj>
        <w:docPartGallery w:val="Watermarks"/>
        <w:docPartUnique/>
      </w:docPartObj>
    </w:sdtPr>
    <w:sdtContent>
      <w:p w14:paraId="387DAA45" w14:textId="6BC441F7" w:rsidR="001C1444" w:rsidRDefault="00000000">
        <w:pPr>
          <w:pStyle w:val="Header"/>
        </w:pPr>
        <w:r>
          <w:rPr>
            <w:noProof/>
          </w:rPr>
          <w:pict w14:anchorId="54F5E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59AD" w14:textId="77777777" w:rsidR="001C1444" w:rsidRDefault="001C1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3387F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3716CC7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23C6AF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BD4042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30163A"/>
    <w:multiLevelType w:val="hybridMultilevel"/>
    <w:tmpl w:val="CD4EC96C"/>
    <w:lvl w:ilvl="0" w:tplc="C9EA8E1A">
      <w:start w:val="1"/>
      <w:numFmt w:val="bullet"/>
      <w:pStyle w:val="ListParagraph"/>
      <w:lvlText w:val=""/>
      <w:lvlJc w:val="left"/>
      <w:pPr>
        <w:ind w:left="1032"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5" w15:restartNumberingAfterBreak="0">
    <w:nsid w:val="099248D7"/>
    <w:multiLevelType w:val="hybridMultilevel"/>
    <w:tmpl w:val="47DC3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5B3F7E"/>
    <w:multiLevelType w:val="multilevel"/>
    <w:tmpl w:val="00E4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41D2A"/>
    <w:multiLevelType w:val="hybridMultilevel"/>
    <w:tmpl w:val="14681758"/>
    <w:lvl w:ilvl="0" w:tplc="C824ACE8">
      <w:start w:val="1"/>
      <w:numFmt w:val="bullet"/>
      <w:lvlText w:val=""/>
      <w:lvlJc w:val="left"/>
      <w:pPr>
        <w:ind w:left="1440" w:hanging="360"/>
      </w:pPr>
      <w:rPr>
        <w:rFonts w:ascii="Symbol" w:hAnsi="Symbol"/>
      </w:rPr>
    </w:lvl>
    <w:lvl w:ilvl="1" w:tplc="C984441E">
      <w:start w:val="1"/>
      <w:numFmt w:val="bullet"/>
      <w:lvlText w:val=""/>
      <w:lvlJc w:val="left"/>
      <w:pPr>
        <w:ind w:left="1440" w:hanging="360"/>
      </w:pPr>
      <w:rPr>
        <w:rFonts w:ascii="Symbol" w:hAnsi="Symbol"/>
      </w:rPr>
    </w:lvl>
    <w:lvl w:ilvl="2" w:tplc="8C229C42">
      <w:start w:val="1"/>
      <w:numFmt w:val="bullet"/>
      <w:lvlText w:val=""/>
      <w:lvlJc w:val="left"/>
      <w:pPr>
        <w:ind w:left="1440" w:hanging="360"/>
      </w:pPr>
      <w:rPr>
        <w:rFonts w:ascii="Symbol" w:hAnsi="Symbol"/>
      </w:rPr>
    </w:lvl>
    <w:lvl w:ilvl="3" w:tplc="F6280272">
      <w:start w:val="1"/>
      <w:numFmt w:val="bullet"/>
      <w:lvlText w:val=""/>
      <w:lvlJc w:val="left"/>
      <w:pPr>
        <w:ind w:left="1440" w:hanging="360"/>
      </w:pPr>
      <w:rPr>
        <w:rFonts w:ascii="Symbol" w:hAnsi="Symbol"/>
      </w:rPr>
    </w:lvl>
    <w:lvl w:ilvl="4" w:tplc="27D6A468">
      <w:start w:val="1"/>
      <w:numFmt w:val="bullet"/>
      <w:lvlText w:val=""/>
      <w:lvlJc w:val="left"/>
      <w:pPr>
        <w:ind w:left="1440" w:hanging="360"/>
      </w:pPr>
      <w:rPr>
        <w:rFonts w:ascii="Symbol" w:hAnsi="Symbol"/>
      </w:rPr>
    </w:lvl>
    <w:lvl w:ilvl="5" w:tplc="A8CC043E">
      <w:start w:val="1"/>
      <w:numFmt w:val="bullet"/>
      <w:lvlText w:val=""/>
      <w:lvlJc w:val="left"/>
      <w:pPr>
        <w:ind w:left="1440" w:hanging="360"/>
      </w:pPr>
      <w:rPr>
        <w:rFonts w:ascii="Symbol" w:hAnsi="Symbol"/>
      </w:rPr>
    </w:lvl>
    <w:lvl w:ilvl="6" w:tplc="1E1C5BC2">
      <w:start w:val="1"/>
      <w:numFmt w:val="bullet"/>
      <w:lvlText w:val=""/>
      <w:lvlJc w:val="left"/>
      <w:pPr>
        <w:ind w:left="1440" w:hanging="360"/>
      </w:pPr>
      <w:rPr>
        <w:rFonts w:ascii="Symbol" w:hAnsi="Symbol"/>
      </w:rPr>
    </w:lvl>
    <w:lvl w:ilvl="7" w:tplc="A628E1EA">
      <w:start w:val="1"/>
      <w:numFmt w:val="bullet"/>
      <w:lvlText w:val=""/>
      <w:lvlJc w:val="left"/>
      <w:pPr>
        <w:ind w:left="1440" w:hanging="360"/>
      </w:pPr>
      <w:rPr>
        <w:rFonts w:ascii="Symbol" w:hAnsi="Symbol"/>
      </w:rPr>
    </w:lvl>
    <w:lvl w:ilvl="8" w:tplc="79C03BD8">
      <w:start w:val="1"/>
      <w:numFmt w:val="bullet"/>
      <w:lvlText w:val=""/>
      <w:lvlJc w:val="left"/>
      <w:pPr>
        <w:ind w:left="1440" w:hanging="360"/>
      </w:pPr>
      <w:rPr>
        <w:rFonts w:ascii="Symbol" w:hAnsi="Symbol"/>
      </w:rPr>
    </w:lvl>
  </w:abstractNum>
  <w:abstractNum w:abstractNumId="8" w15:restartNumberingAfterBreak="0">
    <w:nsid w:val="1B23413C"/>
    <w:multiLevelType w:val="multilevel"/>
    <w:tmpl w:val="C59EBE60"/>
    <w:lvl w:ilvl="0">
      <w:start w:val="1"/>
      <w:numFmt w:val="decimal"/>
      <w:lvlText w:val="%1."/>
      <w:lvlJc w:val="left"/>
      <w:pPr>
        <w:ind w:left="709" w:hanging="425"/>
      </w:pPr>
      <w:rPr>
        <w:rFonts w:hint="default"/>
      </w:rPr>
    </w:lvl>
    <w:lvl w:ilvl="1">
      <w:start w:val="1"/>
      <w:numFmt w:val="lowerLetter"/>
      <w:lvlText w:val="%2."/>
      <w:lvlJc w:val="left"/>
      <w:pPr>
        <w:ind w:left="1134" w:hanging="425"/>
      </w:pPr>
      <w:rPr>
        <w:rFonts w:hint="default"/>
      </w:rPr>
    </w:lvl>
    <w:lvl w:ilvl="2">
      <w:start w:val="1"/>
      <w:numFmt w:val="lowerRoman"/>
      <w:lvlText w:val="%3."/>
      <w:lvlJc w:val="left"/>
      <w:pPr>
        <w:ind w:left="1559" w:hanging="425"/>
      </w:pPr>
      <w:rPr>
        <w:rFonts w:hint="default"/>
      </w:rPr>
    </w:lvl>
    <w:lvl w:ilvl="3">
      <w:start w:val="1"/>
      <w:numFmt w:val="decimal"/>
      <w:lvlText w:val="(%4)"/>
      <w:lvlJc w:val="left"/>
      <w:pPr>
        <w:ind w:left="1984" w:hanging="425"/>
      </w:pPr>
      <w:rPr>
        <w:rFonts w:hint="default"/>
      </w:rPr>
    </w:lvl>
    <w:lvl w:ilvl="4">
      <w:start w:val="1"/>
      <w:numFmt w:val="lowerLetter"/>
      <w:lvlText w:val="(%5)"/>
      <w:lvlJc w:val="left"/>
      <w:pPr>
        <w:ind w:left="2409" w:hanging="425"/>
      </w:pPr>
      <w:rPr>
        <w:rFonts w:hint="default"/>
      </w:rPr>
    </w:lvl>
    <w:lvl w:ilvl="5">
      <w:start w:val="1"/>
      <w:numFmt w:val="lowerRoman"/>
      <w:lvlText w:val="(%6)"/>
      <w:lvlJc w:val="lef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left"/>
      <w:pPr>
        <w:ind w:left="4109" w:hanging="425"/>
      </w:pPr>
      <w:rPr>
        <w:rFonts w:hint="default"/>
      </w:rPr>
    </w:lvl>
  </w:abstractNum>
  <w:abstractNum w:abstractNumId="9" w15:restartNumberingAfterBreak="0">
    <w:nsid w:val="1DD2298E"/>
    <w:multiLevelType w:val="hybridMultilevel"/>
    <w:tmpl w:val="D6F637BA"/>
    <w:lvl w:ilvl="0" w:tplc="637ADAE8">
      <w:start w:val="1"/>
      <w:numFmt w:val="bullet"/>
      <w:lvlText w:val=""/>
      <w:lvlJc w:val="left"/>
      <w:pPr>
        <w:ind w:left="1060" w:hanging="360"/>
      </w:pPr>
      <w:rPr>
        <w:rFonts w:ascii="Symbol" w:hAnsi="Symbol"/>
      </w:rPr>
    </w:lvl>
    <w:lvl w:ilvl="1" w:tplc="9FE0D42A">
      <w:start w:val="1"/>
      <w:numFmt w:val="bullet"/>
      <w:lvlText w:val=""/>
      <w:lvlJc w:val="left"/>
      <w:pPr>
        <w:ind w:left="1060" w:hanging="360"/>
      </w:pPr>
      <w:rPr>
        <w:rFonts w:ascii="Symbol" w:hAnsi="Symbol"/>
      </w:rPr>
    </w:lvl>
    <w:lvl w:ilvl="2" w:tplc="EA5E9B2C">
      <w:start w:val="1"/>
      <w:numFmt w:val="bullet"/>
      <w:lvlText w:val=""/>
      <w:lvlJc w:val="left"/>
      <w:pPr>
        <w:ind w:left="1060" w:hanging="360"/>
      </w:pPr>
      <w:rPr>
        <w:rFonts w:ascii="Symbol" w:hAnsi="Symbol"/>
      </w:rPr>
    </w:lvl>
    <w:lvl w:ilvl="3" w:tplc="85B86F0E">
      <w:start w:val="1"/>
      <w:numFmt w:val="bullet"/>
      <w:lvlText w:val=""/>
      <w:lvlJc w:val="left"/>
      <w:pPr>
        <w:ind w:left="1060" w:hanging="360"/>
      </w:pPr>
      <w:rPr>
        <w:rFonts w:ascii="Symbol" w:hAnsi="Symbol"/>
      </w:rPr>
    </w:lvl>
    <w:lvl w:ilvl="4" w:tplc="EA86A284">
      <w:start w:val="1"/>
      <w:numFmt w:val="bullet"/>
      <w:lvlText w:val=""/>
      <w:lvlJc w:val="left"/>
      <w:pPr>
        <w:ind w:left="1060" w:hanging="360"/>
      </w:pPr>
      <w:rPr>
        <w:rFonts w:ascii="Symbol" w:hAnsi="Symbol"/>
      </w:rPr>
    </w:lvl>
    <w:lvl w:ilvl="5" w:tplc="2070DB28">
      <w:start w:val="1"/>
      <w:numFmt w:val="bullet"/>
      <w:lvlText w:val=""/>
      <w:lvlJc w:val="left"/>
      <w:pPr>
        <w:ind w:left="1060" w:hanging="360"/>
      </w:pPr>
      <w:rPr>
        <w:rFonts w:ascii="Symbol" w:hAnsi="Symbol"/>
      </w:rPr>
    </w:lvl>
    <w:lvl w:ilvl="6" w:tplc="094E70D6">
      <w:start w:val="1"/>
      <w:numFmt w:val="bullet"/>
      <w:lvlText w:val=""/>
      <w:lvlJc w:val="left"/>
      <w:pPr>
        <w:ind w:left="1060" w:hanging="360"/>
      </w:pPr>
      <w:rPr>
        <w:rFonts w:ascii="Symbol" w:hAnsi="Symbol"/>
      </w:rPr>
    </w:lvl>
    <w:lvl w:ilvl="7" w:tplc="616246EE">
      <w:start w:val="1"/>
      <w:numFmt w:val="bullet"/>
      <w:lvlText w:val=""/>
      <w:lvlJc w:val="left"/>
      <w:pPr>
        <w:ind w:left="1060" w:hanging="360"/>
      </w:pPr>
      <w:rPr>
        <w:rFonts w:ascii="Symbol" w:hAnsi="Symbol"/>
      </w:rPr>
    </w:lvl>
    <w:lvl w:ilvl="8" w:tplc="AAC844FE">
      <w:start w:val="1"/>
      <w:numFmt w:val="bullet"/>
      <w:lvlText w:val=""/>
      <w:lvlJc w:val="left"/>
      <w:pPr>
        <w:ind w:left="1060" w:hanging="360"/>
      </w:pPr>
      <w:rPr>
        <w:rFonts w:ascii="Symbol" w:hAnsi="Symbol"/>
      </w:rPr>
    </w:lvl>
  </w:abstractNum>
  <w:abstractNum w:abstractNumId="10" w15:restartNumberingAfterBreak="0">
    <w:nsid w:val="1FDC6F1E"/>
    <w:multiLevelType w:val="multilevel"/>
    <w:tmpl w:val="304A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84A2F"/>
    <w:multiLevelType w:val="hybridMultilevel"/>
    <w:tmpl w:val="5E463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466A1B"/>
    <w:multiLevelType w:val="hybridMultilevel"/>
    <w:tmpl w:val="A342C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7F619C"/>
    <w:multiLevelType w:val="hybridMultilevel"/>
    <w:tmpl w:val="EE527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065873"/>
    <w:multiLevelType w:val="multilevel"/>
    <w:tmpl w:val="149E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5E6F2B"/>
    <w:multiLevelType w:val="multilevel"/>
    <w:tmpl w:val="31A01D40"/>
    <w:lvl w:ilvl="0">
      <w:start w:val="1"/>
      <w:numFmt w:val="decimal"/>
      <w:pStyle w:val="ListNumber"/>
      <w:lvlText w:val="%1."/>
      <w:lvlJc w:val="left"/>
      <w:pPr>
        <w:ind w:left="709" w:hanging="425"/>
      </w:pPr>
      <w:rPr>
        <w:rFonts w:hint="default"/>
      </w:rPr>
    </w:lvl>
    <w:lvl w:ilvl="1">
      <w:start w:val="1"/>
      <w:numFmt w:val="lowerLetter"/>
      <w:pStyle w:val="ListNumber2"/>
      <w:lvlText w:val="%2."/>
      <w:lvlJc w:val="left"/>
      <w:pPr>
        <w:ind w:left="1134" w:hanging="425"/>
      </w:pPr>
      <w:rPr>
        <w:rFonts w:hint="default"/>
      </w:rPr>
    </w:lvl>
    <w:lvl w:ilvl="2">
      <w:start w:val="1"/>
      <w:numFmt w:val="lowerRoman"/>
      <w:pStyle w:val="ListNumber3"/>
      <w:lvlText w:val="%3."/>
      <w:lvlJc w:val="left"/>
      <w:pPr>
        <w:ind w:left="1559" w:hanging="425"/>
      </w:pPr>
      <w:rPr>
        <w:rFonts w:hint="default"/>
      </w:rPr>
    </w:lvl>
    <w:lvl w:ilvl="3">
      <w:start w:val="1"/>
      <w:numFmt w:val="decimal"/>
      <w:lvlText w:val="(%4)"/>
      <w:lvlJc w:val="left"/>
      <w:pPr>
        <w:ind w:left="1984" w:hanging="425"/>
      </w:pPr>
      <w:rPr>
        <w:rFonts w:hint="default"/>
      </w:rPr>
    </w:lvl>
    <w:lvl w:ilvl="4">
      <w:start w:val="1"/>
      <w:numFmt w:val="lowerLetter"/>
      <w:lvlText w:val="(%5)"/>
      <w:lvlJc w:val="left"/>
      <w:pPr>
        <w:ind w:left="2409" w:hanging="425"/>
      </w:pPr>
      <w:rPr>
        <w:rFonts w:hint="default"/>
      </w:rPr>
    </w:lvl>
    <w:lvl w:ilvl="5">
      <w:start w:val="1"/>
      <w:numFmt w:val="lowerRoman"/>
      <w:lvlText w:val="(%6)"/>
      <w:lvlJc w:val="lef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left"/>
      <w:pPr>
        <w:ind w:left="4109" w:hanging="425"/>
      </w:pPr>
      <w:rPr>
        <w:rFonts w:hint="default"/>
      </w:rPr>
    </w:lvl>
  </w:abstractNum>
  <w:abstractNum w:abstractNumId="17" w15:restartNumberingAfterBreak="0">
    <w:nsid w:val="6FE4581D"/>
    <w:multiLevelType w:val="hybridMultilevel"/>
    <w:tmpl w:val="3FA4EDF2"/>
    <w:lvl w:ilvl="0" w:tplc="1076FDEA">
      <w:start w:val="1"/>
      <w:numFmt w:val="bullet"/>
      <w:lvlText w:val=""/>
      <w:lvlJc w:val="left"/>
      <w:pPr>
        <w:ind w:left="1440" w:hanging="360"/>
      </w:pPr>
      <w:rPr>
        <w:rFonts w:ascii="Symbol" w:hAnsi="Symbol"/>
      </w:rPr>
    </w:lvl>
    <w:lvl w:ilvl="1" w:tplc="C30AFB24">
      <w:start w:val="1"/>
      <w:numFmt w:val="bullet"/>
      <w:lvlText w:val=""/>
      <w:lvlJc w:val="left"/>
      <w:pPr>
        <w:ind w:left="1440" w:hanging="360"/>
      </w:pPr>
      <w:rPr>
        <w:rFonts w:ascii="Symbol" w:hAnsi="Symbol"/>
      </w:rPr>
    </w:lvl>
    <w:lvl w:ilvl="2" w:tplc="4D62FD0A">
      <w:start w:val="1"/>
      <w:numFmt w:val="bullet"/>
      <w:lvlText w:val=""/>
      <w:lvlJc w:val="left"/>
      <w:pPr>
        <w:ind w:left="1440" w:hanging="360"/>
      </w:pPr>
      <w:rPr>
        <w:rFonts w:ascii="Symbol" w:hAnsi="Symbol"/>
      </w:rPr>
    </w:lvl>
    <w:lvl w:ilvl="3" w:tplc="206E8458">
      <w:start w:val="1"/>
      <w:numFmt w:val="bullet"/>
      <w:lvlText w:val=""/>
      <w:lvlJc w:val="left"/>
      <w:pPr>
        <w:ind w:left="1440" w:hanging="360"/>
      </w:pPr>
      <w:rPr>
        <w:rFonts w:ascii="Symbol" w:hAnsi="Symbol"/>
      </w:rPr>
    </w:lvl>
    <w:lvl w:ilvl="4" w:tplc="9BF80578">
      <w:start w:val="1"/>
      <w:numFmt w:val="bullet"/>
      <w:lvlText w:val=""/>
      <w:lvlJc w:val="left"/>
      <w:pPr>
        <w:ind w:left="1440" w:hanging="360"/>
      </w:pPr>
      <w:rPr>
        <w:rFonts w:ascii="Symbol" w:hAnsi="Symbol"/>
      </w:rPr>
    </w:lvl>
    <w:lvl w:ilvl="5" w:tplc="04BC0850">
      <w:start w:val="1"/>
      <w:numFmt w:val="bullet"/>
      <w:lvlText w:val=""/>
      <w:lvlJc w:val="left"/>
      <w:pPr>
        <w:ind w:left="1440" w:hanging="360"/>
      </w:pPr>
      <w:rPr>
        <w:rFonts w:ascii="Symbol" w:hAnsi="Symbol"/>
      </w:rPr>
    </w:lvl>
    <w:lvl w:ilvl="6" w:tplc="5EB0F960">
      <w:start w:val="1"/>
      <w:numFmt w:val="bullet"/>
      <w:lvlText w:val=""/>
      <w:lvlJc w:val="left"/>
      <w:pPr>
        <w:ind w:left="1440" w:hanging="360"/>
      </w:pPr>
      <w:rPr>
        <w:rFonts w:ascii="Symbol" w:hAnsi="Symbol"/>
      </w:rPr>
    </w:lvl>
    <w:lvl w:ilvl="7" w:tplc="83061B34">
      <w:start w:val="1"/>
      <w:numFmt w:val="bullet"/>
      <w:lvlText w:val=""/>
      <w:lvlJc w:val="left"/>
      <w:pPr>
        <w:ind w:left="1440" w:hanging="360"/>
      </w:pPr>
      <w:rPr>
        <w:rFonts w:ascii="Symbol" w:hAnsi="Symbol"/>
      </w:rPr>
    </w:lvl>
    <w:lvl w:ilvl="8" w:tplc="F48409BC">
      <w:start w:val="1"/>
      <w:numFmt w:val="bullet"/>
      <w:lvlText w:val=""/>
      <w:lvlJc w:val="left"/>
      <w:pPr>
        <w:ind w:left="1440" w:hanging="360"/>
      </w:pPr>
      <w:rPr>
        <w:rFonts w:ascii="Symbol" w:hAnsi="Symbol"/>
      </w:rPr>
    </w:lvl>
  </w:abstractNum>
  <w:abstractNum w:abstractNumId="18"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9"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CD67F6"/>
    <w:multiLevelType w:val="hybridMultilevel"/>
    <w:tmpl w:val="2F960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E86FC5"/>
    <w:multiLevelType w:val="multilevel"/>
    <w:tmpl w:val="38126A0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Tahoma" w:hAnsi="Tahoma" w:hint="default"/>
      </w:rPr>
    </w:lvl>
    <w:lvl w:ilvl="2">
      <w:start w:val="1"/>
      <w:numFmt w:val="bullet"/>
      <w:pStyle w:val="List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1276790422">
    <w:abstractNumId w:val="18"/>
  </w:num>
  <w:num w:numId="2" w16cid:durableId="1378166838">
    <w:abstractNumId w:val="4"/>
  </w:num>
  <w:num w:numId="3" w16cid:durableId="501120408">
    <w:abstractNumId w:val="21"/>
  </w:num>
  <w:num w:numId="4" w16cid:durableId="978261373">
    <w:abstractNumId w:val="8"/>
  </w:num>
  <w:num w:numId="5" w16cid:durableId="12357728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91188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93217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7561096">
    <w:abstractNumId w:val="20"/>
  </w:num>
  <w:num w:numId="9" w16cid:durableId="523792583">
    <w:abstractNumId w:val="19"/>
  </w:num>
  <w:num w:numId="10" w16cid:durableId="197284368">
    <w:abstractNumId w:val="5"/>
  </w:num>
  <w:num w:numId="11" w16cid:durableId="238028533">
    <w:abstractNumId w:val="13"/>
  </w:num>
  <w:num w:numId="12" w16cid:durableId="2051952884">
    <w:abstractNumId w:val="3"/>
  </w:num>
  <w:num w:numId="13" w16cid:durableId="331682090">
    <w:abstractNumId w:val="12"/>
  </w:num>
  <w:num w:numId="14" w16cid:durableId="1223978886">
    <w:abstractNumId w:val="14"/>
  </w:num>
  <w:num w:numId="15" w16cid:durableId="1472097509">
    <w:abstractNumId w:val="16"/>
  </w:num>
  <w:num w:numId="16" w16cid:durableId="995837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9498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562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4090193">
    <w:abstractNumId w:val="1"/>
  </w:num>
  <w:num w:numId="20" w16cid:durableId="514925471">
    <w:abstractNumId w:val="2"/>
  </w:num>
  <w:num w:numId="21" w16cid:durableId="384911045">
    <w:abstractNumId w:val="0"/>
  </w:num>
  <w:num w:numId="22" w16cid:durableId="893395749">
    <w:abstractNumId w:val="2"/>
  </w:num>
  <w:num w:numId="23" w16cid:durableId="1619409237">
    <w:abstractNumId w:val="0"/>
  </w:num>
  <w:num w:numId="24" w16cid:durableId="1888301065">
    <w:abstractNumId w:val="10"/>
  </w:num>
  <w:num w:numId="25" w16cid:durableId="436488322">
    <w:abstractNumId w:val="15"/>
  </w:num>
  <w:num w:numId="26" w16cid:durableId="1832793353">
    <w:abstractNumId w:val="6"/>
  </w:num>
  <w:num w:numId="27" w16cid:durableId="816796948">
    <w:abstractNumId w:val="11"/>
  </w:num>
  <w:num w:numId="28" w16cid:durableId="399596163">
    <w:abstractNumId w:val="9"/>
  </w:num>
  <w:num w:numId="29" w16cid:durableId="521239581">
    <w:abstractNumId w:val="7"/>
  </w:num>
  <w:num w:numId="30" w16cid:durableId="180796788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48"/>
    <w:rsid w:val="00002C3B"/>
    <w:rsid w:val="00004B84"/>
    <w:rsid w:val="00004D79"/>
    <w:rsid w:val="0001264C"/>
    <w:rsid w:val="00012F8E"/>
    <w:rsid w:val="000140B8"/>
    <w:rsid w:val="0001538F"/>
    <w:rsid w:val="00020663"/>
    <w:rsid w:val="00020BA9"/>
    <w:rsid w:val="00021146"/>
    <w:rsid w:val="000211FC"/>
    <w:rsid w:val="0002419D"/>
    <w:rsid w:val="00025F4F"/>
    <w:rsid w:val="00027CCA"/>
    <w:rsid w:val="00027E88"/>
    <w:rsid w:val="0003098F"/>
    <w:rsid w:val="000317E3"/>
    <w:rsid w:val="000326CE"/>
    <w:rsid w:val="00035294"/>
    <w:rsid w:val="0003643F"/>
    <w:rsid w:val="00040550"/>
    <w:rsid w:val="00044684"/>
    <w:rsid w:val="00044CA5"/>
    <w:rsid w:val="00046550"/>
    <w:rsid w:val="00052BA0"/>
    <w:rsid w:val="00053120"/>
    <w:rsid w:val="000553C6"/>
    <w:rsid w:val="000567B7"/>
    <w:rsid w:val="00057ACA"/>
    <w:rsid w:val="00057E94"/>
    <w:rsid w:val="00061DE4"/>
    <w:rsid w:val="00062B78"/>
    <w:rsid w:val="00062F13"/>
    <w:rsid w:val="00063312"/>
    <w:rsid w:val="000635D2"/>
    <w:rsid w:val="00064140"/>
    <w:rsid w:val="0006419E"/>
    <w:rsid w:val="000671B5"/>
    <w:rsid w:val="00067B9E"/>
    <w:rsid w:val="000711B6"/>
    <w:rsid w:val="000736AE"/>
    <w:rsid w:val="000739B2"/>
    <w:rsid w:val="000750D2"/>
    <w:rsid w:val="00081610"/>
    <w:rsid w:val="00083290"/>
    <w:rsid w:val="000863AF"/>
    <w:rsid w:val="0009070B"/>
    <w:rsid w:val="00091ABE"/>
    <w:rsid w:val="000936B4"/>
    <w:rsid w:val="0009560E"/>
    <w:rsid w:val="00096A34"/>
    <w:rsid w:val="000A3A80"/>
    <w:rsid w:val="000A3E2D"/>
    <w:rsid w:val="000A5164"/>
    <w:rsid w:val="000A7518"/>
    <w:rsid w:val="000B0283"/>
    <w:rsid w:val="000B23EE"/>
    <w:rsid w:val="000B7727"/>
    <w:rsid w:val="000C0901"/>
    <w:rsid w:val="000C21B4"/>
    <w:rsid w:val="000C34E3"/>
    <w:rsid w:val="000C4255"/>
    <w:rsid w:val="000C4A0F"/>
    <w:rsid w:val="000C4F9B"/>
    <w:rsid w:val="000C5001"/>
    <w:rsid w:val="000C57B6"/>
    <w:rsid w:val="000D07E9"/>
    <w:rsid w:val="000D1FA4"/>
    <w:rsid w:val="000D26B4"/>
    <w:rsid w:val="000D3452"/>
    <w:rsid w:val="000D3945"/>
    <w:rsid w:val="000D39B5"/>
    <w:rsid w:val="000D3C6D"/>
    <w:rsid w:val="000D5965"/>
    <w:rsid w:val="000D5A2A"/>
    <w:rsid w:val="000D7425"/>
    <w:rsid w:val="000E177E"/>
    <w:rsid w:val="000E1AA3"/>
    <w:rsid w:val="000E1AB8"/>
    <w:rsid w:val="000E26C5"/>
    <w:rsid w:val="000E4ACA"/>
    <w:rsid w:val="000E4B64"/>
    <w:rsid w:val="000E6227"/>
    <w:rsid w:val="000E6C0E"/>
    <w:rsid w:val="000F1C9E"/>
    <w:rsid w:val="000F2D85"/>
    <w:rsid w:val="000F678D"/>
    <w:rsid w:val="000F710F"/>
    <w:rsid w:val="000F7266"/>
    <w:rsid w:val="000F75FC"/>
    <w:rsid w:val="0010175C"/>
    <w:rsid w:val="00101B32"/>
    <w:rsid w:val="001032A4"/>
    <w:rsid w:val="00104617"/>
    <w:rsid w:val="00104D79"/>
    <w:rsid w:val="0010568C"/>
    <w:rsid w:val="0010689B"/>
    <w:rsid w:val="001071B6"/>
    <w:rsid w:val="0011176F"/>
    <w:rsid w:val="001126B6"/>
    <w:rsid w:val="001126E6"/>
    <w:rsid w:val="00112B6D"/>
    <w:rsid w:val="00116116"/>
    <w:rsid w:val="001170A4"/>
    <w:rsid w:val="001205AA"/>
    <w:rsid w:val="0012188F"/>
    <w:rsid w:val="00121C59"/>
    <w:rsid w:val="001220C6"/>
    <w:rsid w:val="00123397"/>
    <w:rsid w:val="00124A6B"/>
    <w:rsid w:val="00125405"/>
    <w:rsid w:val="00130196"/>
    <w:rsid w:val="00133A49"/>
    <w:rsid w:val="00133A5A"/>
    <w:rsid w:val="00133C96"/>
    <w:rsid w:val="00134CE6"/>
    <w:rsid w:val="00135226"/>
    <w:rsid w:val="001360CE"/>
    <w:rsid w:val="00136E32"/>
    <w:rsid w:val="001372CB"/>
    <w:rsid w:val="00140021"/>
    <w:rsid w:val="001434AA"/>
    <w:rsid w:val="00145279"/>
    <w:rsid w:val="00145D93"/>
    <w:rsid w:val="00146035"/>
    <w:rsid w:val="00147259"/>
    <w:rsid w:val="00150B6F"/>
    <w:rsid w:val="00150E8C"/>
    <w:rsid w:val="001510D7"/>
    <w:rsid w:val="0015339C"/>
    <w:rsid w:val="001546F5"/>
    <w:rsid w:val="00155756"/>
    <w:rsid w:val="00155F9D"/>
    <w:rsid w:val="00156106"/>
    <w:rsid w:val="001570A7"/>
    <w:rsid w:val="00157F44"/>
    <w:rsid w:val="00161696"/>
    <w:rsid w:val="0016708E"/>
    <w:rsid w:val="0016716F"/>
    <w:rsid w:val="001679EF"/>
    <w:rsid w:val="001711C4"/>
    <w:rsid w:val="0017145B"/>
    <w:rsid w:val="001714B0"/>
    <w:rsid w:val="00171DFA"/>
    <w:rsid w:val="00173577"/>
    <w:rsid w:val="00175A1B"/>
    <w:rsid w:val="001768FE"/>
    <w:rsid w:val="001770E5"/>
    <w:rsid w:val="0017783F"/>
    <w:rsid w:val="0017794A"/>
    <w:rsid w:val="00177EED"/>
    <w:rsid w:val="0018021E"/>
    <w:rsid w:val="001805BE"/>
    <w:rsid w:val="0018078D"/>
    <w:rsid w:val="00180F12"/>
    <w:rsid w:val="00181805"/>
    <w:rsid w:val="00182469"/>
    <w:rsid w:val="00182885"/>
    <w:rsid w:val="00183307"/>
    <w:rsid w:val="001871A3"/>
    <w:rsid w:val="00187306"/>
    <w:rsid w:val="001918E3"/>
    <w:rsid w:val="00195376"/>
    <w:rsid w:val="001963A9"/>
    <w:rsid w:val="001965D2"/>
    <w:rsid w:val="001A075E"/>
    <w:rsid w:val="001A0B10"/>
    <w:rsid w:val="001A0CD8"/>
    <w:rsid w:val="001A1459"/>
    <w:rsid w:val="001A1E8C"/>
    <w:rsid w:val="001A7384"/>
    <w:rsid w:val="001A7461"/>
    <w:rsid w:val="001B14AC"/>
    <w:rsid w:val="001B163E"/>
    <w:rsid w:val="001B188C"/>
    <w:rsid w:val="001B2387"/>
    <w:rsid w:val="001B296A"/>
    <w:rsid w:val="001B3B98"/>
    <w:rsid w:val="001B42CF"/>
    <w:rsid w:val="001B54FC"/>
    <w:rsid w:val="001C011A"/>
    <w:rsid w:val="001C0F5D"/>
    <w:rsid w:val="001C1444"/>
    <w:rsid w:val="001C147A"/>
    <w:rsid w:val="001C16F2"/>
    <w:rsid w:val="001C3332"/>
    <w:rsid w:val="001C34C2"/>
    <w:rsid w:val="001C56C8"/>
    <w:rsid w:val="001C77AF"/>
    <w:rsid w:val="001D02D0"/>
    <w:rsid w:val="001D0F6D"/>
    <w:rsid w:val="001D32AD"/>
    <w:rsid w:val="001D390E"/>
    <w:rsid w:val="001D53E7"/>
    <w:rsid w:val="001E0DFF"/>
    <w:rsid w:val="001E1B04"/>
    <w:rsid w:val="001E2B0C"/>
    <w:rsid w:val="001E42C7"/>
    <w:rsid w:val="001E55A2"/>
    <w:rsid w:val="001E5878"/>
    <w:rsid w:val="001E630D"/>
    <w:rsid w:val="001E71C2"/>
    <w:rsid w:val="001E7CBC"/>
    <w:rsid w:val="001F0FC5"/>
    <w:rsid w:val="001F32A3"/>
    <w:rsid w:val="001F3FF9"/>
    <w:rsid w:val="001F49B9"/>
    <w:rsid w:val="001F4C1D"/>
    <w:rsid w:val="001F5D33"/>
    <w:rsid w:val="001F5E6C"/>
    <w:rsid w:val="001F5ECC"/>
    <w:rsid w:val="001F6546"/>
    <w:rsid w:val="002006FD"/>
    <w:rsid w:val="002014E5"/>
    <w:rsid w:val="00202A1C"/>
    <w:rsid w:val="00203051"/>
    <w:rsid w:val="00203E1E"/>
    <w:rsid w:val="0020422A"/>
    <w:rsid w:val="00205F20"/>
    <w:rsid w:val="00206717"/>
    <w:rsid w:val="0021530C"/>
    <w:rsid w:val="00215B3E"/>
    <w:rsid w:val="00220B4E"/>
    <w:rsid w:val="00220BA4"/>
    <w:rsid w:val="00231607"/>
    <w:rsid w:val="00232973"/>
    <w:rsid w:val="00232B82"/>
    <w:rsid w:val="002346B5"/>
    <w:rsid w:val="00236ACB"/>
    <w:rsid w:val="00237534"/>
    <w:rsid w:val="00240A6E"/>
    <w:rsid w:val="00242828"/>
    <w:rsid w:val="0024533C"/>
    <w:rsid w:val="00245575"/>
    <w:rsid w:val="00245D05"/>
    <w:rsid w:val="002461EB"/>
    <w:rsid w:val="00246CA1"/>
    <w:rsid w:val="00250F8A"/>
    <w:rsid w:val="00251C8E"/>
    <w:rsid w:val="00251D1E"/>
    <w:rsid w:val="00253DFB"/>
    <w:rsid w:val="00260A1B"/>
    <w:rsid w:val="00261747"/>
    <w:rsid w:val="00261F5D"/>
    <w:rsid w:val="00262986"/>
    <w:rsid w:val="00262CDD"/>
    <w:rsid w:val="00263155"/>
    <w:rsid w:val="0026399B"/>
    <w:rsid w:val="002640AB"/>
    <w:rsid w:val="00264766"/>
    <w:rsid w:val="002650B5"/>
    <w:rsid w:val="00265E7B"/>
    <w:rsid w:val="002668EC"/>
    <w:rsid w:val="00270CD7"/>
    <w:rsid w:val="00271406"/>
    <w:rsid w:val="00271ED8"/>
    <w:rsid w:val="00272B02"/>
    <w:rsid w:val="00274876"/>
    <w:rsid w:val="0027545E"/>
    <w:rsid w:val="00275EA9"/>
    <w:rsid w:val="0028016D"/>
    <w:rsid w:val="00280346"/>
    <w:rsid w:val="00280F96"/>
    <w:rsid w:val="00281DFB"/>
    <w:rsid w:val="00282835"/>
    <w:rsid w:val="00282D17"/>
    <w:rsid w:val="0028330A"/>
    <w:rsid w:val="00283EDA"/>
    <w:rsid w:val="00285DF9"/>
    <w:rsid w:val="00287F24"/>
    <w:rsid w:val="00290DE3"/>
    <w:rsid w:val="00291621"/>
    <w:rsid w:val="00291F0E"/>
    <w:rsid w:val="0029475D"/>
    <w:rsid w:val="0029577A"/>
    <w:rsid w:val="00295934"/>
    <w:rsid w:val="00296563"/>
    <w:rsid w:val="0029742B"/>
    <w:rsid w:val="002A3C80"/>
    <w:rsid w:val="002A4985"/>
    <w:rsid w:val="002A522C"/>
    <w:rsid w:val="002A7219"/>
    <w:rsid w:val="002B202B"/>
    <w:rsid w:val="002B2256"/>
    <w:rsid w:val="002B2FF9"/>
    <w:rsid w:val="002B3CC6"/>
    <w:rsid w:val="002B4814"/>
    <w:rsid w:val="002B5A12"/>
    <w:rsid w:val="002B7002"/>
    <w:rsid w:val="002B7A98"/>
    <w:rsid w:val="002C0A92"/>
    <w:rsid w:val="002C236A"/>
    <w:rsid w:val="002C2DA1"/>
    <w:rsid w:val="002C3C81"/>
    <w:rsid w:val="002C4A00"/>
    <w:rsid w:val="002C4B8A"/>
    <w:rsid w:val="002C5E94"/>
    <w:rsid w:val="002C7120"/>
    <w:rsid w:val="002C766A"/>
    <w:rsid w:val="002C7849"/>
    <w:rsid w:val="002D0054"/>
    <w:rsid w:val="002D00E3"/>
    <w:rsid w:val="002D1CAA"/>
    <w:rsid w:val="002D2A1D"/>
    <w:rsid w:val="002D3432"/>
    <w:rsid w:val="002D5ED3"/>
    <w:rsid w:val="002D7782"/>
    <w:rsid w:val="002E03E6"/>
    <w:rsid w:val="002E3ACD"/>
    <w:rsid w:val="002E3E54"/>
    <w:rsid w:val="002E3F1B"/>
    <w:rsid w:val="002E5C76"/>
    <w:rsid w:val="002E6F3B"/>
    <w:rsid w:val="002F03C7"/>
    <w:rsid w:val="002F2E32"/>
    <w:rsid w:val="002F3DA5"/>
    <w:rsid w:val="003008D2"/>
    <w:rsid w:val="00300B3D"/>
    <w:rsid w:val="00300D0F"/>
    <w:rsid w:val="003014C5"/>
    <w:rsid w:val="00302BD3"/>
    <w:rsid w:val="00303193"/>
    <w:rsid w:val="003064CA"/>
    <w:rsid w:val="003070F6"/>
    <w:rsid w:val="00311FC7"/>
    <w:rsid w:val="003131D9"/>
    <w:rsid w:val="00314167"/>
    <w:rsid w:val="00314739"/>
    <w:rsid w:val="003164A8"/>
    <w:rsid w:val="00317249"/>
    <w:rsid w:val="00317547"/>
    <w:rsid w:val="00317D7E"/>
    <w:rsid w:val="00320B50"/>
    <w:rsid w:val="00320EC1"/>
    <w:rsid w:val="0032195D"/>
    <w:rsid w:val="00322026"/>
    <w:rsid w:val="0032551A"/>
    <w:rsid w:val="00326DDE"/>
    <w:rsid w:val="00331EEC"/>
    <w:rsid w:val="00332914"/>
    <w:rsid w:val="00333E9B"/>
    <w:rsid w:val="00334848"/>
    <w:rsid w:val="00335A14"/>
    <w:rsid w:val="00336102"/>
    <w:rsid w:val="00337926"/>
    <w:rsid w:val="00341F56"/>
    <w:rsid w:val="00342113"/>
    <w:rsid w:val="00343FC8"/>
    <w:rsid w:val="00344378"/>
    <w:rsid w:val="003446AF"/>
    <w:rsid w:val="00344A4C"/>
    <w:rsid w:val="003454CF"/>
    <w:rsid w:val="00346986"/>
    <w:rsid w:val="0034785A"/>
    <w:rsid w:val="00347FE0"/>
    <w:rsid w:val="00350732"/>
    <w:rsid w:val="00351E61"/>
    <w:rsid w:val="00352608"/>
    <w:rsid w:val="00352823"/>
    <w:rsid w:val="00353EF1"/>
    <w:rsid w:val="0035489F"/>
    <w:rsid w:val="00357336"/>
    <w:rsid w:val="0035744A"/>
    <w:rsid w:val="00357C72"/>
    <w:rsid w:val="0036183D"/>
    <w:rsid w:val="00361A19"/>
    <w:rsid w:val="003623A6"/>
    <w:rsid w:val="00363E8A"/>
    <w:rsid w:val="00364C4C"/>
    <w:rsid w:val="00366EFF"/>
    <w:rsid w:val="00370D9B"/>
    <w:rsid w:val="00375823"/>
    <w:rsid w:val="00376CCD"/>
    <w:rsid w:val="00376CDC"/>
    <w:rsid w:val="00376E12"/>
    <w:rsid w:val="00377985"/>
    <w:rsid w:val="0038044C"/>
    <w:rsid w:val="00380ABF"/>
    <w:rsid w:val="003811DC"/>
    <w:rsid w:val="0038224D"/>
    <w:rsid w:val="003829F4"/>
    <w:rsid w:val="00383B38"/>
    <w:rsid w:val="00386621"/>
    <w:rsid w:val="003871E2"/>
    <w:rsid w:val="00387FDA"/>
    <w:rsid w:val="00390710"/>
    <w:rsid w:val="003910A1"/>
    <w:rsid w:val="00391E80"/>
    <w:rsid w:val="003924BC"/>
    <w:rsid w:val="00392DAD"/>
    <w:rsid w:val="003963CC"/>
    <w:rsid w:val="0039729E"/>
    <w:rsid w:val="003A0795"/>
    <w:rsid w:val="003A0819"/>
    <w:rsid w:val="003A1407"/>
    <w:rsid w:val="003A48AF"/>
    <w:rsid w:val="003A61AA"/>
    <w:rsid w:val="003A640A"/>
    <w:rsid w:val="003A666A"/>
    <w:rsid w:val="003A6D7F"/>
    <w:rsid w:val="003A70C3"/>
    <w:rsid w:val="003A7C41"/>
    <w:rsid w:val="003A7D9C"/>
    <w:rsid w:val="003B07B1"/>
    <w:rsid w:val="003B0D19"/>
    <w:rsid w:val="003B10E1"/>
    <w:rsid w:val="003B2BB8"/>
    <w:rsid w:val="003B2EC3"/>
    <w:rsid w:val="003B36DD"/>
    <w:rsid w:val="003B3B33"/>
    <w:rsid w:val="003B4AD9"/>
    <w:rsid w:val="003B6B39"/>
    <w:rsid w:val="003B7424"/>
    <w:rsid w:val="003B7537"/>
    <w:rsid w:val="003C06E7"/>
    <w:rsid w:val="003C0CC1"/>
    <w:rsid w:val="003D2FB9"/>
    <w:rsid w:val="003D34FF"/>
    <w:rsid w:val="003D45FC"/>
    <w:rsid w:val="003D47FA"/>
    <w:rsid w:val="003D49D4"/>
    <w:rsid w:val="003D6B68"/>
    <w:rsid w:val="003D7BF4"/>
    <w:rsid w:val="003D7F62"/>
    <w:rsid w:val="003E0A57"/>
    <w:rsid w:val="003E10A6"/>
    <w:rsid w:val="003E11A9"/>
    <w:rsid w:val="003E1DC2"/>
    <w:rsid w:val="003E2B62"/>
    <w:rsid w:val="003E2FAF"/>
    <w:rsid w:val="003E4EED"/>
    <w:rsid w:val="003F05E9"/>
    <w:rsid w:val="003F27AD"/>
    <w:rsid w:val="003F4E6E"/>
    <w:rsid w:val="003F637B"/>
    <w:rsid w:val="0040090A"/>
    <w:rsid w:val="00400A50"/>
    <w:rsid w:val="004013EE"/>
    <w:rsid w:val="00403055"/>
    <w:rsid w:val="0040394E"/>
    <w:rsid w:val="00403D06"/>
    <w:rsid w:val="00403F7E"/>
    <w:rsid w:val="00404FC0"/>
    <w:rsid w:val="00405115"/>
    <w:rsid w:val="004077A7"/>
    <w:rsid w:val="004122E5"/>
    <w:rsid w:val="004129CD"/>
    <w:rsid w:val="00413A2D"/>
    <w:rsid w:val="00413A7F"/>
    <w:rsid w:val="00414B59"/>
    <w:rsid w:val="00415A2F"/>
    <w:rsid w:val="00415B6C"/>
    <w:rsid w:val="00416C9D"/>
    <w:rsid w:val="00416D9B"/>
    <w:rsid w:val="00416F41"/>
    <w:rsid w:val="004172CB"/>
    <w:rsid w:val="00417E87"/>
    <w:rsid w:val="00420DDC"/>
    <w:rsid w:val="00420FD3"/>
    <w:rsid w:val="004210FA"/>
    <w:rsid w:val="00421BF8"/>
    <w:rsid w:val="004234F7"/>
    <w:rsid w:val="004243F2"/>
    <w:rsid w:val="00424858"/>
    <w:rsid w:val="00425855"/>
    <w:rsid w:val="00425A7B"/>
    <w:rsid w:val="004305EF"/>
    <w:rsid w:val="00431B77"/>
    <w:rsid w:val="004338D5"/>
    <w:rsid w:val="00434164"/>
    <w:rsid w:val="00435460"/>
    <w:rsid w:val="004354E6"/>
    <w:rsid w:val="00435DAF"/>
    <w:rsid w:val="00435E0F"/>
    <w:rsid w:val="004364C3"/>
    <w:rsid w:val="00436BA5"/>
    <w:rsid w:val="0044065A"/>
    <w:rsid w:val="00440CB8"/>
    <w:rsid w:val="0044100D"/>
    <w:rsid w:val="00441FD7"/>
    <w:rsid w:val="004440D5"/>
    <w:rsid w:val="00444372"/>
    <w:rsid w:val="00450C93"/>
    <w:rsid w:val="0045165F"/>
    <w:rsid w:val="00452321"/>
    <w:rsid w:val="0045365D"/>
    <w:rsid w:val="004554E1"/>
    <w:rsid w:val="00456779"/>
    <w:rsid w:val="00461F1F"/>
    <w:rsid w:val="004645E2"/>
    <w:rsid w:val="00465E03"/>
    <w:rsid w:val="00465E99"/>
    <w:rsid w:val="00466F99"/>
    <w:rsid w:val="004706CB"/>
    <w:rsid w:val="00471456"/>
    <w:rsid w:val="004715C9"/>
    <w:rsid w:val="0047195E"/>
    <w:rsid w:val="0047261D"/>
    <w:rsid w:val="00472975"/>
    <w:rsid w:val="004759AE"/>
    <w:rsid w:val="00475D2E"/>
    <w:rsid w:val="00481E50"/>
    <w:rsid w:val="00482E9A"/>
    <w:rsid w:val="004830CB"/>
    <w:rsid w:val="00483282"/>
    <w:rsid w:val="004837A4"/>
    <w:rsid w:val="004838F6"/>
    <w:rsid w:val="0048453B"/>
    <w:rsid w:val="0048564C"/>
    <w:rsid w:val="00487AA3"/>
    <w:rsid w:val="00487D32"/>
    <w:rsid w:val="00490881"/>
    <w:rsid w:val="00490AE6"/>
    <w:rsid w:val="00490F3B"/>
    <w:rsid w:val="00491E22"/>
    <w:rsid w:val="004933BF"/>
    <w:rsid w:val="0049434A"/>
    <w:rsid w:val="004947AA"/>
    <w:rsid w:val="0049602F"/>
    <w:rsid w:val="00496F46"/>
    <w:rsid w:val="0049743A"/>
    <w:rsid w:val="00497E6E"/>
    <w:rsid w:val="004A063A"/>
    <w:rsid w:val="004A2151"/>
    <w:rsid w:val="004A221C"/>
    <w:rsid w:val="004A2A34"/>
    <w:rsid w:val="004A56C4"/>
    <w:rsid w:val="004A629F"/>
    <w:rsid w:val="004A68DB"/>
    <w:rsid w:val="004B10DB"/>
    <w:rsid w:val="004B1C28"/>
    <w:rsid w:val="004B25D5"/>
    <w:rsid w:val="004B2846"/>
    <w:rsid w:val="004B3FC4"/>
    <w:rsid w:val="004B41D6"/>
    <w:rsid w:val="004B54CA"/>
    <w:rsid w:val="004B5F32"/>
    <w:rsid w:val="004B653B"/>
    <w:rsid w:val="004B7847"/>
    <w:rsid w:val="004B7878"/>
    <w:rsid w:val="004C016D"/>
    <w:rsid w:val="004C247A"/>
    <w:rsid w:val="004C2AA7"/>
    <w:rsid w:val="004C320C"/>
    <w:rsid w:val="004C3959"/>
    <w:rsid w:val="004C53A6"/>
    <w:rsid w:val="004C53AE"/>
    <w:rsid w:val="004C5825"/>
    <w:rsid w:val="004C6AA0"/>
    <w:rsid w:val="004C7DD1"/>
    <w:rsid w:val="004D17B0"/>
    <w:rsid w:val="004D2D1B"/>
    <w:rsid w:val="004D4413"/>
    <w:rsid w:val="004D69A5"/>
    <w:rsid w:val="004D79A7"/>
    <w:rsid w:val="004E011E"/>
    <w:rsid w:val="004E04AB"/>
    <w:rsid w:val="004E0A71"/>
    <w:rsid w:val="004E3B9A"/>
    <w:rsid w:val="004E4057"/>
    <w:rsid w:val="004E59D2"/>
    <w:rsid w:val="004E5CBF"/>
    <w:rsid w:val="004E5D59"/>
    <w:rsid w:val="004E70EF"/>
    <w:rsid w:val="004F042A"/>
    <w:rsid w:val="004F16BB"/>
    <w:rsid w:val="004F2D39"/>
    <w:rsid w:val="004F6111"/>
    <w:rsid w:val="004F611B"/>
    <w:rsid w:val="004F77F4"/>
    <w:rsid w:val="0050022E"/>
    <w:rsid w:val="00504C91"/>
    <w:rsid w:val="00505573"/>
    <w:rsid w:val="0050594F"/>
    <w:rsid w:val="00505DB3"/>
    <w:rsid w:val="00506458"/>
    <w:rsid w:val="00506941"/>
    <w:rsid w:val="005072B0"/>
    <w:rsid w:val="00511539"/>
    <w:rsid w:val="005129EB"/>
    <w:rsid w:val="005141D0"/>
    <w:rsid w:val="0051459E"/>
    <w:rsid w:val="00515ED5"/>
    <w:rsid w:val="00517AE4"/>
    <w:rsid w:val="00520293"/>
    <w:rsid w:val="00520543"/>
    <w:rsid w:val="00520FB4"/>
    <w:rsid w:val="00521498"/>
    <w:rsid w:val="00522E21"/>
    <w:rsid w:val="00524306"/>
    <w:rsid w:val="00525989"/>
    <w:rsid w:val="0052630F"/>
    <w:rsid w:val="00527704"/>
    <w:rsid w:val="00527780"/>
    <w:rsid w:val="00527EAE"/>
    <w:rsid w:val="005312DA"/>
    <w:rsid w:val="00531312"/>
    <w:rsid w:val="005353B1"/>
    <w:rsid w:val="005368CA"/>
    <w:rsid w:val="005369F5"/>
    <w:rsid w:val="0054066D"/>
    <w:rsid w:val="00543F2B"/>
    <w:rsid w:val="005461CB"/>
    <w:rsid w:val="005466C2"/>
    <w:rsid w:val="0054713E"/>
    <w:rsid w:val="0055081B"/>
    <w:rsid w:val="00552C96"/>
    <w:rsid w:val="00552ED8"/>
    <w:rsid w:val="0055398B"/>
    <w:rsid w:val="005543A8"/>
    <w:rsid w:val="00554C96"/>
    <w:rsid w:val="00557658"/>
    <w:rsid w:val="00566982"/>
    <w:rsid w:val="00567053"/>
    <w:rsid w:val="00571FAD"/>
    <w:rsid w:val="00572388"/>
    <w:rsid w:val="005728DA"/>
    <w:rsid w:val="00573704"/>
    <w:rsid w:val="00575049"/>
    <w:rsid w:val="00575EE4"/>
    <w:rsid w:val="005773F2"/>
    <w:rsid w:val="005778B9"/>
    <w:rsid w:val="00580F4E"/>
    <w:rsid w:val="005814CD"/>
    <w:rsid w:val="005820B0"/>
    <w:rsid w:val="00582512"/>
    <w:rsid w:val="00584C0D"/>
    <w:rsid w:val="00584FC1"/>
    <w:rsid w:val="005850BA"/>
    <w:rsid w:val="00586154"/>
    <w:rsid w:val="00586246"/>
    <w:rsid w:val="00586A3E"/>
    <w:rsid w:val="00586F06"/>
    <w:rsid w:val="0058709A"/>
    <w:rsid w:val="005877DC"/>
    <w:rsid w:val="005879FF"/>
    <w:rsid w:val="0059023E"/>
    <w:rsid w:val="0059030A"/>
    <w:rsid w:val="00590AEB"/>
    <w:rsid w:val="00590C51"/>
    <w:rsid w:val="00590D5A"/>
    <w:rsid w:val="00591CA4"/>
    <w:rsid w:val="005921A7"/>
    <w:rsid w:val="00592A44"/>
    <w:rsid w:val="005937E4"/>
    <w:rsid w:val="00593F35"/>
    <w:rsid w:val="005948BE"/>
    <w:rsid w:val="00594ACB"/>
    <w:rsid w:val="00595856"/>
    <w:rsid w:val="0059640C"/>
    <w:rsid w:val="00597852"/>
    <w:rsid w:val="005A27DD"/>
    <w:rsid w:val="005A32F2"/>
    <w:rsid w:val="005A472C"/>
    <w:rsid w:val="005A7490"/>
    <w:rsid w:val="005A77B1"/>
    <w:rsid w:val="005B06DE"/>
    <w:rsid w:val="005B26F8"/>
    <w:rsid w:val="005B392C"/>
    <w:rsid w:val="005B3A5C"/>
    <w:rsid w:val="005C1896"/>
    <w:rsid w:val="005C253B"/>
    <w:rsid w:val="005C3AA9"/>
    <w:rsid w:val="005C4252"/>
    <w:rsid w:val="005C47F1"/>
    <w:rsid w:val="005C5145"/>
    <w:rsid w:val="005D0C55"/>
    <w:rsid w:val="005D2C33"/>
    <w:rsid w:val="005D346B"/>
    <w:rsid w:val="005D48AF"/>
    <w:rsid w:val="005D5FA3"/>
    <w:rsid w:val="005D6069"/>
    <w:rsid w:val="005D6407"/>
    <w:rsid w:val="005D7A81"/>
    <w:rsid w:val="005E197B"/>
    <w:rsid w:val="005E2F45"/>
    <w:rsid w:val="005E3048"/>
    <w:rsid w:val="005E4603"/>
    <w:rsid w:val="005E58B0"/>
    <w:rsid w:val="005E6C97"/>
    <w:rsid w:val="005E7918"/>
    <w:rsid w:val="005F00BB"/>
    <w:rsid w:val="005F0790"/>
    <w:rsid w:val="005F0AB0"/>
    <w:rsid w:val="005F2041"/>
    <w:rsid w:val="005F3951"/>
    <w:rsid w:val="005F3A47"/>
    <w:rsid w:val="005F48AB"/>
    <w:rsid w:val="005F5EEF"/>
    <w:rsid w:val="005F609F"/>
    <w:rsid w:val="005F6B28"/>
    <w:rsid w:val="005F7EF9"/>
    <w:rsid w:val="0060025A"/>
    <w:rsid w:val="0060095A"/>
    <w:rsid w:val="00601BB7"/>
    <w:rsid w:val="00602D9D"/>
    <w:rsid w:val="0060341F"/>
    <w:rsid w:val="00605E69"/>
    <w:rsid w:val="00610A16"/>
    <w:rsid w:val="00612356"/>
    <w:rsid w:val="00612973"/>
    <w:rsid w:val="00612A7B"/>
    <w:rsid w:val="00613437"/>
    <w:rsid w:val="00614D7B"/>
    <w:rsid w:val="006174CC"/>
    <w:rsid w:val="00617C86"/>
    <w:rsid w:val="00617EAA"/>
    <w:rsid w:val="00620B46"/>
    <w:rsid w:val="00620C79"/>
    <w:rsid w:val="00620DEC"/>
    <w:rsid w:val="00621ADE"/>
    <w:rsid w:val="00622D19"/>
    <w:rsid w:val="00623DDC"/>
    <w:rsid w:val="0062415E"/>
    <w:rsid w:val="00626821"/>
    <w:rsid w:val="00630181"/>
    <w:rsid w:val="00630630"/>
    <w:rsid w:val="00630934"/>
    <w:rsid w:val="006316BB"/>
    <w:rsid w:val="00631A2C"/>
    <w:rsid w:val="00631F91"/>
    <w:rsid w:val="00633CBE"/>
    <w:rsid w:val="00634D7A"/>
    <w:rsid w:val="00634E03"/>
    <w:rsid w:val="006358BF"/>
    <w:rsid w:val="00636578"/>
    <w:rsid w:val="00636965"/>
    <w:rsid w:val="00636B99"/>
    <w:rsid w:val="00637D97"/>
    <w:rsid w:val="00640251"/>
    <w:rsid w:val="00641796"/>
    <w:rsid w:val="00642514"/>
    <w:rsid w:val="0064308F"/>
    <w:rsid w:val="00644180"/>
    <w:rsid w:val="006467DB"/>
    <w:rsid w:val="00647E5F"/>
    <w:rsid w:val="00647F52"/>
    <w:rsid w:val="006502C2"/>
    <w:rsid w:val="00652DCC"/>
    <w:rsid w:val="00654AFA"/>
    <w:rsid w:val="006568E5"/>
    <w:rsid w:val="00657711"/>
    <w:rsid w:val="006578E1"/>
    <w:rsid w:val="00657B71"/>
    <w:rsid w:val="00657D3C"/>
    <w:rsid w:val="00661AEC"/>
    <w:rsid w:val="00666493"/>
    <w:rsid w:val="00670BA6"/>
    <w:rsid w:val="00670BAD"/>
    <w:rsid w:val="00671F81"/>
    <w:rsid w:val="00672991"/>
    <w:rsid w:val="00676E65"/>
    <w:rsid w:val="00676E6C"/>
    <w:rsid w:val="00681C7D"/>
    <w:rsid w:val="00681E95"/>
    <w:rsid w:val="00682569"/>
    <w:rsid w:val="0068386E"/>
    <w:rsid w:val="00683AA8"/>
    <w:rsid w:val="0068465A"/>
    <w:rsid w:val="00686716"/>
    <w:rsid w:val="00687EA2"/>
    <w:rsid w:val="006904A1"/>
    <w:rsid w:val="00692661"/>
    <w:rsid w:val="00694215"/>
    <w:rsid w:val="006943D8"/>
    <w:rsid w:val="006A0565"/>
    <w:rsid w:val="006A2479"/>
    <w:rsid w:val="006A2E49"/>
    <w:rsid w:val="006A30B7"/>
    <w:rsid w:val="006A3984"/>
    <w:rsid w:val="006A39C7"/>
    <w:rsid w:val="006A4107"/>
    <w:rsid w:val="006A4CE7"/>
    <w:rsid w:val="006A5DA6"/>
    <w:rsid w:val="006A6033"/>
    <w:rsid w:val="006A726D"/>
    <w:rsid w:val="006A787F"/>
    <w:rsid w:val="006A7DD3"/>
    <w:rsid w:val="006B01BA"/>
    <w:rsid w:val="006B0476"/>
    <w:rsid w:val="006B17C3"/>
    <w:rsid w:val="006B1995"/>
    <w:rsid w:val="006B2D84"/>
    <w:rsid w:val="006B3D6B"/>
    <w:rsid w:val="006B4F4F"/>
    <w:rsid w:val="006B5528"/>
    <w:rsid w:val="006B68D3"/>
    <w:rsid w:val="006C15A9"/>
    <w:rsid w:val="006C15D5"/>
    <w:rsid w:val="006C175B"/>
    <w:rsid w:val="006C1B72"/>
    <w:rsid w:val="006C1E82"/>
    <w:rsid w:val="006C4F81"/>
    <w:rsid w:val="006D1A1E"/>
    <w:rsid w:val="006D2DA3"/>
    <w:rsid w:val="006D5626"/>
    <w:rsid w:val="006D622A"/>
    <w:rsid w:val="006D6C79"/>
    <w:rsid w:val="006E0B98"/>
    <w:rsid w:val="006E2291"/>
    <w:rsid w:val="006E31D8"/>
    <w:rsid w:val="006E3997"/>
    <w:rsid w:val="006E61BD"/>
    <w:rsid w:val="006E637C"/>
    <w:rsid w:val="006E704E"/>
    <w:rsid w:val="006F02FB"/>
    <w:rsid w:val="006F04F2"/>
    <w:rsid w:val="006F095C"/>
    <w:rsid w:val="006F3D9C"/>
    <w:rsid w:val="006F4331"/>
    <w:rsid w:val="006F5555"/>
    <w:rsid w:val="006F5803"/>
    <w:rsid w:val="006F581D"/>
    <w:rsid w:val="006F6EBE"/>
    <w:rsid w:val="006F7B48"/>
    <w:rsid w:val="00700485"/>
    <w:rsid w:val="00701C02"/>
    <w:rsid w:val="00701FD4"/>
    <w:rsid w:val="007026F5"/>
    <w:rsid w:val="007038C6"/>
    <w:rsid w:val="00704721"/>
    <w:rsid w:val="007065F3"/>
    <w:rsid w:val="00706FB4"/>
    <w:rsid w:val="00707296"/>
    <w:rsid w:val="007075D0"/>
    <w:rsid w:val="0070777F"/>
    <w:rsid w:val="007079C2"/>
    <w:rsid w:val="00711F9F"/>
    <w:rsid w:val="007121AF"/>
    <w:rsid w:val="007123F7"/>
    <w:rsid w:val="007126D2"/>
    <w:rsid w:val="00712957"/>
    <w:rsid w:val="00713397"/>
    <w:rsid w:val="00713BAE"/>
    <w:rsid w:val="007147AD"/>
    <w:rsid w:val="007156CF"/>
    <w:rsid w:val="00717C1D"/>
    <w:rsid w:val="00721935"/>
    <w:rsid w:val="00723E6D"/>
    <w:rsid w:val="00730390"/>
    <w:rsid w:val="00731454"/>
    <w:rsid w:val="00732982"/>
    <w:rsid w:val="0073320E"/>
    <w:rsid w:val="007339FE"/>
    <w:rsid w:val="0073404D"/>
    <w:rsid w:val="00734E17"/>
    <w:rsid w:val="00737EA3"/>
    <w:rsid w:val="0074016B"/>
    <w:rsid w:val="00741833"/>
    <w:rsid w:val="00741B78"/>
    <w:rsid w:val="007450BA"/>
    <w:rsid w:val="00745A89"/>
    <w:rsid w:val="00747F95"/>
    <w:rsid w:val="00751238"/>
    <w:rsid w:val="00752EF9"/>
    <w:rsid w:val="007530DD"/>
    <w:rsid w:val="00756588"/>
    <w:rsid w:val="007578DB"/>
    <w:rsid w:val="007616AF"/>
    <w:rsid w:val="00761E8C"/>
    <w:rsid w:val="007640CE"/>
    <w:rsid w:val="007647A8"/>
    <w:rsid w:val="00765A7C"/>
    <w:rsid w:val="00767DFE"/>
    <w:rsid w:val="00772FDC"/>
    <w:rsid w:val="007749A1"/>
    <w:rsid w:val="00776274"/>
    <w:rsid w:val="00776502"/>
    <w:rsid w:val="00777DF7"/>
    <w:rsid w:val="007806F8"/>
    <w:rsid w:val="00782A46"/>
    <w:rsid w:val="00782B28"/>
    <w:rsid w:val="00782F28"/>
    <w:rsid w:val="00784D9F"/>
    <w:rsid w:val="00784EE2"/>
    <w:rsid w:val="00784FB2"/>
    <w:rsid w:val="00785261"/>
    <w:rsid w:val="00786331"/>
    <w:rsid w:val="0078742F"/>
    <w:rsid w:val="00787618"/>
    <w:rsid w:val="00787814"/>
    <w:rsid w:val="00787BB2"/>
    <w:rsid w:val="00791187"/>
    <w:rsid w:val="00791C95"/>
    <w:rsid w:val="00792231"/>
    <w:rsid w:val="00792BA9"/>
    <w:rsid w:val="00792D23"/>
    <w:rsid w:val="00795CEA"/>
    <w:rsid w:val="007A12C7"/>
    <w:rsid w:val="007A369A"/>
    <w:rsid w:val="007B0256"/>
    <w:rsid w:val="007B1F04"/>
    <w:rsid w:val="007B22C0"/>
    <w:rsid w:val="007B4E8D"/>
    <w:rsid w:val="007B68DC"/>
    <w:rsid w:val="007B74EA"/>
    <w:rsid w:val="007C026D"/>
    <w:rsid w:val="007C0E37"/>
    <w:rsid w:val="007C193D"/>
    <w:rsid w:val="007C33DD"/>
    <w:rsid w:val="007C5C3C"/>
    <w:rsid w:val="007C6ACF"/>
    <w:rsid w:val="007C6F72"/>
    <w:rsid w:val="007C756D"/>
    <w:rsid w:val="007D11F6"/>
    <w:rsid w:val="007D14F2"/>
    <w:rsid w:val="007D1C2F"/>
    <w:rsid w:val="007D2F6B"/>
    <w:rsid w:val="007D2FA3"/>
    <w:rsid w:val="007D30A2"/>
    <w:rsid w:val="007D36CD"/>
    <w:rsid w:val="007D4CF5"/>
    <w:rsid w:val="007D58BC"/>
    <w:rsid w:val="007D732F"/>
    <w:rsid w:val="007E007C"/>
    <w:rsid w:val="007E167A"/>
    <w:rsid w:val="007E2DAF"/>
    <w:rsid w:val="007E38F9"/>
    <w:rsid w:val="007E3959"/>
    <w:rsid w:val="007E3B8B"/>
    <w:rsid w:val="007E56BC"/>
    <w:rsid w:val="007E6A02"/>
    <w:rsid w:val="007F1284"/>
    <w:rsid w:val="007F1423"/>
    <w:rsid w:val="007F35F3"/>
    <w:rsid w:val="007F6635"/>
    <w:rsid w:val="008002D2"/>
    <w:rsid w:val="0080363D"/>
    <w:rsid w:val="00803A3C"/>
    <w:rsid w:val="00803D91"/>
    <w:rsid w:val="00804607"/>
    <w:rsid w:val="00804A2B"/>
    <w:rsid w:val="00805185"/>
    <w:rsid w:val="00812BCF"/>
    <w:rsid w:val="00813376"/>
    <w:rsid w:val="00814801"/>
    <w:rsid w:val="008148C5"/>
    <w:rsid w:val="00814B9B"/>
    <w:rsid w:val="00815A31"/>
    <w:rsid w:val="0081620A"/>
    <w:rsid w:val="00816C7F"/>
    <w:rsid w:val="00820BD4"/>
    <w:rsid w:val="008214C9"/>
    <w:rsid w:val="008214EE"/>
    <w:rsid w:val="00823922"/>
    <w:rsid w:val="0082482D"/>
    <w:rsid w:val="0082727E"/>
    <w:rsid w:val="0083085E"/>
    <w:rsid w:val="008319B9"/>
    <w:rsid w:val="008327D9"/>
    <w:rsid w:val="008336B0"/>
    <w:rsid w:val="00833820"/>
    <w:rsid w:val="00833851"/>
    <w:rsid w:val="00833D59"/>
    <w:rsid w:val="0083767F"/>
    <w:rsid w:val="00837D6C"/>
    <w:rsid w:val="00837F4E"/>
    <w:rsid w:val="00840A23"/>
    <w:rsid w:val="00841AA3"/>
    <w:rsid w:val="0084227C"/>
    <w:rsid w:val="00842D8D"/>
    <w:rsid w:val="00842E2E"/>
    <w:rsid w:val="00843434"/>
    <w:rsid w:val="00843ACB"/>
    <w:rsid w:val="00843D9D"/>
    <w:rsid w:val="00845E53"/>
    <w:rsid w:val="00846F81"/>
    <w:rsid w:val="00851115"/>
    <w:rsid w:val="008565DF"/>
    <w:rsid w:val="00856E1E"/>
    <w:rsid w:val="0085710F"/>
    <w:rsid w:val="008612A2"/>
    <w:rsid w:val="008624B0"/>
    <w:rsid w:val="00862DB1"/>
    <w:rsid w:val="0086552B"/>
    <w:rsid w:val="008660F1"/>
    <w:rsid w:val="00866C9C"/>
    <w:rsid w:val="00867190"/>
    <w:rsid w:val="00870F28"/>
    <w:rsid w:val="008717E9"/>
    <w:rsid w:val="008719E9"/>
    <w:rsid w:val="008725AE"/>
    <w:rsid w:val="00874643"/>
    <w:rsid w:val="008748BE"/>
    <w:rsid w:val="00874A24"/>
    <w:rsid w:val="00876CA6"/>
    <w:rsid w:val="00877018"/>
    <w:rsid w:val="0087727D"/>
    <w:rsid w:val="008773D7"/>
    <w:rsid w:val="00877D8C"/>
    <w:rsid w:val="00882DFB"/>
    <w:rsid w:val="008833BA"/>
    <w:rsid w:val="00885AB4"/>
    <w:rsid w:val="00885AE2"/>
    <w:rsid w:val="00886EE4"/>
    <w:rsid w:val="008904F9"/>
    <w:rsid w:val="008916D6"/>
    <w:rsid w:val="00892264"/>
    <w:rsid w:val="00892279"/>
    <w:rsid w:val="0089267F"/>
    <w:rsid w:val="0089305C"/>
    <w:rsid w:val="00895D82"/>
    <w:rsid w:val="00897264"/>
    <w:rsid w:val="008976F7"/>
    <w:rsid w:val="008979E8"/>
    <w:rsid w:val="008A0FC3"/>
    <w:rsid w:val="008A341F"/>
    <w:rsid w:val="008A54E4"/>
    <w:rsid w:val="008A5E2C"/>
    <w:rsid w:val="008A6766"/>
    <w:rsid w:val="008A6CA5"/>
    <w:rsid w:val="008A723B"/>
    <w:rsid w:val="008A7D95"/>
    <w:rsid w:val="008B043E"/>
    <w:rsid w:val="008B17A7"/>
    <w:rsid w:val="008B252A"/>
    <w:rsid w:val="008B2B6A"/>
    <w:rsid w:val="008B417B"/>
    <w:rsid w:val="008B50E0"/>
    <w:rsid w:val="008B60F6"/>
    <w:rsid w:val="008B6E8E"/>
    <w:rsid w:val="008B7067"/>
    <w:rsid w:val="008B768D"/>
    <w:rsid w:val="008C0145"/>
    <w:rsid w:val="008C0276"/>
    <w:rsid w:val="008C06C5"/>
    <w:rsid w:val="008C249B"/>
    <w:rsid w:val="008C2807"/>
    <w:rsid w:val="008C3726"/>
    <w:rsid w:val="008C4501"/>
    <w:rsid w:val="008C5B8D"/>
    <w:rsid w:val="008C62FA"/>
    <w:rsid w:val="008C67E0"/>
    <w:rsid w:val="008C68BD"/>
    <w:rsid w:val="008C696F"/>
    <w:rsid w:val="008C7B4B"/>
    <w:rsid w:val="008D12EF"/>
    <w:rsid w:val="008D39C0"/>
    <w:rsid w:val="008D3C46"/>
    <w:rsid w:val="008D4B83"/>
    <w:rsid w:val="008D588E"/>
    <w:rsid w:val="008D5AB0"/>
    <w:rsid w:val="008D5E4E"/>
    <w:rsid w:val="008D7020"/>
    <w:rsid w:val="008E0C72"/>
    <w:rsid w:val="008E3999"/>
    <w:rsid w:val="008E4C24"/>
    <w:rsid w:val="008F092D"/>
    <w:rsid w:val="008F2163"/>
    <w:rsid w:val="008F3023"/>
    <w:rsid w:val="008F4720"/>
    <w:rsid w:val="008F6168"/>
    <w:rsid w:val="008F794D"/>
    <w:rsid w:val="0090093E"/>
    <w:rsid w:val="00902B5C"/>
    <w:rsid w:val="00902C6C"/>
    <w:rsid w:val="009034E5"/>
    <w:rsid w:val="0090457F"/>
    <w:rsid w:val="00904FCD"/>
    <w:rsid w:val="00905D5E"/>
    <w:rsid w:val="00905EB6"/>
    <w:rsid w:val="009065DB"/>
    <w:rsid w:val="009066EF"/>
    <w:rsid w:val="009105BD"/>
    <w:rsid w:val="00912C59"/>
    <w:rsid w:val="009130D5"/>
    <w:rsid w:val="0091368B"/>
    <w:rsid w:val="00913717"/>
    <w:rsid w:val="009153E4"/>
    <w:rsid w:val="009159AC"/>
    <w:rsid w:val="00915E7A"/>
    <w:rsid w:val="009162BA"/>
    <w:rsid w:val="00916DC7"/>
    <w:rsid w:val="00916FBB"/>
    <w:rsid w:val="009173B1"/>
    <w:rsid w:val="00921A03"/>
    <w:rsid w:val="009225F0"/>
    <w:rsid w:val="00925455"/>
    <w:rsid w:val="00926EE7"/>
    <w:rsid w:val="00927663"/>
    <w:rsid w:val="00930248"/>
    <w:rsid w:val="00930C61"/>
    <w:rsid w:val="009311AE"/>
    <w:rsid w:val="00934DD5"/>
    <w:rsid w:val="00940B09"/>
    <w:rsid w:val="00940B9B"/>
    <w:rsid w:val="0094357A"/>
    <w:rsid w:val="00943871"/>
    <w:rsid w:val="00945223"/>
    <w:rsid w:val="009454CE"/>
    <w:rsid w:val="0094563F"/>
    <w:rsid w:val="00946DD0"/>
    <w:rsid w:val="00946E97"/>
    <w:rsid w:val="0095220E"/>
    <w:rsid w:val="0095467F"/>
    <w:rsid w:val="0095593A"/>
    <w:rsid w:val="00957523"/>
    <w:rsid w:val="00957CC4"/>
    <w:rsid w:val="009607E5"/>
    <w:rsid w:val="00961EBE"/>
    <w:rsid w:val="0096293D"/>
    <w:rsid w:val="00963D58"/>
    <w:rsid w:val="009706F8"/>
    <w:rsid w:val="0097319E"/>
    <w:rsid w:val="00973B23"/>
    <w:rsid w:val="00977717"/>
    <w:rsid w:val="0098162E"/>
    <w:rsid w:val="00982D09"/>
    <w:rsid w:val="009832D8"/>
    <w:rsid w:val="00983AC5"/>
    <w:rsid w:val="0098441D"/>
    <w:rsid w:val="00985CA2"/>
    <w:rsid w:val="009861EB"/>
    <w:rsid w:val="00986429"/>
    <w:rsid w:val="00986AB1"/>
    <w:rsid w:val="00987714"/>
    <w:rsid w:val="00990545"/>
    <w:rsid w:val="00990DBE"/>
    <w:rsid w:val="009911D6"/>
    <w:rsid w:val="00992D16"/>
    <w:rsid w:val="00993CEC"/>
    <w:rsid w:val="0099404D"/>
    <w:rsid w:val="009975D6"/>
    <w:rsid w:val="009A00AB"/>
    <w:rsid w:val="009A09C7"/>
    <w:rsid w:val="009A160A"/>
    <w:rsid w:val="009A19A0"/>
    <w:rsid w:val="009A19E6"/>
    <w:rsid w:val="009A1BD1"/>
    <w:rsid w:val="009A2BF4"/>
    <w:rsid w:val="009A2C6C"/>
    <w:rsid w:val="009A2D0F"/>
    <w:rsid w:val="009A3B95"/>
    <w:rsid w:val="009A5748"/>
    <w:rsid w:val="009A6ADD"/>
    <w:rsid w:val="009B2F5E"/>
    <w:rsid w:val="009B36C9"/>
    <w:rsid w:val="009B586E"/>
    <w:rsid w:val="009B5AB3"/>
    <w:rsid w:val="009C248F"/>
    <w:rsid w:val="009C343C"/>
    <w:rsid w:val="009C3E6F"/>
    <w:rsid w:val="009C4656"/>
    <w:rsid w:val="009D13C4"/>
    <w:rsid w:val="009D13D7"/>
    <w:rsid w:val="009D22CA"/>
    <w:rsid w:val="009D2DF8"/>
    <w:rsid w:val="009D3CCB"/>
    <w:rsid w:val="009D5F9C"/>
    <w:rsid w:val="009D7EDB"/>
    <w:rsid w:val="009E0868"/>
    <w:rsid w:val="009E2A42"/>
    <w:rsid w:val="009E2C65"/>
    <w:rsid w:val="009E3D22"/>
    <w:rsid w:val="009E46D3"/>
    <w:rsid w:val="009E62E5"/>
    <w:rsid w:val="009E64F4"/>
    <w:rsid w:val="009E6CFD"/>
    <w:rsid w:val="009E7DA7"/>
    <w:rsid w:val="009F0C3B"/>
    <w:rsid w:val="009F28BD"/>
    <w:rsid w:val="009F2AF7"/>
    <w:rsid w:val="009F4262"/>
    <w:rsid w:val="009F4B13"/>
    <w:rsid w:val="009F7468"/>
    <w:rsid w:val="009F7832"/>
    <w:rsid w:val="00A004CB"/>
    <w:rsid w:val="00A00BB1"/>
    <w:rsid w:val="00A01EFA"/>
    <w:rsid w:val="00A01F91"/>
    <w:rsid w:val="00A0715A"/>
    <w:rsid w:val="00A10403"/>
    <w:rsid w:val="00A10B22"/>
    <w:rsid w:val="00A13549"/>
    <w:rsid w:val="00A13D14"/>
    <w:rsid w:val="00A14C44"/>
    <w:rsid w:val="00A168B2"/>
    <w:rsid w:val="00A20E56"/>
    <w:rsid w:val="00A20F52"/>
    <w:rsid w:val="00A215EA"/>
    <w:rsid w:val="00A21949"/>
    <w:rsid w:val="00A22AB3"/>
    <w:rsid w:val="00A261EA"/>
    <w:rsid w:val="00A30794"/>
    <w:rsid w:val="00A31C8F"/>
    <w:rsid w:val="00A347AB"/>
    <w:rsid w:val="00A347E7"/>
    <w:rsid w:val="00A35E72"/>
    <w:rsid w:val="00A400BD"/>
    <w:rsid w:val="00A403E3"/>
    <w:rsid w:val="00A43E66"/>
    <w:rsid w:val="00A4462B"/>
    <w:rsid w:val="00A46744"/>
    <w:rsid w:val="00A46E13"/>
    <w:rsid w:val="00A477CD"/>
    <w:rsid w:val="00A47B8B"/>
    <w:rsid w:val="00A47EB0"/>
    <w:rsid w:val="00A5015E"/>
    <w:rsid w:val="00A5147A"/>
    <w:rsid w:val="00A5271B"/>
    <w:rsid w:val="00A53549"/>
    <w:rsid w:val="00A54682"/>
    <w:rsid w:val="00A571F7"/>
    <w:rsid w:val="00A57CC0"/>
    <w:rsid w:val="00A57EE6"/>
    <w:rsid w:val="00A61998"/>
    <w:rsid w:val="00A6260A"/>
    <w:rsid w:val="00A62788"/>
    <w:rsid w:val="00A62B2D"/>
    <w:rsid w:val="00A630E4"/>
    <w:rsid w:val="00A6317F"/>
    <w:rsid w:val="00A633D7"/>
    <w:rsid w:val="00A65B2A"/>
    <w:rsid w:val="00A6734B"/>
    <w:rsid w:val="00A70024"/>
    <w:rsid w:val="00A74548"/>
    <w:rsid w:val="00A74769"/>
    <w:rsid w:val="00A75160"/>
    <w:rsid w:val="00A75ADC"/>
    <w:rsid w:val="00A7649B"/>
    <w:rsid w:val="00A777CD"/>
    <w:rsid w:val="00A77C6E"/>
    <w:rsid w:val="00A77EA8"/>
    <w:rsid w:val="00A80066"/>
    <w:rsid w:val="00A80A87"/>
    <w:rsid w:val="00A80DE0"/>
    <w:rsid w:val="00A81138"/>
    <w:rsid w:val="00A81D39"/>
    <w:rsid w:val="00A84F11"/>
    <w:rsid w:val="00A85365"/>
    <w:rsid w:val="00A8606C"/>
    <w:rsid w:val="00A86119"/>
    <w:rsid w:val="00A86171"/>
    <w:rsid w:val="00A86328"/>
    <w:rsid w:val="00A87154"/>
    <w:rsid w:val="00A879AD"/>
    <w:rsid w:val="00A915A2"/>
    <w:rsid w:val="00A916D3"/>
    <w:rsid w:val="00A91759"/>
    <w:rsid w:val="00A92C5C"/>
    <w:rsid w:val="00A92F9A"/>
    <w:rsid w:val="00A9594A"/>
    <w:rsid w:val="00A96216"/>
    <w:rsid w:val="00AA12FE"/>
    <w:rsid w:val="00AA1A60"/>
    <w:rsid w:val="00AA2B89"/>
    <w:rsid w:val="00AA5D6F"/>
    <w:rsid w:val="00AA5F80"/>
    <w:rsid w:val="00AA7226"/>
    <w:rsid w:val="00AA7EC1"/>
    <w:rsid w:val="00AB0190"/>
    <w:rsid w:val="00AB1B09"/>
    <w:rsid w:val="00AB236F"/>
    <w:rsid w:val="00AB3515"/>
    <w:rsid w:val="00AB3EF1"/>
    <w:rsid w:val="00AB422D"/>
    <w:rsid w:val="00AC01BF"/>
    <w:rsid w:val="00AC03DD"/>
    <w:rsid w:val="00AC599D"/>
    <w:rsid w:val="00AC6327"/>
    <w:rsid w:val="00AC65B5"/>
    <w:rsid w:val="00AC6EAB"/>
    <w:rsid w:val="00AD21EB"/>
    <w:rsid w:val="00AD627F"/>
    <w:rsid w:val="00AD78E3"/>
    <w:rsid w:val="00AE1064"/>
    <w:rsid w:val="00AE30C9"/>
    <w:rsid w:val="00AE5D55"/>
    <w:rsid w:val="00AE5EC3"/>
    <w:rsid w:val="00AE7E49"/>
    <w:rsid w:val="00AF092C"/>
    <w:rsid w:val="00AF0CA7"/>
    <w:rsid w:val="00AF13E4"/>
    <w:rsid w:val="00AF264E"/>
    <w:rsid w:val="00AF31B1"/>
    <w:rsid w:val="00AF4482"/>
    <w:rsid w:val="00AF4B74"/>
    <w:rsid w:val="00AF4CF1"/>
    <w:rsid w:val="00AF559E"/>
    <w:rsid w:val="00AF6DAF"/>
    <w:rsid w:val="00AF77F3"/>
    <w:rsid w:val="00AF7961"/>
    <w:rsid w:val="00B00EA7"/>
    <w:rsid w:val="00B012EC"/>
    <w:rsid w:val="00B018AA"/>
    <w:rsid w:val="00B0592E"/>
    <w:rsid w:val="00B05B6B"/>
    <w:rsid w:val="00B06942"/>
    <w:rsid w:val="00B10EA9"/>
    <w:rsid w:val="00B10EB1"/>
    <w:rsid w:val="00B126E9"/>
    <w:rsid w:val="00B12FEC"/>
    <w:rsid w:val="00B151C9"/>
    <w:rsid w:val="00B155CF"/>
    <w:rsid w:val="00B176AD"/>
    <w:rsid w:val="00B17EEE"/>
    <w:rsid w:val="00B201C4"/>
    <w:rsid w:val="00B209E5"/>
    <w:rsid w:val="00B214A4"/>
    <w:rsid w:val="00B2174C"/>
    <w:rsid w:val="00B23B26"/>
    <w:rsid w:val="00B23BD2"/>
    <w:rsid w:val="00B246E8"/>
    <w:rsid w:val="00B25125"/>
    <w:rsid w:val="00B25AB1"/>
    <w:rsid w:val="00B261AB"/>
    <w:rsid w:val="00B27DB6"/>
    <w:rsid w:val="00B31454"/>
    <w:rsid w:val="00B3158F"/>
    <w:rsid w:val="00B31D33"/>
    <w:rsid w:val="00B31F5D"/>
    <w:rsid w:val="00B322B6"/>
    <w:rsid w:val="00B35572"/>
    <w:rsid w:val="00B35CAA"/>
    <w:rsid w:val="00B36B86"/>
    <w:rsid w:val="00B371CA"/>
    <w:rsid w:val="00B37603"/>
    <w:rsid w:val="00B413E1"/>
    <w:rsid w:val="00B41B7E"/>
    <w:rsid w:val="00B42509"/>
    <w:rsid w:val="00B43A00"/>
    <w:rsid w:val="00B44F9B"/>
    <w:rsid w:val="00B45905"/>
    <w:rsid w:val="00B466A2"/>
    <w:rsid w:val="00B478A3"/>
    <w:rsid w:val="00B503B2"/>
    <w:rsid w:val="00B509B5"/>
    <w:rsid w:val="00B50E56"/>
    <w:rsid w:val="00B51C31"/>
    <w:rsid w:val="00B52B43"/>
    <w:rsid w:val="00B52BDB"/>
    <w:rsid w:val="00B5345D"/>
    <w:rsid w:val="00B53E08"/>
    <w:rsid w:val="00B547E5"/>
    <w:rsid w:val="00B55A9B"/>
    <w:rsid w:val="00B56F61"/>
    <w:rsid w:val="00B61565"/>
    <w:rsid w:val="00B645D2"/>
    <w:rsid w:val="00B645EF"/>
    <w:rsid w:val="00B65155"/>
    <w:rsid w:val="00B65856"/>
    <w:rsid w:val="00B65A9F"/>
    <w:rsid w:val="00B667F1"/>
    <w:rsid w:val="00B67319"/>
    <w:rsid w:val="00B678BA"/>
    <w:rsid w:val="00B67907"/>
    <w:rsid w:val="00B70146"/>
    <w:rsid w:val="00B7160B"/>
    <w:rsid w:val="00B71EDF"/>
    <w:rsid w:val="00B72C26"/>
    <w:rsid w:val="00B73F0C"/>
    <w:rsid w:val="00B767EF"/>
    <w:rsid w:val="00B76FF1"/>
    <w:rsid w:val="00B772ED"/>
    <w:rsid w:val="00B812E6"/>
    <w:rsid w:val="00B81748"/>
    <w:rsid w:val="00B81CD9"/>
    <w:rsid w:val="00B81CDF"/>
    <w:rsid w:val="00B820CD"/>
    <w:rsid w:val="00B837E0"/>
    <w:rsid w:val="00B85379"/>
    <w:rsid w:val="00B85A18"/>
    <w:rsid w:val="00B85B52"/>
    <w:rsid w:val="00B86C60"/>
    <w:rsid w:val="00B90D83"/>
    <w:rsid w:val="00B92358"/>
    <w:rsid w:val="00B94A3D"/>
    <w:rsid w:val="00B94F23"/>
    <w:rsid w:val="00B952B4"/>
    <w:rsid w:val="00B9666A"/>
    <w:rsid w:val="00BA0705"/>
    <w:rsid w:val="00BA1278"/>
    <w:rsid w:val="00BA15FC"/>
    <w:rsid w:val="00BA1E34"/>
    <w:rsid w:val="00BA22B7"/>
    <w:rsid w:val="00BA2DB9"/>
    <w:rsid w:val="00BA5842"/>
    <w:rsid w:val="00BA5C8D"/>
    <w:rsid w:val="00BA661D"/>
    <w:rsid w:val="00BA6A09"/>
    <w:rsid w:val="00BA7987"/>
    <w:rsid w:val="00BB03A8"/>
    <w:rsid w:val="00BB21BA"/>
    <w:rsid w:val="00BB24C4"/>
    <w:rsid w:val="00BC04D2"/>
    <w:rsid w:val="00BC0A30"/>
    <w:rsid w:val="00BC16D3"/>
    <w:rsid w:val="00BC29B3"/>
    <w:rsid w:val="00BC5392"/>
    <w:rsid w:val="00BC6B68"/>
    <w:rsid w:val="00BC79CD"/>
    <w:rsid w:val="00BD0F12"/>
    <w:rsid w:val="00BD2AC7"/>
    <w:rsid w:val="00BD3048"/>
    <w:rsid w:val="00BD33B6"/>
    <w:rsid w:val="00BD71A9"/>
    <w:rsid w:val="00BD72A9"/>
    <w:rsid w:val="00BE0B8C"/>
    <w:rsid w:val="00BE166F"/>
    <w:rsid w:val="00BE1ACD"/>
    <w:rsid w:val="00BE3216"/>
    <w:rsid w:val="00BE3C11"/>
    <w:rsid w:val="00BE5470"/>
    <w:rsid w:val="00BE5E0C"/>
    <w:rsid w:val="00BE6978"/>
    <w:rsid w:val="00BE7148"/>
    <w:rsid w:val="00BF0BAF"/>
    <w:rsid w:val="00BF1159"/>
    <w:rsid w:val="00BF1694"/>
    <w:rsid w:val="00BF1B57"/>
    <w:rsid w:val="00BF4936"/>
    <w:rsid w:val="00BF64B7"/>
    <w:rsid w:val="00C00C60"/>
    <w:rsid w:val="00C018B0"/>
    <w:rsid w:val="00C027B8"/>
    <w:rsid w:val="00C034FF"/>
    <w:rsid w:val="00C047DA"/>
    <w:rsid w:val="00C05401"/>
    <w:rsid w:val="00C05A34"/>
    <w:rsid w:val="00C10C0E"/>
    <w:rsid w:val="00C14877"/>
    <w:rsid w:val="00C158EA"/>
    <w:rsid w:val="00C15DD9"/>
    <w:rsid w:val="00C16345"/>
    <w:rsid w:val="00C16B21"/>
    <w:rsid w:val="00C175D1"/>
    <w:rsid w:val="00C175D2"/>
    <w:rsid w:val="00C2032F"/>
    <w:rsid w:val="00C23D81"/>
    <w:rsid w:val="00C24ADC"/>
    <w:rsid w:val="00C268B2"/>
    <w:rsid w:val="00C27176"/>
    <w:rsid w:val="00C30B18"/>
    <w:rsid w:val="00C30B9E"/>
    <w:rsid w:val="00C31D7C"/>
    <w:rsid w:val="00C31F81"/>
    <w:rsid w:val="00C32C5A"/>
    <w:rsid w:val="00C33065"/>
    <w:rsid w:val="00C331E3"/>
    <w:rsid w:val="00C336B5"/>
    <w:rsid w:val="00C34D2F"/>
    <w:rsid w:val="00C353CB"/>
    <w:rsid w:val="00C36523"/>
    <w:rsid w:val="00C36604"/>
    <w:rsid w:val="00C37FD6"/>
    <w:rsid w:val="00C4058D"/>
    <w:rsid w:val="00C40660"/>
    <w:rsid w:val="00C41DFF"/>
    <w:rsid w:val="00C42CCA"/>
    <w:rsid w:val="00C42DF3"/>
    <w:rsid w:val="00C42E13"/>
    <w:rsid w:val="00C438A6"/>
    <w:rsid w:val="00C4596E"/>
    <w:rsid w:val="00C53CE5"/>
    <w:rsid w:val="00C540DC"/>
    <w:rsid w:val="00C558C2"/>
    <w:rsid w:val="00C55BF3"/>
    <w:rsid w:val="00C55DE7"/>
    <w:rsid w:val="00C56AD5"/>
    <w:rsid w:val="00C57001"/>
    <w:rsid w:val="00C601A6"/>
    <w:rsid w:val="00C60F13"/>
    <w:rsid w:val="00C66FBC"/>
    <w:rsid w:val="00C70B6C"/>
    <w:rsid w:val="00C70DDB"/>
    <w:rsid w:val="00C711E0"/>
    <w:rsid w:val="00C711E3"/>
    <w:rsid w:val="00C734B1"/>
    <w:rsid w:val="00C76B3D"/>
    <w:rsid w:val="00C77800"/>
    <w:rsid w:val="00C778CB"/>
    <w:rsid w:val="00C77909"/>
    <w:rsid w:val="00C805EE"/>
    <w:rsid w:val="00C80FB2"/>
    <w:rsid w:val="00C850CA"/>
    <w:rsid w:val="00C90ED9"/>
    <w:rsid w:val="00C91276"/>
    <w:rsid w:val="00C91C16"/>
    <w:rsid w:val="00C93E56"/>
    <w:rsid w:val="00C94312"/>
    <w:rsid w:val="00C97B15"/>
    <w:rsid w:val="00C97DD1"/>
    <w:rsid w:val="00CA03D6"/>
    <w:rsid w:val="00CA102D"/>
    <w:rsid w:val="00CA1597"/>
    <w:rsid w:val="00CA17E3"/>
    <w:rsid w:val="00CA5D88"/>
    <w:rsid w:val="00CB08A3"/>
    <w:rsid w:val="00CB4289"/>
    <w:rsid w:val="00CB6595"/>
    <w:rsid w:val="00CB718C"/>
    <w:rsid w:val="00CB74B3"/>
    <w:rsid w:val="00CC1A95"/>
    <w:rsid w:val="00CC2824"/>
    <w:rsid w:val="00CC2CD4"/>
    <w:rsid w:val="00CC4548"/>
    <w:rsid w:val="00CC55C2"/>
    <w:rsid w:val="00CC565F"/>
    <w:rsid w:val="00CC58F6"/>
    <w:rsid w:val="00CC6A66"/>
    <w:rsid w:val="00CC7FB9"/>
    <w:rsid w:val="00CD044E"/>
    <w:rsid w:val="00CD0FCF"/>
    <w:rsid w:val="00CD1297"/>
    <w:rsid w:val="00CD187E"/>
    <w:rsid w:val="00CD1C6B"/>
    <w:rsid w:val="00CD3A63"/>
    <w:rsid w:val="00CD4E8D"/>
    <w:rsid w:val="00CD69E9"/>
    <w:rsid w:val="00CD6D68"/>
    <w:rsid w:val="00CD711D"/>
    <w:rsid w:val="00CD7332"/>
    <w:rsid w:val="00CD735D"/>
    <w:rsid w:val="00CD7371"/>
    <w:rsid w:val="00CD7A11"/>
    <w:rsid w:val="00CE1CB4"/>
    <w:rsid w:val="00CE27D7"/>
    <w:rsid w:val="00CE362E"/>
    <w:rsid w:val="00CE4844"/>
    <w:rsid w:val="00CE6018"/>
    <w:rsid w:val="00CE6843"/>
    <w:rsid w:val="00CE7929"/>
    <w:rsid w:val="00CE7F18"/>
    <w:rsid w:val="00CF0C21"/>
    <w:rsid w:val="00CF2A24"/>
    <w:rsid w:val="00CF5776"/>
    <w:rsid w:val="00CF67DD"/>
    <w:rsid w:val="00D013A6"/>
    <w:rsid w:val="00D02246"/>
    <w:rsid w:val="00D0311B"/>
    <w:rsid w:val="00D06143"/>
    <w:rsid w:val="00D07616"/>
    <w:rsid w:val="00D10DA0"/>
    <w:rsid w:val="00D114E4"/>
    <w:rsid w:val="00D13FBE"/>
    <w:rsid w:val="00D15238"/>
    <w:rsid w:val="00D15A98"/>
    <w:rsid w:val="00D163F3"/>
    <w:rsid w:val="00D22396"/>
    <w:rsid w:val="00D22A8A"/>
    <w:rsid w:val="00D22B51"/>
    <w:rsid w:val="00D30414"/>
    <w:rsid w:val="00D3107D"/>
    <w:rsid w:val="00D33C44"/>
    <w:rsid w:val="00D3464E"/>
    <w:rsid w:val="00D35579"/>
    <w:rsid w:val="00D35A4C"/>
    <w:rsid w:val="00D36A90"/>
    <w:rsid w:val="00D40593"/>
    <w:rsid w:val="00D4100A"/>
    <w:rsid w:val="00D42E91"/>
    <w:rsid w:val="00D446E4"/>
    <w:rsid w:val="00D4483A"/>
    <w:rsid w:val="00D4746D"/>
    <w:rsid w:val="00D50EC7"/>
    <w:rsid w:val="00D510AB"/>
    <w:rsid w:val="00D51450"/>
    <w:rsid w:val="00D52386"/>
    <w:rsid w:val="00D52C88"/>
    <w:rsid w:val="00D5325F"/>
    <w:rsid w:val="00D56F17"/>
    <w:rsid w:val="00D60127"/>
    <w:rsid w:val="00D60897"/>
    <w:rsid w:val="00D61008"/>
    <w:rsid w:val="00D61B87"/>
    <w:rsid w:val="00D632D9"/>
    <w:rsid w:val="00D647DA"/>
    <w:rsid w:val="00D65BCB"/>
    <w:rsid w:val="00D71C54"/>
    <w:rsid w:val="00D72851"/>
    <w:rsid w:val="00D739FC"/>
    <w:rsid w:val="00D755AB"/>
    <w:rsid w:val="00D7584F"/>
    <w:rsid w:val="00D76F4A"/>
    <w:rsid w:val="00D77381"/>
    <w:rsid w:val="00D77BD2"/>
    <w:rsid w:val="00D80602"/>
    <w:rsid w:val="00D81338"/>
    <w:rsid w:val="00D83A5A"/>
    <w:rsid w:val="00D83A7C"/>
    <w:rsid w:val="00D85FFC"/>
    <w:rsid w:val="00D86E50"/>
    <w:rsid w:val="00D873BB"/>
    <w:rsid w:val="00D87407"/>
    <w:rsid w:val="00D87DE8"/>
    <w:rsid w:val="00D90D3C"/>
    <w:rsid w:val="00D92B5E"/>
    <w:rsid w:val="00D93458"/>
    <w:rsid w:val="00D9449B"/>
    <w:rsid w:val="00D951FD"/>
    <w:rsid w:val="00D95BCB"/>
    <w:rsid w:val="00D96840"/>
    <w:rsid w:val="00D96899"/>
    <w:rsid w:val="00DA02DE"/>
    <w:rsid w:val="00DA2224"/>
    <w:rsid w:val="00DA33DB"/>
    <w:rsid w:val="00DA3744"/>
    <w:rsid w:val="00DA4AB8"/>
    <w:rsid w:val="00DA66C1"/>
    <w:rsid w:val="00DA799B"/>
    <w:rsid w:val="00DA7ADF"/>
    <w:rsid w:val="00DA7B4A"/>
    <w:rsid w:val="00DA7BD4"/>
    <w:rsid w:val="00DB012A"/>
    <w:rsid w:val="00DB034B"/>
    <w:rsid w:val="00DB0EF3"/>
    <w:rsid w:val="00DB145C"/>
    <w:rsid w:val="00DB1BA9"/>
    <w:rsid w:val="00DB230C"/>
    <w:rsid w:val="00DB2B3E"/>
    <w:rsid w:val="00DB33E4"/>
    <w:rsid w:val="00DB37BE"/>
    <w:rsid w:val="00DB4D51"/>
    <w:rsid w:val="00DB5698"/>
    <w:rsid w:val="00DB652C"/>
    <w:rsid w:val="00DB7BE6"/>
    <w:rsid w:val="00DC120E"/>
    <w:rsid w:val="00DC20EC"/>
    <w:rsid w:val="00DC2507"/>
    <w:rsid w:val="00DC31C5"/>
    <w:rsid w:val="00DC5502"/>
    <w:rsid w:val="00DC589F"/>
    <w:rsid w:val="00DC5B45"/>
    <w:rsid w:val="00DC61A0"/>
    <w:rsid w:val="00DC6E54"/>
    <w:rsid w:val="00DD09CA"/>
    <w:rsid w:val="00DD2888"/>
    <w:rsid w:val="00DD301C"/>
    <w:rsid w:val="00DD6362"/>
    <w:rsid w:val="00DE1ACF"/>
    <w:rsid w:val="00DE4E3B"/>
    <w:rsid w:val="00DE58F5"/>
    <w:rsid w:val="00DF03EE"/>
    <w:rsid w:val="00DF179A"/>
    <w:rsid w:val="00DF47CD"/>
    <w:rsid w:val="00DF5145"/>
    <w:rsid w:val="00DF5E9F"/>
    <w:rsid w:val="00DF600F"/>
    <w:rsid w:val="00DF6440"/>
    <w:rsid w:val="00E00817"/>
    <w:rsid w:val="00E00EE7"/>
    <w:rsid w:val="00E01A3B"/>
    <w:rsid w:val="00E01BCB"/>
    <w:rsid w:val="00E020F8"/>
    <w:rsid w:val="00E02962"/>
    <w:rsid w:val="00E050F0"/>
    <w:rsid w:val="00E0518D"/>
    <w:rsid w:val="00E06D17"/>
    <w:rsid w:val="00E07461"/>
    <w:rsid w:val="00E07AFE"/>
    <w:rsid w:val="00E07DE7"/>
    <w:rsid w:val="00E10CFC"/>
    <w:rsid w:val="00E11A1B"/>
    <w:rsid w:val="00E131AB"/>
    <w:rsid w:val="00E13639"/>
    <w:rsid w:val="00E1475D"/>
    <w:rsid w:val="00E16E34"/>
    <w:rsid w:val="00E174E4"/>
    <w:rsid w:val="00E20213"/>
    <w:rsid w:val="00E218FD"/>
    <w:rsid w:val="00E22210"/>
    <w:rsid w:val="00E24E39"/>
    <w:rsid w:val="00E26398"/>
    <w:rsid w:val="00E268AE"/>
    <w:rsid w:val="00E26B45"/>
    <w:rsid w:val="00E27243"/>
    <w:rsid w:val="00E30665"/>
    <w:rsid w:val="00E30AE3"/>
    <w:rsid w:val="00E30C3C"/>
    <w:rsid w:val="00E30C7C"/>
    <w:rsid w:val="00E335F0"/>
    <w:rsid w:val="00E342C4"/>
    <w:rsid w:val="00E3469A"/>
    <w:rsid w:val="00E35BC7"/>
    <w:rsid w:val="00E36AA6"/>
    <w:rsid w:val="00E4091D"/>
    <w:rsid w:val="00E40DB6"/>
    <w:rsid w:val="00E41D13"/>
    <w:rsid w:val="00E4218B"/>
    <w:rsid w:val="00E44518"/>
    <w:rsid w:val="00E44FFD"/>
    <w:rsid w:val="00E451A2"/>
    <w:rsid w:val="00E45473"/>
    <w:rsid w:val="00E4583C"/>
    <w:rsid w:val="00E50487"/>
    <w:rsid w:val="00E51EF1"/>
    <w:rsid w:val="00E548A1"/>
    <w:rsid w:val="00E555D1"/>
    <w:rsid w:val="00E559B9"/>
    <w:rsid w:val="00E55E5E"/>
    <w:rsid w:val="00E565BB"/>
    <w:rsid w:val="00E611CB"/>
    <w:rsid w:val="00E643E0"/>
    <w:rsid w:val="00E66A0A"/>
    <w:rsid w:val="00E67067"/>
    <w:rsid w:val="00E708BB"/>
    <w:rsid w:val="00E71473"/>
    <w:rsid w:val="00E71BF2"/>
    <w:rsid w:val="00E71CBC"/>
    <w:rsid w:val="00E738AE"/>
    <w:rsid w:val="00E744F6"/>
    <w:rsid w:val="00E7474F"/>
    <w:rsid w:val="00E74DC0"/>
    <w:rsid w:val="00E761A2"/>
    <w:rsid w:val="00E808B6"/>
    <w:rsid w:val="00E82B90"/>
    <w:rsid w:val="00E8483A"/>
    <w:rsid w:val="00E858A7"/>
    <w:rsid w:val="00E9104B"/>
    <w:rsid w:val="00E91F6E"/>
    <w:rsid w:val="00E9249F"/>
    <w:rsid w:val="00E926BA"/>
    <w:rsid w:val="00E9285A"/>
    <w:rsid w:val="00E92C93"/>
    <w:rsid w:val="00E956B6"/>
    <w:rsid w:val="00E969B0"/>
    <w:rsid w:val="00E96E63"/>
    <w:rsid w:val="00EA15B0"/>
    <w:rsid w:val="00EA1C4F"/>
    <w:rsid w:val="00EA319B"/>
    <w:rsid w:val="00EA352E"/>
    <w:rsid w:val="00EA389B"/>
    <w:rsid w:val="00EA4884"/>
    <w:rsid w:val="00EA4C23"/>
    <w:rsid w:val="00EA550A"/>
    <w:rsid w:val="00EA560C"/>
    <w:rsid w:val="00EA61E9"/>
    <w:rsid w:val="00EA66F0"/>
    <w:rsid w:val="00EB3AD3"/>
    <w:rsid w:val="00EB433C"/>
    <w:rsid w:val="00EB4D7A"/>
    <w:rsid w:val="00EB6B11"/>
    <w:rsid w:val="00EB6F59"/>
    <w:rsid w:val="00EB7C28"/>
    <w:rsid w:val="00EC023B"/>
    <w:rsid w:val="00EC3704"/>
    <w:rsid w:val="00EC3F37"/>
    <w:rsid w:val="00EC43A3"/>
    <w:rsid w:val="00EC4B49"/>
    <w:rsid w:val="00EC59F7"/>
    <w:rsid w:val="00EC5D99"/>
    <w:rsid w:val="00EC6077"/>
    <w:rsid w:val="00EC66F1"/>
    <w:rsid w:val="00ED0032"/>
    <w:rsid w:val="00ED0886"/>
    <w:rsid w:val="00ED0F9C"/>
    <w:rsid w:val="00ED2240"/>
    <w:rsid w:val="00ED5605"/>
    <w:rsid w:val="00ED75B4"/>
    <w:rsid w:val="00EE0E9E"/>
    <w:rsid w:val="00EE25A1"/>
    <w:rsid w:val="00EE3834"/>
    <w:rsid w:val="00EE527D"/>
    <w:rsid w:val="00EE553D"/>
    <w:rsid w:val="00EE58BC"/>
    <w:rsid w:val="00EE5D6C"/>
    <w:rsid w:val="00EE609B"/>
    <w:rsid w:val="00EE67D9"/>
    <w:rsid w:val="00EE6DAC"/>
    <w:rsid w:val="00EF00C2"/>
    <w:rsid w:val="00EF2D89"/>
    <w:rsid w:val="00EF322A"/>
    <w:rsid w:val="00EF3823"/>
    <w:rsid w:val="00EF6A40"/>
    <w:rsid w:val="00EF7E93"/>
    <w:rsid w:val="00F00522"/>
    <w:rsid w:val="00F005EF"/>
    <w:rsid w:val="00F006DA"/>
    <w:rsid w:val="00F00E76"/>
    <w:rsid w:val="00F01346"/>
    <w:rsid w:val="00F0253B"/>
    <w:rsid w:val="00F02F19"/>
    <w:rsid w:val="00F02FCB"/>
    <w:rsid w:val="00F05B94"/>
    <w:rsid w:val="00F06175"/>
    <w:rsid w:val="00F06F50"/>
    <w:rsid w:val="00F07D2D"/>
    <w:rsid w:val="00F1057E"/>
    <w:rsid w:val="00F14180"/>
    <w:rsid w:val="00F148C2"/>
    <w:rsid w:val="00F14938"/>
    <w:rsid w:val="00F1555E"/>
    <w:rsid w:val="00F177D8"/>
    <w:rsid w:val="00F201FD"/>
    <w:rsid w:val="00F212CF"/>
    <w:rsid w:val="00F21923"/>
    <w:rsid w:val="00F220C2"/>
    <w:rsid w:val="00F223A3"/>
    <w:rsid w:val="00F23B79"/>
    <w:rsid w:val="00F23C90"/>
    <w:rsid w:val="00F24177"/>
    <w:rsid w:val="00F24864"/>
    <w:rsid w:val="00F25366"/>
    <w:rsid w:val="00F26D47"/>
    <w:rsid w:val="00F30908"/>
    <w:rsid w:val="00F32BF4"/>
    <w:rsid w:val="00F32EF4"/>
    <w:rsid w:val="00F336EE"/>
    <w:rsid w:val="00F35A53"/>
    <w:rsid w:val="00F35FC5"/>
    <w:rsid w:val="00F36F13"/>
    <w:rsid w:val="00F429F6"/>
    <w:rsid w:val="00F43A21"/>
    <w:rsid w:val="00F44643"/>
    <w:rsid w:val="00F457A3"/>
    <w:rsid w:val="00F51339"/>
    <w:rsid w:val="00F52BB3"/>
    <w:rsid w:val="00F54B26"/>
    <w:rsid w:val="00F56732"/>
    <w:rsid w:val="00F569A1"/>
    <w:rsid w:val="00F56F0A"/>
    <w:rsid w:val="00F56F1E"/>
    <w:rsid w:val="00F60759"/>
    <w:rsid w:val="00F61DD1"/>
    <w:rsid w:val="00F62F53"/>
    <w:rsid w:val="00F63B0D"/>
    <w:rsid w:val="00F640A7"/>
    <w:rsid w:val="00F723CE"/>
    <w:rsid w:val="00F74C43"/>
    <w:rsid w:val="00F766CB"/>
    <w:rsid w:val="00F83C8E"/>
    <w:rsid w:val="00F85669"/>
    <w:rsid w:val="00F8586D"/>
    <w:rsid w:val="00F87EDA"/>
    <w:rsid w:val="00F9020B"/>
    <w:rsid w:val="00F91021"/>
    <w:rsid w:val="00F91323"/>
    <w:rsid w:val="00F93C5D"/>
    <w:rsid w:val="00F94AE4"/>
    <w:rsid w:val="00F96DEA"/>
    <w:rsid w:val="00F976A3"/>
    <w:rsid w:val="00F97A40"/>
    <w:rsid w:val="00FA035C"/>
    <w:rsid w:val="00FA1012"/>
    <w:rsid w:val="00FA24C2"/>
    <w:rsid w:val="00FA40B1"/>
    <w:rsid w:val="00FA5957"/>
    <w:rsid w:val="00FA60D0"/>
    <w:rsid w:val="00FB0B98"/>
    <w:rsid w:val="00FB119D"/>
    <w:rsid w:val="00FB1844"/>
    <w:rsid w:val="00FB1B15"/>
    <w:rsid w:val="00FB22D8"/>
    <w:rsid w:val="00FB266F"/>
    <w:rsid w:val="00FB2964"/>
    <w:rsid w:val="00FB3D83"/>
    <w:rsid w:val="00FB79FB"/>
    <w:rsid w:val="00FB7B43"/>
    <w:rsid w:val="00FC143A"/>
    <w:rsid w:val="00FC1896"/>
    <w:rsid w:val="00FC25F9"/>
    <w:rsid w:val="00FC3247"/>
    <w:rsid w:val="00FC4152"/>
    <w:rsid w:val="00FC548D"/>
    <w:rsid w:val="00FC6535"/>
    <w:rsid w:val="00FC680D"/>
    <w:rsid w:val="00FC6E4A"/>
    <w:rsid w:val="00FD068B"/>
    <w:rsid w:val="00FD1981"/>
    <w:rsid w:val="00FD1BC2"/>
    <w:rsid w:val="00FD2AF8"/>
    <w:rsid w:val="00FD5A02"/>
    <w:rsid w:val="00FD5C1A"/>
    <w:rsid w:val="00FD5D48"/>
    <w:rsid w:val="00FD5DEB"/>
    <w:rsid w:val="00FD6335"/>
    <w:rsid w:val="00FD68CB"/>
    <w:rsid w:val="00FD72A9"/>
    <w:rsid w:val="00FD757D"/>
    <w:rsid w:val="00FE23E1"/>
    <w:rsid w:val="00FE5D6E"/>
    <w:rsid w:val="00FE6949"/>
    <w:rsid w:val="00FE7846"/>
    <w:rsid w:val="00FF0AAC"/>
    <w:rsid w:val="00FF5F53"/>
    <w:rsid w:val="00FF682B"/>
    <w:rsid w:val="0483C2F7"/>
    <w:rsid w:val="06F973B1"/>
    <w:rsid w:val="0FA53821"/>
    <w:rsid w:val="11A1B5CD"/>
    <w:rsid w:val="1584710B"/>
    <w:rsid w:val="17179110"/>
    <w:rsid w:val="17CD9523"/>
    <w:rsid w:val="18DEE345"/>
    <w:rsid w:val="1C70FC95"/>
    <w:rsid w:val="1C96E659"/>
    <w:rsid w:val="22653F5A"/>
    <w:rsid w:val="226FDEA8"/>
    <w:rsid w:val="230B0C58"/>
    <w:rsid w:val="2356AD97"/>
    <w:rsid w:val="23C75BBB"/>
    <w:rsid w:val="2737016F"/>
    <w:rsid w:val="2A895E2A"/>
    <w:rsid w:val="35BC9460"/>
    <w:rsid w:val="36702D90"/>
    <w:rsid w:val="3C28ADF9"/>
    <w:rsid w:val="3D1C4BA2"/>
    <w:rsid w:val="441C6989"/>
    <w:rsid w:val="44BB10B1"/>
    <w:rsid w:val="46E32965"/>
    <w:rsid w:val="4F383A73"/>
    <w:rsid w:val="50B34B38"/>
    <w:rsid w:val="510B0308"/>
    <w:rsid w:val="51EAE8BB"/>
    <w:rsid w:val="59790DB1"/>
    <w:rsid w:val="5AB3A7D8"/>
    <w:rsid w:val="5E82FDA4"/>
    <w:rsid w:val="5EF69164"/>
    <w:rsid w:val="63FA49A5"/>
    <w:rsid w:val="64DE22B0"/>
    <w:rsid w:val="6E8B1C9F"/>
    <w:rsid w:val="706DE5F1"/>
    <w:rsid w:val="7461326D"/>
    <w:rsid w:val="7896F207"/>
    <w:rsid w:val="7B6B55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4287"/>
  <w15:docId w15:val="{1E9652DB-3569-4E24-9A9C-3BB16CE4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C331E3"/>
    <w:pPr>
      <w:spacing w:after="200"/>
    </w:pPr>
    <w:rPr>
      <w:spacing w:val="3"/>
      <w:sz w:val="22"/>
    </w:rPr>
  </w:style>
  <w:style w:type="paragraph" w:styleId="Heading1">
    <w:name w:val="heading 1"/>
    <w:basedOn w:val="Normal"/>
    <w:next w:val="Normal"/>
    <w:link w:val="Heading1Char"/>
    <w:uiPriority w:val="9"/>
    <w:qFormat/>
    <w:rsid w:val="005D2C33"/>
    <w:pPr>
      <w:keepNext/>
      <w:keepLines/>
      <w:spacing w:before="200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9"/>
    <w:qFormat/>
    <w:rsid w:val="00062B78"/>
    <w:pPr>
      <w:keepNext/>
      <w:keepLines/>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232B82"/>
    <w:pPr>
      <w:spacing w:after="0"/>
      <w:outlineLvl w:val="2"/>
    </w:pPr>
    <w:rPr>
      <w:b/>
      <w:bCs/>
    </w:rPr>
  </w:style>
  <w:style w:type="paragraph" w:styleId="Heading4">
    <w:name w:val="heading 4"/>
    <w:basedOn w:val="Normal"/>
    <w:next w:val="Normal"/>
    <w:link w:val="Heading4Char"/>
    <w:uiPriority w:val="2"/>
    <w:qFormat/>
    <w:rsid w:val="00062B78"/>
    <w:pPr>
      <w:keepNext/>
      <w:keepLines/>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062B78"/>
    <w:pPr>
      <w:keepNext/>
      <w:keepLines/>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qFormat/>
    <w:rsid w:val="00AF6DAF"/>
    <w:pPr>
      <w:spacing w:after="0"/>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semiHidden/>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semiHidden/>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semiHidden/>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C33"/>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9"/>
    <w:rsid w:val="00062B78"/>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232B82"/>
    <w:rPr>
      <w:b/>
      <w:bCs/>
      <w:spacing w:val="3"/>
      <w:sz w:val="22"/>
    </w:rPr>
  </w:style>
  <w:style w:type="character" w:customStyle="1" w:styleId="Heading4Char">
    <w:name w:val="Heading 4 Char"/>
    <w:basedOn w:val="DefaultParagraphFont"/>
    <w:link w:val="Heading4"/>
    <w:uiPriority w:val="2"/>
    <w:rsid w:val="00062B78"/>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062B78"/>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AF6DAF"/>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semiHidden/>
    <w:rsid w:val="00A92F9A"/>
    <w:rPr>
      <w:rFonts w:eastAsiaTheme="majorEastAsia" w:cstheme="majorBidi"/>
      <w:iCs/>
      <w:spacing w:val="3"/>
      <w:sz w:val="22"/>
    </w:rPr>
  </w:style>
  <w:style w:type="character" w:customStyle="1" w:styleId="Heading8Char">
    <w:name w:val="Heading 8 Char"/>
    <w:basedOn w:val="DefaultParagraphFont"/>
    <w:link w:val="Heading8"/>
    <w:uiPriority w:val="10"/>
    <w:semiHidden/>
    <w:rsid w:val="00A92F9A"/>
    <w:rPr>
      <w:rFonts w:eastAsiaTheme="majorEastAsia" w:cstheme="majorBidi"/>
      <w:spacing w:val="3"/>
      <w:sz w:val="22"/>
      <w:szCs w:val="20"/>
    </w:rPr>
  </w:style>
  <w:style w:type="character" w:customStyle="1" w:styleId="Heading9Char">
    <w:name w:val="Heading 9 Char"/>
    <w:basedOn w:val="DefaultParagraphFont"/>
    <w:link w:val="Heading9"/>
    <w:uiPriority w:val="10"/>
    <w:semiHidden/>
    <w:rsid w:val="00A92F9A"/>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basedOn w:val="Normal"/>
    <w:next w:val="Normal"/>
    <w:uiPriority w:val="9"/>
    <w:unhideWhenUsed/>
    <w:qFormat/>
    <w:rsid w:val="003A6D7F"/>
    <w:pPr>
      <w:keepNext/>
      <w:keepLines/>
      <w:spacing w:before="360" w:after="120" w:line="240" w:lineRule="atLeast"/>
    </w:pPr>
    <w:rPr>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semiHidden/>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warning">
    <w:name w:val="Focus - warning"/>
    <w:basedOn w:val="Focus-te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70C0" w:themeColor="followedHyperlink"/>
      <w:u w:val="single"/>
    </w:rPr>
  </w:style>
  <w:style w:type="paragraph" w:styleId="Footer">
    <w:name w:val="footer"/>
    <w:basedOn w:val="Normal"/>
    <w:link w:val="FooterChar"/>
    <w:uiPriority w:val="99"/>
    <w:semiHidden/>
    <w:rsid w:val="00C331E3"/>
    <w:pPr>
      <w:tabs>
        <w:tab w:val="center" w:pos="4513"/>
        <w:tab w:val="right" w:pos="9026"/>
      </w:tabs>
      <w:spacing w:before="120" w:after="600" w:line="240" w:lineRule="auto"/>
    </w:pPr>
    <w:rPr>
      <w:color w:val="005A70" w:themeColor="accent1"/>
      <w:sz w:val="18"/>
    </w:rPr>
  </w:style>
  <w:style w:type="character" w:customStyle="1" w:styleId="FooterChar">
    <w:name w:val="Footer Char"/>
    <w:basedOn w:val="DefaultParagraphFont"/>
    <w:link w:val="Footer"/>
    <w:uiPriority w:val="99"/>
    <w:semiHidden/>
    <w:rsid w:val="00C331E3"/>
    <w:rPr>
      <w:color w:val="005A70" w:themeColor="accent1"/>
      <w:spacing w:val="3"/>
      <w:sz w:val="18"/>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261F5D"/>
    <w:pPr>
      <w:tabs>
        <w:tab w:val="center" w:pos="4513"/>
        <w:tab w:val="right" w:pos="9026"/>
      </w:tabs>
      <w:spacing w:after="0" w:line="240" w:lineRule="auto"/>
    </w:pPr>
    <w:rPr>
      <w:rFonts w:ascii="Georgia" w:hAnsi="Georgia"/>
      <w:color w:val="24596E"/>
    </w:rPr>
  </w:style>
  <w:style w:type="character" w:customStyle="1" w:styleId="HeaderChar">
    <w:name w:val="Header Char"/>
    <w:basedOn w:val="DefaultParagraphFont"/>
    <w:link w:val="Header"/>
    <w:uiPriority w:val="99"/>
    <w:semiHidden/>
    <w:rsid w:val="00261F5D"/>
    <w:rPr>
      <w:rFonts w:ascii="Georgia" w:hAnsi="Georgia"/>
      <w:color w:val="24596E"/>
      <w:spacing w:val="3"/>
      <w:sz w:val="22"/>
    </w:rPr>
  </w:style>
  <w:style w:type="paragraph" w:styleId="Subtitle">
    <w:name w:val="Subtitle"/>
    <w:basedOn w:val="Normal"/>
    <w:next w:val="Normal"/>
    <w:link w:val="SubtitleChar"/>
    <w:uiPriority w:val="11"/>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11"/>
    <w:rsid w:val="00AF6DAF"/>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A92F9A"/>
    <w:pPr>
      <w:numPr>
        <w:numId w:val="3"/>
      </w:numPr>
    </w:pPr>
  </w:style>
  <w:style w:type="paragraph" w:styleId="ListParagraph">
    <w:name w:val="List Paragraph"/>
    <w:basedOn w:val="Normal"/>
    <w:uiPriority w:val="34"/>
    <w:qFormat/>
    <w:rsid w:val="005C4252"/>
    <w:pPr>
      <w:numPr>
        <w:numId w:val="2"/>
      </w:numPr>
      <w:ind w:left="851" w:hanging="284"/>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1"/>
    <w:semiHidden/>
    <w:unhideWhenUsed/>
    <w:qFormat/>
    <w:rsid w:val="0045365D"/>
    <w:rPr>
      <w:color w:val="005A70" w:themeColor="accent1"/>
      <w:sz w:val="18"/>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A92F9A"/>
    <w:pPr>
      <w:keepLines/>
      <w:pBdr>
        <w:left w:val="single" w:sz="18" w:space="16" w:color="00B0B9" w:themeColor="accent2"/>
      </w:pBdr>
      <w:shd w:val="clear" w:color="auto" w:fill="FFFFFF" w:themeFill="background1"/>
      <w:spacing w:before="280" w:after="280"/>
      <w:ind w:left="567"/>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A92F9A"/>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rsid w:val="00867190"/>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caption">
    <w:name w:val="Table/image caption"/>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rsid w:val="00AF6DAF"/>
    <w:pPr>
      <w:spacing w:before="1440" w:line="240" w:lineRule="auto"/>
      <w:contextualSpacing/>
      <w:outlineLvl w:val="0"/>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AF6DAF"/>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semiHidden/>
    <w:rsid w:val="0045365D"/>
    <w:pPr>
      <w:spacing w:after="100"/>
    </w:pPr>
  </w:style>
  <w:style w:type="paragraph" w:styleId="TOC2">
    <w:name w:val="toc 2"/>
    <w:basedOn w:val="Normal"/>
    <w:next w:val="Normal"/>
    <w:autoRedefine/>
    <w:uiPriority w:val="39"/>
    <w:semiHidden/>
    <w:rsid w:val="0045365D"/>
    <w:pPr>
      <w:spacing w:after="100"/>
      <w:ind w:left="200"/>
    </w:pPr>
  </w:style>
  <w:style w:type="paragraph" w:styleId="TOC3">
    <w:name w:val="toc 3"/>
    <w:basedOn w:val="Normal"/>
    <w:next w:val="Normal"/>
    <w:autoRedefine/>
    <w:uiPriority w:val="39"/>
    <w:semiHidden/>
    <w:rsid w:val="0045365D"/>
    <w:pPr>
      <w:spacing w:after="100"/>
      <w:ind w:left="400"/>
    </w:pPr>
  </w:style>
  <w:style w:type="paragraph" w:styleId="TOCHeading">
    <w:name w:val="TOC Heading"/>
    <w:basedOn w:val="Heading2"/>
    <w:next w:val="Normal"/>
    <w:uiPriority w:val="39"/>
    <w:semiHidden/>
    <w:rsid w:val="0045365D"/>
  </w:style>
  <w:style w:type="paragraph" w:customStyle="1" w:styleId="Spacer">
    <w:name w:val="Spacer"/>
    <w:basedOn w:val="Normal"/>
    <w:uiPriority w:val="39"/>
    <w:semiHidden/>
    <w:qFormat/>
    <w:rsid w:val="00A81138"/>
    <w:pPr>
      <w:spacing w:after="0" w:line="240" w:lineRule="auto"/>
    </w:pPr>
    <w:rPr>
      <w:sz w:val="2"/>
    </w:rPr>
  </w:style>
  <w:style w:type="character" w:styleId="PlaceholderText">
    <w:name w:val="Placeholder Text"/>
    <w:basedOn w:val="DefaultParagraphFont"/>
    <w:uiPriority w:val="99"/>
    <w:semiHidden/>
    <w:rsid w:val="00A81138"/>
    <w:rPr>
      <w:color w:val="666666"/>
    </w:rPr>
  </w:style>
  <w:style w:type="paragraph" w:styleId="ListBullet2">
    <w:name w:val="List Bullet 2"/>
    <w:basedOn w:val="ListBullet"/>
    <w:uiPriority w:val="4"/>
    <w:qFormat/>
    <w:rsid w:val="00A92F9A"/>
    <w:pPr>
      <w:numPr>
        <w:ilvl w:val="1"/>
      </w:numPr>
    </w:pPr>
  </w:style>
  <w:style w:type="paragraph" w:styleId="ListNumber">
    <w:name w:val="List Number"/>
    <w:basedOn w:val="ListBullet"/>
    <w:uiPriority w:val="4"/>
    <w:qFormat/>
    <w:rsid w:val="00E07AFE"/>
    <w:pPr>
      <w:numPr>
        <w:numId w:val="15"/>
      </w:numPr>
    </w:pPr>
  </w:style>
  <w:style w:type="paragraph" w:styleId="ListNumber2">
    <w:name w:val="List Number 2"/>
    <w:basedOn w:val="ListNumber"/>
    <w:uiPriority w:val="4"/>
    <w:qFormat/>
    <w:rsid w:val="00A92F9A"/>
    <w:pPr>
      <w:numPr>
        <w:ilvl w:val="1"/>
      </w:numPr>
    </w:pPr>
  </w:style>
  <w:style w:type="paragraph" w:styleId="ListBullet3">
    <w:name w:val="List Bullet 3"/>
    <w:basedOn w:val="ListBullet2"/>
    <w:uiPriority w:val="4"/>
    <w:qFormat/>
    <w:rsid w:val="00A92F9A"/>
    <w:pPr>
      <w:numPr>
        <w:ilvl w:val="2"/>
      </w:numPr>
    </w:pPr>
  </w:style>
  <w:style w:type="paragraph" w:styleId="ListNumber3">
    <w:name w:val="List Number 3"/>
    <w:basedOn w:val="ListNumber2"/>
    <w:uiPriority w:val="4"/>
    <w:qFormat/>
    <w:rsid w:val="00A92F9A"/>
    <w:pPr>
      <w:numPr>
        <w:ilvl w:val="2"/>
      </w:numPr>
    </w:pPr>
  </w:style>
  <w:style w:type="character" w:styleId="UnresolvedMention">
    <w:name w:val="Unresolved Mention"/>
    <w:basedOn w:val="DefaultParagraphFont"/>
    <w:uiPriority w:val="99"/>
    <w:semiHidden/>
    <w:unhideWhenUsed/>
    <w:rsid w:val="00F06175"/>
    <w:rPr>
      <w:color w:val="605E5C"/>
      <w:shd w:val="clear" w:color="auto" w:fill="E1DFDD"/>
    </w:rPr>
  </w:style>
  <w:style w:type="paragraph" w:customStyle="1" w:styleId="BlockquotePullouttext">
    <w:name w:val="Blockquote / Pullout text"/>
    <w:basedOn w:val="Normal"/>
    <w:next w:val="Normal"/>
    <w:link w:val="BlockquotePullouttextChar"/>
    <w:uiPriority w:val="5"/>
    <w:qFormat/>
    <w:rsid w:val="00E07AFE"/>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color w:val="005A70" w:themeColor="accent1"/>
      <w:szCs w:val="28"/>
      <w:lang w:eastAsia="en-AU"/>
    </w:rPr>
  </w:style>
  <w:style w:type="character" w:customStyle="1" w:styleId="BlockquotePullouttextChar">
    <w:name w:val="Blockquote / Pullout text Char"/>
    <w:basedOn w:val="Heading2Char"/>
    <w:link w:val="BlockquotePullouttext"/>
    <w:uiPriority w:val="5"/>
    <w:rsid w:val="00E07AFE"/>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Tableimagenote">
    <w:name w:val="Table/image note"/>
    <w:basedOn w:val="Normal"/>
    <w:next w:val="Normal"/>
    <w:uiPriority w:val="4"/>
    <w:qFormat/>
    <w:rsid w:val="00B209E5"/>
    <w:pPr>
      <w:spacing w:before="120"/>
      <w:contextualSpacing/>
    </w:pPr>
    <w:rPr>
      <w:color w:val="595959" w:themeColor="text1" w:themeTint="A6"/>
      <w:sz w:val="20"/>
    </w:rPr>
  </w:style>
  <w:style w:type="paragraph" w:styleId="TOAHeading">
    <w:name w:val="toa heading"/>
    <w:basedOn w:val="TOCHeading"/>
    <w:next w:val="Normal"/>
    <w:uiPriority w:val="99"/>
    <w:semiHidden/>
    <w:rsid w:val="00EC3F37"/>
    <w:pPr>
      <w:spacing w:before="120"/>
    </w:pPr>
  </w:style>
  <w:style w:type="paragraph" w:styleId="TableofFigures">
    <w:name w:val="table of figures"/>
    <w:basedOn w:val="Normal"/>
    <w:next w:val="Normal"/>
    <w:uiPriority w:val="99"/>
    <w:semiHidden/>
    <w:rsid w:val="00B209E5"/>
    <w:pPr>
      <w:spacing w:after="0"/>
    </w:pPr>
  </w:style>
  <w:style w:type="paragraph" w:customStyle="1" w:styleId="CrestwithRule0">
    <w:name w:val="Crest with Rule"/>
    <w:basedOn w:val="Normal"/>
    <w:uiPriority w:val="99"/>
    <w:semiHidden/>
    <w:qFormat/>
    <w:rsid w:val="005D2C33"/>
    <w:pPr>
      <w:pBdr>
        <w:bottom w:val="single" w:sz="24" w:space="1" w:color="00B0B9" w:themeColor="accent2"/>
      </w:pBdr>
      <w:ind w:left="-284" w:right="-425"/>
    </w:pPr>
  </w:style>
  <w:style w:type="table" w:customStyle="1" w:styleId="MACtable">
    <w:name w:val="MAC table"/>
    <w:basedOn w:val="TableNormal"/>
    <w:uiPriority w:val="99"/>
    <w:rsid w:val="00EA4C23"/>
    <w:pPr>
      <w:spacing w:after="0" w:line="240" w:lineRule="auto"/>
    </w:pPr>
    <w:rPr>
      <w:rFonts w:ascii="Arial" w:hAnsi="Arial"/>
    </w:rPr>
    <w:tblPr>
      <w:tblInd w:w="0" w:type="nil"/>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blStylePr w:type="firstRow">
      <w:rPr>
        <w:rFonts w:ascii="Arial" w:hAnsi="Arial" w:cs="Arial" w:hint="default"/>
        <w:b/>
        <w:color w:val="FFFFFF" w:themeColor="background1"/>
        <w:sz w:val="28"/>
        <w:szCs w:val="28"/>
      </w:rPr>
      <w:tblPr/>
      <w:tcPr>
        <w:shd w:val="clear" w:color="auto" w:fill="00B0B9"/>
      </w:tcPr>
    </w:tblStylePr>
    <w:tblStylePr w:type="lastRow">
      <w:rPr>
        <w:b/>
      </w:rPr>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A4107"/>
    <w:rPr>
      <w:sz w:val="16"/>
      <w:szCs w:val="16"/>
    </w:rPr>
  </w:style>
  <w:style w:type="paragraph" w:styleId="CommentText">
    <w:name w:val="annotation text"/>
    <w:basedOn w:val="Normal"/>
    <w:link w:val="CommentTextChar"/>
    <w:uiPriority w:val="99"/>
    <w:unhideWhenUsed/>
    <w:rsid w:val="006A4107"/>
    <w:pPr>
      <w:spacing w:line="240" w:lineRule="auto"/>
    </w:pPr>
    <w:rPr>
      <w:sz w:val="20"/>
      <w:szCs w:val="20"/>
    </w:rPr>
  </w:style>
  <w:style w:type="character" w:customStyle="1" w:styleId="CommentTextChar">
    <w:name w:val="Comment Text Char"/>
    <w:basedOn w:val="DefaultParagraphFont"/>
    <w:link w:val="CommentText"/>
    <w:uiPriority w:val="99"/>
    <w:rsid w:val="006A4107"/>
    <w:rPr>
      <w:spacing w:val="3"/>
      <w:sz w:val="20"/>
      <w:szCs w:val="20"/>
    </w:rPr>
  </w:style>
  <w:style w:type="paragraph" w:styleId="CommentSubject">
    <w:name w:val="annotation subject"/>
    <w:basedOn w:val="CommentText"/>
    <w:next w:val="CommentText"/>
    <w:link w:val="CommentSubjectChar"/>
    <w:uiPriority w:val="99"/>
    <w:semiHidden/>
    <w:unhideWhenUsed/>
    <w:rsid w:val="006A4107"/>
    <w:rPr>
      <w:b/>
      <w:bCs/>
    </w:rPr>
  </w:style>
  <w:style w:type="character" w:customStyle="1" w:styleId="CommentSubjectChar">
    <w:name w:val="Comment Subject Char"/>
    <w:basedOn w:val="CommentTextChar"/>
    <w:link w:val="CommentSubject"/>
    <w:uiPriority w:val="99"/>
    <w:semiHidden/>
    <w:rsid w:val="006A4107"/>
    <w:rPr>
      <w:b/>
      <w:bCs/>
      <w:spacing w:val="3"/>
      <w:sz w:val="20"/>
      <w:szCs w:val="20"/>
    </w:rPr>
  </w:style>
  <w:style w:type="paragraph" w:styleId="Revision">
    <w:name w:val="Revision"/>
    <w:hidden/>
    <w:uiPriority w:val="99"/>
    <w:semiHidden/>
    <w:rsid w:val="00FB2964"/>
    <w:pPr>
      <w:spacing w:after="0" w:line="240" w:lineRule="auto"/>
    </w:pPr>
    <w:rPr>
      <w:spacing w:val="3"/>
      <w:sz w:val="22"/>
    </w:rPr>
  </w:style>
  <w:style w:type="character" w:styleId="Mention">
    <w:name w:val="Mention"/>
    <w:basedOn w:val="DefaultParagraphFont"/>
    <w:uiPriority w:val="99"/>
    <w:unhideWhenUsed/>
    <w:rsid w:val="00804607"/>
    <w:rPr>
      <w:color w:val="2B579A"/>
      <w:shd w:val="clear" w:color="auto" w:fill="E1DFDD"/>
    </w:rPr>
  </w:style>
  <w:style w:type="paragraph" w:customStyle="1" w:styleId="Heading1withsubtitle">
    <w:name w:val="Heading 1 (with subtitle)"/>
    <w:basedOn w:val="Heading1"/>
    <w:next w:val="Subtitle"/>
    <w:uiPriority w:val="9"/>
    <w:qFormat/>
    <w:rsid w:val="0009560E"/>
    <w:pPr>
      <w:keepNext w:val="0"/>
      <w:keepLines w:val="0"/>
      <w:spacing w:before="36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7301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DSS%20Templates/DSS%20-%20A4%20Short%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48AC7DC3B047AF9ADF0FC854A65BED"/>
        <w:category>
          <w:name w:val="General"/>
          <w:gallery w:val="placeholder"/>
        </w:category>
        <w:types>
          <w:type w:val="bbPlcHdr"/>
        </w:types>
        <w:behaviors>
          <w:behavior w:val="content"/>
        </w:behaviors>
        <w:guid w:val="{80BC3558-5D6B-4210-B18E-FF59E83520A0}"/>
      </w:docPartPr>
      <w:docPartBody>
        <w:p w:rsidR="004C247A" w:rsidRDefault="004C247A">
          <w:pPr>
            <w:pStyle w:val="2048AC7DC3B047AF9ADF0FC854A65BED"/>
          </w:pPr>
          <w:r w:rsidRPr="00AF6DAF">
            <w:rPr>
              <w:rStyle w:val="PlaceholderText"/>
            </w:rPr>
            <w:t>[</w:t>
          </w:r>
          <w:r>
            <w:rPr>
              <w:rStyle w:val="PlaceholderText"/>
            </w:rPr>
            <w:t>Short</w:t>
          </w:r>
          <w:r w:rsidRPr="00AF6DAF">
            <w:rPr>
              <w:rStyle w:val="PlaceholderText"/>
            </w:rPr>
            <w:t xml:space="preserve"> Report Title </w:t>
          </w:r>
          <w:r w:rsidRPr="00AF6DAF">
            <w:rPr>
              <w:rStyle w:val="PlaceholderText"/>
            </w:rPr>
            <w:br/>
            <w:t>over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7A"/>
    <w:rsid w:val="00012C21"/>
    <w:rsid w:val="00044554"/>
    <w:rsid w:val="00181805"/>
    <w:rsid w:val="001D0481"/>
    <w:rsid w:val="002F2C0E"/>
    <w:rsid w:val="00354166"/>
    <w:rsid w:val="003D2359"/>
    <w:rsid w:val="003F27AD"/>
    <w:rsid w:val="00415A2F"/>
    <w:rsid w:val="004B3A9A"/>
    <w:rsid w:val="004C247A"/>
    <w:rsid w:val="005D5A20"/>
    <w:rsid w:val="006174CC"/>
    <w:rsid w:val="00633EF1"/>
    <w:rsid w:val="00636B99"/>
    <w:rsid w:val="00652DCC"/>
    <w:rsid w:val="006536EA"/>
    <w:rsid w:val="00681C7D"/>
    <w:rsid w:val="0069156A"/>
    <w:rsid w:val="00693FF2"/>
    <w:rsid w:val="006B1995"/>
    <w:rsid w:val="006F02FB"/>
    <w:rsid w:val="007A1804"/>
    <w:rsid w:val="007C6ACF"/>
    <w:rsid w:val="00823922"/>
    <w:rsid w:val="00842D8D"/>
    <w:rsid w:val="00892279"/>
    <w:rsid w:val="00912B0B"/>
    <w:rsid w:val="0092152F"/>
    <w:rsid w:val="009549A2"/>
    <w:rsid w:val="009A284C"/>
    <w:rsid w:val="00A23F34"/>
    <w:rsid w:val="00AC6F3C"/>
    <w:rsid w:val="00AE3D4B"/>
    <w:rsid w:val="00AF677D"/>
    <w:rsid w:val="00AF7961"/>
    <w:rsid w:val="00BF1694"/>
    <w:rsid w:val="00C41A59"/>
    <w:rsid w:val="00C42E13"/>
    <w:rsid w:val="00C56AD5"/>
    <w:rsid w:val="00CE27D7"/>
    <w:rsid w:val="00D66D13"/>
    <w:rsid w:val="00D7647B"/>
    <w:rsid w:val="00DD2888"/>
    <w:rsid w:val="00E26B45"/>
    <w:rsid w:val="00E31802"/>
    <w:rsid w:val="00EE58BC"/>
    <w:rsid w:val="00EE6DAC"/>
    <w:rsid w:val="00F52B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048AC7DC3B047AF9ADF0FC854A65BED">
    <w:name w:val="2048AC7DC3B047AF9ADF0FC854A65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SS Blue">
  <a:themeElements>
    <a:clrScheme name="DSS">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70C0"/>
      </a:hlink>
      <a:folHlink>
        <a:srgbClr val="0070C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a4a102-4236-4467-af66-6c59917be5a8">
      <Terms xmlns="http://schemas.microsoft.com/office/infopath/2007/PartnerControls"/>
    </lcf76f155ced4ddcb4097134ff3c332f>
    <TaxCatchAll xmlns="7bb6b6a2-0043-41f5-ac42-68cd1484677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3DEDBA20CA9E41A9C75E64E945169D" ma:contentTypeVersion="10" ma:contentTypeDescription="Create a new document." ma:contentTypeScope="" ma:versionID="a25124a618239f148552fc940f7fb5bc">
  <xsd:schema xmlns:xsd="http://www.w3.org/2001/XMLSchema" xmlns:xs="http://www.w3.org/2001/XMLSchema" xmlns:p="http://schemas.microsoft.com/office/2006/metadata/properties" xmlns:ns2="afa4a102-4236-4467-af66-6c59917be5a8" xmlns:ns3="7bb6b6a2-0043-41f5-ac42-68cd1484677f" targetNamespace="http://schemas.microsoft.com/office/2006/metadata/properties" ma:root="true" ma:fieldsID="6c3f3c3fb016db6a13a022102d59e00c" ns2:_="" ns3:_="">
    <xsd:import namespace="afa4a102-4236-4467-af66-6c59917be5a8"/>
    <xsd:import namespace="7bb6b6a2-0043-41f5-ac42-68cd148467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4a102-4236-4467-af66-6c59917b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6b6a2-0043-41f5-ac42-68cd148467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4029d6-6d16-41fd-a58f-58b4903f155b}" ma:internalName="TaxCatchAll" ma:showField="CatchAllData" ma:web="7bb6b6a2-0043-41f5-ac42-68cd14846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afa4a102-4236-4467-af66-6c59917be5a8"/>
    <ds:schemaRef ds:uri="7bb6b6a2-0043-41f5-ac42-68cd1484677f"/>
  </ds:schemaRefs>
</ds:datastoreItem>
</file>

<file path=customXml/itemProps2.xml><?xml version="1.0" encoding="utf-8"?>
<ds:datastoreItem xmlns:ds="http://schemas.openxmlformats.org/officeDocument/2006/customXml" ds:itemID="{6D723FDD-B040-45FF-A27B-F3E23CA3AC0C}">
  <ds:schemaRefs>
    <ds:schemaRef ds:uri="http://schemas.openxmlformats.org/officeDocument/2006/bibliography"/>
  </ds:schemaRefs>
</ds:datastoreItem>
</file>

<file path=customXml/itemProps3.xml><?xml version="1.0" encoding="utf-8"?>
<ds:datastoreItem xmlns:ds="http://schemas.openxmlformats.org/officeDocument/2006/customXml" ds:itemID="{3BCA43FD-4652-4492-823A-46E83A345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4a102-4236-4467-af66-6c59917be5a8"/>
    <ds:schemaRef ds:uri="7bb6b6a2-0043-41f5-ac42-68cd14846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53444-966A-467A-B01C-180A1F1F3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DSS%20-%20A4%20Short%20Report%20Template.dotx</Template>
  <TotalTime>5</TotalTime>
  <Pages>5</Pages>
  <Words>1733</Words>
  <Characters>10767</Characters>
  <Application>Microsoft Office Word</Application>
  <DocSecurity>0</DocSecurity>
  <Lines>172</Lines>
  <Paragraphs>64</Paragraphs>
  <ScaleCrop>false</ScaleCrop>
  <HeadingPairs>
    <vt:vector size="2" baseType="variant">
      <vt:variant>
        <vt:lpstr>Title</vt:lpstr>
      </vt:variant>
      <vt:variant>
        <vt:i4>1</vt:i4>
      </vt:variant>
    </vt:vector>
  </HeadingPairs>
  <TitlesOfParts>
    <vt:vector size="1" baseType="lpstr">
      <vt:lpstr>Relational Contracting Glossary</vt:lpstr>
    </vt:vector>
  </TitlesOfParts>
  <Company>Department of Social Services</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Relational Contracting Glossary</dc:title>
  <dc:subject/>
  <dc:creator>SILK, Katharine</dc:creator>
  <cp:keywords>[SEC=OFFICIAL]</cp:keywords>
  <cp:lastModifiedBy>MILLER, Vicky</cp:lastModifiedBy>
  <cp:revision>6</cp:revision>
  <cp:lastPrinted>2014-10-28T09:51:00Z</cp:lastPrinted>
  <dcterms:created xsi:type="dcterms:W3CDTF">2026-07-02T03:50:00Z</dcterms:created>
  <dcterms:modified xsi:type="dcterms:W3CDTF">2026-07-06T03:31:00Z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ionTimeStamp">
    <vt:lpwstr>2024-03-05T03:17:34Z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_Hash_Version">
    <vt:lpwstr>2024.1</vt:lpwstr>
  </property>
  <property fmtid="{D5CDD505-2E9C-101B-9397-08002B2CF9AE}" pid="19" name="PM_OriginatorDomainName_SHA256">
    <vt:lpwstr>E83A2A66C4061446A7E3732E8D44762184B6B377D962B96C83DC624302585857</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ContentTypeId">
    <vt:lpwstr>0x010100D23DEDBA20CA9E41A9C75E64E945169D</vt:lpwstr>
  </property>
  <property fmtid="{D5CDD505-2E9C-101B-9397-08002B2CF9AE}" pid="23" name="MediaServiceImageTags">
    <vt:lpwstr/>
  </property>
  <property fmtid="{D5CDD505-2E9C-101B-9397-08002B2CF9AE}" pid="24" name="MSIP_Label_eb34d90b-fc41-464d-af60-f74d721d0790_Name">
    <vt:lpwstr>OFFICIAL</vt:lpwstr>
  </property>
  <property fmtid="{D5CDD505-2E9C-101B-9397-08002B2CF9AE}" pid="25" name="PMUuid">
    <vt:lpwstr>v=2022.2;d=gov.au;g=46DD6D7C-8107-577B-BC6E-F348953B2E44</vt:lpwstr>
  </property>
  <property fmtid="{D5CDD505-2E9C-101B-9397-08002B2CF9AE}" pid="26" name="MSIP_Label_eb34d90b-fc41-464d-af60-f74d721d0790_SiteId">
    <vt:lpwstr>61e36dd1-ca6e-4d61-aa0a-2b4eb88317a3</vt:lpwstr>
  </property>
  <property fmtid="{D5CDD505-2E9C-101B-9397-08002B2CF9AE}" pid="27" name="MSIP_Label_eb34d90b-fc41-464d-af60-f74d721d0790_Method">
    <vt:lpwstr>Privileged</vt:lpwstr>
  </property>
  <property fmtid="{D5CDD505-2E9C-101B-9397-08002B2CF9AE}" pid="28" name="MSIP_Label_eb34d90b-fc41-464d-af60-f74d721d0790_Enabled">
    <vt:lpwstr>true</vt:lpwstr>
  </property>
  <property fmtid="{D5CDD505-2E9C-101B-9397-08002B2CF9AE}" pid="29" name="MSIP_Label_eb34d90b-fc41-464d-af60-f74d721d0790_SetDate">
    <vt:lpwstr>2024-03-05T03:17:34Z</vt:lpwstr>
  </property>
  <property fmtid="{D5CDD505-2E9C-101B-9397-08002B2CF9AE}" pid="30" name="MSIP_Label_eb34d90b-fc41-464d-af60-f74d721d0790_ContentBits">
    <vt:lpwstr>3</vt:lpwstr>
  </property>
  <property fmtid="{D5CDD505-2E9C-101B-9397-08002B2CF9AE}" pid="31" name="PM_Expires">
    <vt:lpwstr/>
  </property>
  <property fmtid="{D5CDD505-2E9C-101B-9397-08002B2CF9AE}" pid="32" name="PM_DowngradeTo">
    <vt:lpwstr/>
  </property>
  <property fmtid="{D5CDD505-2E9C-101B-9397-08002B2CF9AE}" pid="33" name="PM_DownTo">
    <vt:lpwstr/>
  </property>
  <property fmtid="{D5CDD505-2E9C-101B-9397-08002B2CF9AE}" pid="34" name="PM_Originator_Hash_SHA1">
    <vt:lpwstr>0DD8ABEF265912D6621FF293CF3D7CFABEC45F40</vt:lpwstr>
  </property>
  <property fmtid="{D5CDD505-2E9C-101B-9397-08002B2CF9AE}" pid="35" name="PM_OriginatorUserAccountName_SHA256">
    <vt:lpwstr>9871F6CFFBF84B5DD096BCB24488EABDE9250CEAA716568F68B24D42DED533FD</vt:lpwstr>
  </property>
  <property fmtid="{D5CDD505-2E9C-101B-9397-08002B2CF9AE}" pid="36" name="PM_Hash_Salt_Prev">
    <vt:lpwstr>F9CF2BAADBE6F1C3F8C1D53EFE66B4D6</vt:lpwstr>
  </property>
  <property fmtid="{D5CDD505-2E9C-101B-9397-08002B2CF9AE}" pid="37" name="PM_Hash_Salt">
    <vt:lpwstr>7FC53EB848BA5E5A09D03B8F40E63FB3</vt:lpwstr>
  </property>
  <property fmtid="{D5CDD505-2E9C-101B-9397-08002B2CF9AE}" pid="38" name="PM_Hash_SHA1">
    <vt:lpwstr>5430DE26DCFDDF886051FEDDCBC91EFE6A27346D</vt:lpwstr>
  </property>
  <property fmtid="{D5CDD505-2E9C-101B-9397-08002B2CF9AE}" pid="39" name="MSIP_Label_eb34d90b-fc41-464d-af60-f74d721d0790_ActionId">
    <vt:lpwstr>4f83c46e9f30412cabf34384e9a32061</vt:lpwstr>
  </property>
  <property fmtid="{D5CDD505-2E9C-101B-9397-08002B2CF9AE}" pid="40" name="PMHMAC">
    <vt:lpwstr>v=2024.1;a=SHA256;h=85895962E07E19C6D9862D2ABCBAE1A4A4BA7054467592C50A9CFA6C18603427</vt:lpwstr>
  </property>
</Properties>
</file>