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DAD79" w14:textId="61242E69" w:rsidR="0023679E" w:rsidRDefault="002C4562">
      <w:pPr>
        <w:rPr>
          <w:b/>
          <w:bCs/>
        </w:rPr>
      </w:pPr>
      <w:r w:rsidRPr="002C4562">
        <w:rPr>
          <w:b/>
          <w:bCs/>
        </w:rPr>
        <w:t>Arise Foundation Australia</w:t>
      </w:r>
    </w:p>
    <w:p w14:paraId="05075B10" w14:textId="35F4C681" w:rsidR="002C4562" w:rsidRDefault="002C4562">
      <w:pPr>
        <w:rPr>
          <w:b/>
          <w:bCs/>
        </w:rPr>
      </w:pPr>
      <w:r w:rsidRPr="002C4562">
        <w:rPr>
          <w:b/>
          <w:bCs/>
        </w:rPr>
        <w:t>Feedback for Priority Area 2: Prevention and early intervention</w:t>
      </w:r>
    </w:p>
    <w:p w14:paraId="76F71CC7" w14:textId="71B424D4" w:rsidR="002C4562" w:rsidRDefault="002C4562" w:rsidP="002C4562">
      <w:r>
        <w:t>The National Plan's framework includes prevention, early intervention, response, and recovery. It describes a system that works only if all four parts function together. Yet the current funding profile treats them as separate, creating a false hierarchy where crisis response is prioritised and recovery is left unfunded.</w:t>
      </w:r>
    </w:p>
    <w:p w14:paraId="0DB3E0AE" w14:textId="26F5C31E" w:rsidR="002C4562" w:rsidRDefault="002C4562" w:rsidP="002C4562">
      <w:r>
        <w:t>This fragmentation is costly. When recovery is unfunded, crisis services absorb the spill over. Women return in crisis not because prevention or response failed, but because they had nowhere to go after the crisis. They move through crisis accommodation, counselling, legal assistance, and support services, cycling in and out because the moment of crisis has passed, but the conditions that trap them remain untouched. Funding recovery prevents this cycle and, in doing so, reduces demand on crisis services and frees capacity for women in acute danger. This is not a secondary benefit; it is a primary system outcome. Every woman moved into economic security through recovery is a bed freed in crisis accommodation, a counsellor freed to support someone in immediate danger, a legal advocate freed to work on cases where safety is at acute risk.</w:t>
      </w:r>
    </w:p>
    <w:p w14:paraId="6B470810" w14:textId="3D4B112B" w:rsidR="002C4562" w:rsidRDefault="002C4562" w:rsidP="002C4562">
      <w:r>
        <w:t xml:space="preserve">More critically, recovery prevents intergenerational violence in ways that prevention and response alone cannot. 62% of women Arise Foundation (Arise) works with have children; 57% are single mothers. When a mother regains stable income and secure work, her children's safety </w:t>
      </w:r>
      <w:proofErr w:type="gramStart"/>
      <w:r>
        <w:t>improves:</w:t>
      </w:r>
      <w:proofErr w:type="gramEnd"/>
      <w:r>
        <w:t xml:space="preserve"> reduced exposure to ongoing violence, housing stability, and stronger foundations for long-term wellbeing. A total of 560 women and children have been positively impacted through </w:t>
      </w:r>
      <w:proofErr w:type="spellStart"/>
      <w:r>
        <w:t>Arise's</w:t>
      </w:r>
      <w:proofErr w:type="spellEnd"/>
      <w:r>
        <w:t xml:space="preserve"> programs. Breaking the cycle means breaking it for the next generation. Prevention, in this sense, includes preventing children from reliving or mirroring the trauma their parents experienced. This is prevention infrastructure operating at the systemic level.</w:t>
      </w:r>
    </w:p>
    <w:p w14:paraId="05FF25A0" w14:textId="58355223" w:rsidR="002C4562" w:rsidRDefault="002C4562" w:rsidP="002C4562">
      <w:r>
        <w:t xml:space="preserve">What this requires is a fundamental shift in how we understand the roles organisations play in ending violence. Crisis services, early intervention, prevention, and recovery are not competing priorities; they are interdependent parts of a whole system aimed at breaking cycles of violence for good. Organisations like Arise that operate in recovery are not peripheral to that mission; they are essential infrastructure. When recovery is funded, it reduces pressure on crisis services, prevents women from cycling back into violence, and stops trauma from being passed to the next generation. This is how a system that </w:t>
      </w:r>
      <w:proofErr w:type="gramStart"/>
      <w:r>
        <w:t>actually ends</w:t>
      </w:r>
      <w:proofErr w:type="gramEnd"/>
      <w:r>
        <w:t xml:space="preserve"> violence functions. The Second Action Plan </w:t>
      </w:r>
      <w:proofErr w:type="gramStart"/>
      <w:r>
        <w:t>has the opportunity to</w:t>
      </w:r>
      <w:proofErr w:type="gramEnd"/>
      <w:r>
        <w:t xml:space="preserve"> resource that full system, rather than funding fragments of it.</w:t>
      </w:r>
    </w:p>
    <w:p w14:paraId="500C0531" w14:textId="77777777" w:rsidR="002C4562" w:rsidRDefault="002C4562" w:rsidP="002C4562">
      <w:pPr>
        <w:rPr>
          <w:b/>
          <w:bCs/>
        </w:rPr>
      </w:pPr>
    </w:p>
    <w:p w14:paraId="06E5CDE2" w14:textId="080201CF" w:rsidR="002C4562" w:rsidRDefault="002C4562" w:rsidP="002C4562">
      <w:pPr>
        <w:rPr>
          <w:b/>
          <w:bCs/>
        </w:rPr>
      </w:pPr>
      <w:r w:rsidRPr="002C4562">
        <w:rPr>
          <w:b/>
          <w:bCs/>
        </w:rPr>
        <w:lastRenderedPageBreak/>
        <w:t>Are there any other actions you think should be a priority to stop family, domestic and sexual violence?</w:t>
      </w:r>
    </w:p>
    <w:p w14:paraId="129664F9" w14:textId="502CC178" w:rsidR="002C4562" w:rsidRDefault="002C4562" w:rsidP="002C4562">
      <w:r>
        <w:t>The National Plan to End Violence against Women and Children commits to ending violence in one generation. That requires funding a system where all four pillars work together as one mission. Yet recovery, the pillar that transforms a moment of safety into lasting freedom, remains almost entirely unfunded. By our estimate, recovery and economic re-engagement receives less than 5% of domestic and family violence funding.</w:t>
      </w:r>
    </w:p>
    <w:p w14:paraId="23D8E775" w14:textId="600702C4" w:rsidR="002C4562" w:rsidRDefault="002C4562" w:rsidP="002C4562">
      <w:r>
        <w:t>This fragmentation costs the system dearly. When recovery is unfunded, crisis services absorb the spillover. Women reach safety through crisis intervention, but without recovery resources, they cannot stay safe. They cycle in and out of crisis because the moment of immediate danger has passed, but the conditions that trap women remain untouched: economic dependence, housing insecurity, social isolation, ongoing coercive control. Prevention and early intervention programs lack an exit pathway. Crisis services are overwhelmed by repeat presentations from the same women. And children grow up witnessing cycles of violence, born into the expectation of abuse as normal.</w:t>
      </w:r>
    </w:p>
    <w:p w14:paraId="1C32EE2C" w14:textId="14468BA8" w:rsidR="002C4562" w:rsidRPr="002C4562" w:rsidRDefault="002C4562" w:rsidP="002C4562">
      <w:r>
        <w:t>Recovery changes this entirely. When recovery is properly resourced, women move from crisis-dependent to economically independent and do not return to their perpetrators. Crisis services free beds for women in acute danger, counsellors to support someone in immediate crisis, legal advocates to work on cases where safety is at acute risk. Children grow up in stability, not cycles of trauma. Prevention of recurrence becomes prevention infrastructure.</w:t>
      </w:r>
    </w:p>
    <w:sectPr w:rsidR="002C4562" w:rsidRPr="002C45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562"/>
    <w:rsid w:val="00022A23"/>
    <w:rsid w:val="0013112B"/>
    <w:rsid w:val="0023679E"/>
    <w:rsid w:val="002C4562"/>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2A4CE"/>
  <w15:chartTrackingRefBased/>
  <w15:docId w15:val="{53B7DDD2-29B0-4E09-A663-FC5CC3016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5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5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5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5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5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5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5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5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5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5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5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5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5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5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5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5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5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562"/>
    <w:rPr>
      <w:rFonts w:eastAsiaTheme="majorEastAsia" w:cstheme="majorBidi"/>
      <w:color w:val="272727" w:themeColor="text1" w:themeTint="D8"/>
    </w:rPr>
  </w:style>
  <w:style w:type="paragraph" w:styleId="Title">
    <w:name w:val="Title"/>
    <w:basedOn w:val="Normal"/>
    <w:next w:val="Normal"/>
    <w:link w:val="TitleChar"/>
    <w:uiPriority w:val="10"/>
    <w:qFormat/>
    <w:rsid w:val="002C45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5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5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5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562"/>
    <w:pPr>
      <w:spacing w:before="160"/>
      <w:jc w:val="center"/>
    </w:pPr>
    <w:rPr>
      <w:i/>
      <w:iCs/>
      <w:color w:val="404040" w:themeColor="text1" w:themeTint="BF"/>
    </w:rPr>
  </w:style>
  <w:style w:type="character" w:customStyle="1" w:styleId="QuoteChar">
    <w:name w:val="Quote Char"/>
    <w:basedOn w:val="DefaultParagraphFont"/>
    <w:link w:val="Quote"/>
    <w:uiPriority w:val="29"/>
    <w:rsid w:val="002C4562"/>
    <w:rPr>
      <w:i/>
      <w:iCs/>
      <w:color w:val="404040" w:themeColor="text1" w:themeTint="BF"/>
    </w:rPr>
  </w:style>
  <w:style w:type="paragraph" w:styleId="ListParagraph">
    <w:name w:val="List Paragraph"/>
    <w:basedOn w:val="Normal"/>
    <w:uiPriority w:val="34"/>
    <w:qFormat/>
    <w:rsid w:val="002C4562"/>
    <w:pPr>
      <w:ind w:left="720"/>
      <w:contextualSpacing/>
    </w:pPr>
  </w:style>
  <w:style w:type="character" w:styleId="IntenseEmphasis">
    <w:name w:val="Intense Emphasis"/>
    <w:basedOn w:val="DefaultParagraphFont"/>
    <w:uiPriority w:val="21"/>
    <w:qFormat/>
    <w:rsid w:val="002C4562"/>
    <w:rPr>
      <w:i/>
      <w:iCs/>
      <w:color w:val="0F4761" w:themeColor="accent1" w:themeShade="BF"/>
    </w:rPr>
  </w:style>
  <w:style w:type="paragraph" w:styleId="IntenseQuote">
    <w:name w:val="Intense Quote"/>
    <w:basedOn w:val="Normal"/>
    <w:next w:val="Normal"/>
    <w:link w:val="IntenseQuoteChar"/>
    <w:uiPriority w:val="30"/>
    <w:qFormat/>
    <w:rsid w:val="002C45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562"/>
    <w:rPr>
      <w:i/>
      <w:iCs/>
      <w:color w:val="0F4761" w:themeColor="accent1" w:themeShade="BF"/>
    </w:rPr>
  </w:style>
  <w:style w:type="character" w:styleId="IntenseReference">
    <w:name w:val="Intense Reference"/>
    <w:basedOn w:val="DefaultParagraphFont"/>
    <w:uiPriority w:val="32"/>
    <w:qFormat/>
    <w:rsid w:val="002C45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75D867-A430-4C6E-BB0B-A4C44D8BE4BD}"/>
</file>

<file path=customXml/itemProps2.xml><?xml version="1.0" encoding="utf-8"?>
<ds:datastoreItem xmlns:ds="http://schemas.openxmlformats.org/officeDocument/2006/customXml" ds:itemID="{C1769A34-E91D-4A76-A550-4D65EB765B35}"/>
</file>

<file path=customXml/itemProps3.xml><?xml version="1.0" encoding="utf-8"?>
<ds:datastoreItem xmlns:ds="http://schemas.openxmlformats.org/officeDocument/2006/customXml" ds:itemID="{F75E6735-5084-450E-BF4F-AAD741D23677}"/>
</file>

<file path=docProps/app.xml><?xml version="1.0" encoding="utf-8"?>
<Properties xmlns="http://schemas.openxmlformats.org/officeDocument/2006/extended-properties" xmlns:vt="http://schemas.openxmlformats.org/officeDocument/2006/docPropsVTypes">
  <Template>Normal.dotm</Template>
  <TotalTime>1</TotalTime>
  <Pages>2</Pages>
  <Words>658</Words>
  <Characters>3753</Characters>
  <Application>Microsoft Office Word</Application>
  <DocSecurity>0</DocSecurity>
  <Lines>31</Lines>
  <Paragraphs>8</Paragraphs>
  <ScaleCrop>false</ScaleCrop>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2026-09-04T04:24:00Z</dcterms:created>
  <dcterms:modified xsi:type="dcterms:W3CDTF">2026-09-04T04:25:00Z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