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6F6F5" w14:textId="44E819AD" w:rsidR="0023679E" w:rsidRDefault="004D4CE5">
      <w:pPr>
        <w:rPr>
          <w:b/>
          <w:bCs/>
        </w:rPr>
      </w:pPr>
      <w:r w:rsidRPr="004D4CE5">
        <w:rPr>
          <w:b/>
          <w:bCs/>
        </w:rPr>
        <w:t>Cardinia Shire Council</w:t>
      </w:r>
    </w:p>
    <w:p w14:paraId="54D6262B" w14:textId="47A3B434" w:rsidR="004D4CE5" w:rsidRDefault="004D4CE5">
      <w:pPr>
        <w:rPr>
          <w:b/>
          <w:bCs/>
        </w:rPr>
      </w:pPr>
      <w:r w:rsidRPr="004D4CE5">
        <w:rPr>
          <w:b/>
          <w:bCs/>
        </w:rPr>
        <w:t>Feedback for Priority Area 2: Prevention and early intervention</w:t>
      </w:r>
    </w:p>
    <w:p w14:paraId="7F232002" w14:textId="3BEE4C7D" w:rsidR="004D4CE5" w:rsidRDefault="004D4CE5" w:rsidP="004D4CE5">
      <w:r>
        <w:t xml:space="preserve">Prevention must be long-term, adequately resourced and embedded across the places where people live, work, learn and connect. </w:t>
      </w:r>
    </w:p>
    <w:p w14:paraId="0861C525" w14:textId="3FF93B11" w:rsidR="004D4CE5" w:rsidRDefault="004D4CE5" w:rsidP="004D4CE5">
      <w:r>
        <w:t>The Second Action Plan should strengthen the role, capacity and resourcing of prevention workforces. The current evidence cited on prevention appears limited in its ability to guide practical implementation. More attention is needed to who is resourced to deliver prevention, how community-based prevention components are sustained, and how prevention initiatives are evaluated over time.</w:t>
      </w:r>
    </w:p>
    <w:p w14:paraId="63B7ED5D" w14:textId="575BC4FB" w:rsidR="004D4CE5" w:rsidRDefault="004D4CE5" w:rsidP="004D4CE5">
      <w:r>
        <w:t xml:space="preserve"> Men and boys should be engaged through positive, strengths-based approaches at all life stages.</w:t>
      </w:r>
    </w:p>
    <w:p w14:paraId="5744483E" w14:textId="76A0A7CC" w:rsidR="004D4CE5" w:rsidRDefault="004D4CE5" w:rsidP="004D4CE5">
      <w:r>
        <w:t>Greater focus is needed on positive, co-designed engagement with men and boys. This should include support for fathers throughout their parenting journey, positive male role modelling, healthy online and offline spaces, and programs that build emotional literacy, respectful relationships and safe parenting. This work should be pursued as a proactive investment in wellbeing and safety, not only as a reaction to harmful online narratives. This work requires a targeted approach to increasing male representation in all aspects of the family violence workforce. When men are better represented in the prevention workforce, they are more likely to engage.</w:t>
      </w:r>
    </w:p>
    <w:p w14:paraId="651F30F8" w14:textId="0C523C6B" w:rsidR="004D4CE5" w:rsidRDefault="004D4CE5" w:rsidP="004D4CE5">
      <w:r>
        <w:t xml:space="preserve">The three points noted in the Evidence to action discussion paper, Priority Area 2 Prevention and early intervention ‘Where we are making progress’ on father figures, positive male role models, new fathers and online environments points to an important opportunity. Men and boys should have access across all ages and life stages to healthy, prosocial information, relationships and role models. This should not be framed only as a response to the manosphere or online misogyny. It should be pursued because men’s health, wellbeing, connection, parenting and respectful relationships are </w:t>
      </w:r>
      <w:proofErr w:type="gramStart"/>
      <w:r>
        <w:t>important in their own right</w:t>
      </w:r>
      <w:proofErr w:type="gramEnd"/>
      <w:r>
        <w:t>.</w:t>
      </w:r>
    </w:p>
    <w:p w14:paraId="6A13781A" w14:textId="24F3E6E9" w:rsidR="004D4CE5" w:rsidRDefault="004D4CE5" w:rsidP="004D4CE5">
      <w:r>
        <w:t>Future action should include co-designed work with men and boys, including fathers, to build positive identity, emotional literacy, healthy relationships and respectful parenting. This could include greater investment in parenting programs for fathers, building on the strengths, skills and experiences that men bring to parenthood. Evidence suggests that fathers who are actively engaged in their parenting role are more likely to demonstrate emotional regulation, seek support when needed, and less likely to use violence. This work could be complemented by community-based male role modelling and safe online and offline spaces that promote healthy, respectful alternatives to harmful narratives.</w:t>
      </w:r>
    </w:p>
    <w:p w14:paraId="03E991B6" w14:textId="77777777" w:rsidR="004D4CE5" w:rsidRDefault="004D4CE5" w:rsidP="004D4CE5">
      <w:pPr>
        <w:rPr>
          <w:b/>
          <w:bCs/>
        </w:rPr>
      </w:pPr>
    </w:p>
    <w:p w14:paraId="5D10A9DE" w14:textId="37BA5F5F" w:rsidR="004D4CE5" w:rsidRDefault="004D4CE5" w:rsidP="004D4CE5">
      <w:pPr>
        <w:rPr>
          <w:b/>
          <w:bCs/>
        </w:rPr>
      </w:pPr>
      <w:r w:rsidRPr="004D4CE5">
        <w:rPr>
          <w:b/>
          <w:bCs/>
        </w:rPr>
        <w:lastRenderedPageBreak/>
        <w:t>Feedback for Priority Area 3: Children and young people in their own right</w:t>
      </w:r>
    </w:p>
    <w:p w14:paraId="35E29BBE" w14:textId="2904C9B1" w:rsidR="004D4CE5" w:rsidRDefault="004D4CE5" w:rsidP="004D4CE5">
      <w:r>
        <w:t>Children and young people need stronger recognition, information and support</w:t>
      </w:r>
    </w:p>
    <w:p w14:paraId="517DA695" w14:textId="77777777" w:rsidR="004D4CE5" w:rsidRDefault="004D4CE5" w:rsidP="004D4CE5">
      <w:r>
        <w:t xml:space="preserve">The Evidence to action consultation paper strongly supports recognising children and young people as </w:t>
      </w:r>
      <w:proofErr w:type="gramStart"/>
      <w:r>
        <w:t>victim-survivors in their own right</w:t>
      </w:r>
      <w:proofErr w:type="gramEnd"/>
      <w:r>
        <w:t>. Children and young people commonly report not being believed or being dismissed when they disclose violence. Responses should therefore focus on listening to children, recognising their rights and developmental needs, and ensuring they are not treated only as secondary victims attached to an adult.</w:t>
      </w:r>
    </w:p>
    <w:p w14:paraId="390B23A6" w14:textId="4A2FDB81" w:rsidR="004D4CE5" w:rsidRPr="004D4CE5" w:rsidRDefault="004D4CE5" w:rsidP="004D4CE5">
      <w:r>
        <w:t>The Second Action Plan should prioritise work with children and young people to create, design and communicate information about domestic, family and sexual violence, their rights and how to access meaningful help. This should include more direct discussions with young people about what abuse is, what it can look like, how coercive control and technology-facilitated abuse operate, and where support can be found.</w:t>
      </w:r>
    </w:p>
    <w:sectPr w:rsidR="004D4CE5" w:rsidRPr="004D4C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CE5"/>
    <w:rsid w:val="00022A23"/>
    <w:rsid w:val="0023679E"/>
    <w:rsid w:val="004D4CE5"/>
    <w:rsid w:val="007D1234"/>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88709"/>
  <w15:chartTrackingRefBased/>
  <w15:docId w15:val="{0CDB4C23-6805-44D0-92AA-5B01EE948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4C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4C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4C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4C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4C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4C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4C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4C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4C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C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4C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4C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4C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4C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4C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4C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4C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4CE5"/>
    <w:rPr>
      <w:rFonts w:eastAsiaTheme="majorEastAsia" w:cstheme="majorBidi"/>
      <w:color w:val="272727" w:themeColor="text1" w:themeTint="D8"/>
    </w:rPr>
  </w:style>
  <w:style w:type="paragraph" w:styleId="Title">
    <w:name w:val="Title"/>
    <w:basedOn w:val="Normal"/>
    <w:next w:val="Normal"/>
    <w:link w:val="TitleChar"/>
    <w:uiPriority w:val="10"/>
    <w:qFormat/>
    <w:rsid w:val="004D4C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4C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4C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4C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4CE5"/>
    <w:pPr>
      <w:spacing w:before="160"/>
      <w:jc w:val="center"/>
    </w:pPr>
    <w:rPr>
      <w:i/>
      <w:iCs/>
      <w:color w:val="404040" w:themeColor="text1" w:themeTint="BF"/>
    </w:rPr>
  </w:style>
  <w:style w:type="character" w:customStyle="1" w:styleId="QuoteChar">
    <w:name w:val="Quote Char"/>
    <w:basedOn w:val="DefaultParagraphFont"/>
    <w:link w:val="Quote"/>
    <w:uiPriority w:val="29"/>
    <w:rsid w:val="004D4CE5"/>
    <w:rPr>
      <w:i/>
      <w:iCs/>
      <w:color w:val="404040" w:themeColor="text1" w:themeTint="BF"/>
    </w:rPr>
  </w:style>
  <w:style w:type="paragraph" w:styleId="ListParagraph">
    <w:name w:val="List Paragraph"/>
    <w:basedOn w:val="Normal"/>
    <w:uiPriority w:val="34"/>
    <w:qFormat/>
    <w:rsid w:val="004D4CE5"/>
    <w:pPr>
      <w:ind w:left="720"/>
      <w:contextualSpacing/>
    </w:pPr>
  </w:style>
  <w:style w:type="character" w:styleId="IntenseEmphasis">
    <w:name w:val="Intense Emphasis"/>
    <w:basedOn w:val="DefaultParagraphFont"/>
    <w:uiPriority w:val="21"/>
    <w:qFormat/>
    <w:rsid w:val="004D4CE5"/>
    <w:rPr>
      <w:i/>
      <w:iCs/>
      <w:color w:val="0F4761" w:themeColor="accent1" w:themeShade="BF"/>
    </w:rPr>
  </w:style>
  <w:style w:type="paragraph" w:styleId="IntenseQuote">
    <w:name w:val="Intense Quote"/>
    <w:basedOn w:val="Normal"/>
    <w:next w:val="Normal"/>
    <w:link w:val="IntenseQuoteChar"/>
    <w:uiPriority w:val="30"/>
    <w:qFormat/>
    <w:rsid w:val="004D4C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4CE5"/>
    <w:rPr>
      <w:i/>
      <w:iCs/>
      <w:color w:val="0F4761" w:themeColor="accent1" w:themeShade="BF"/>
    </w:rPr>
  </w:style>
  <w:style w:type="character" w:styleId="IntenseReference">
    <w:name w:val="Intense Reference"/>
    <w:basedOn w:val="DefaultParagraphFont"/>
    <w:uiPriority w:val="32"/>
    <w:qFormat/>
    <w:rsid w:val="004D4C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41FAE7-11B7-4697-825B-9D248F3DA01E}"/>
</file>

<file path=customXml/itemProps2.xml><?xml version="1.0" encoding="utf-8"?>
<ds:datastoreItem xmlns:ds="http://schemas.openxmlformats.org/officeDocument/2006/customXml" ds:itemID="{E5786D2F-24CB-4EBA-8D6A-B0C5119CDDD2}"/>
</file>

<file path=customXml/itemProps3.xml><?xml version="1.0" encoding="utf-8"?>
<ds:datastoreItem xmlns:ds="http://schemas.openxmlformats.org/officeDocument/2006/customXml" ds:itemID="{2B4C4722-1359-41E5-8314-F39A7B175735}"/>
</file>

<file path=docProps/app.xml><?xml version="1.0" encoding="utf-8"?>
<Properties xmlns="http://schemas.openxmlformats.org/officeDocument/2006/extended-properties" xmlns:vt="http://schemas.openxmlformats.org/officeDocument/2006/docPropsVTypes">
  <Template>Normal.dotm</Template>
  <TotalTime>1</TotalTime>
  <Pages>2</Pages>
  <Words>549</Words>
  <Characters>3132</Characters>
  <Application>Microsoft Office Word</Application>
  <DocSecurity>0</DocSecurity>
  <Lines>26</Lines>
  <Paragraphs>7</Paragraphs>
  <ScaleCrop>false</ScaleCrop>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2026-09-03T05:23:00Z</dcterms:created>
  <dcterms:modified xsi:type="dcterms:W3CDTF">2026-09-03T05:24:00Z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