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73439" w14:textId="54665D78" w:rsidR="006B066D" w:rsidRDefault="000D270E" w:rsidP="000D270E">
      <w:pPr>
        <w:jc w:val="right"/>
      </w:pPr>
      <w:r>
        <w:rPr>
          <w:noProof/>
        </w:rPr>
        <w:drawing>
          <wp:inline distT="0" distB="0" distL="0" distR="0" wp14:anchorId="761CA805" wp14:editId="4466C971">
            <wp:extent cx="2622515" cy="866692"/>
            <wp:effectExtent l="0" t="0" r="6985" b="0"/>
            <wp:docPr id="336366617"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0322" cy="872577"/>
                    </a:xfrm>
                    <a:prstGeom prst="rect">
                      <a:avLst/>
                    </a:prstGeom>
                    <a:noFill/>
                    <a:ln>
                      <a:noFill/>
                    </a:ln>
                  </pic:spPr>
                </pic:pic>
              </a:graphicData>
            </a:graphic>
          </wp:inline>
        </w:drawing>
      </w:r>
    </w:p>
    <w:p w14:paraId="065996B5" w14:textId="74518C16" w:rsidR="00C16525" w:rsidRDefault="00C16525" w:rsidP="00086C4D">
      <w:r>
        <w:t>31 July 2026</w:t>
      </w:r>
    </w:p>
    <w:p w14:paraId="34251582" w14:textId="3D055320" w:rsidR="00C16525" w:rsidRDefault="00C16525" w:rsidP="00086C4D"/>
    <w:p w14:paraId="15193396" w14:textId="6D158D6B" w:rsidR="00C16525" w:rsidRDefault="00BF4D26" w:rsidP="00086C4D">
      <w:r>
        <w:t>Consultation on the Second Action Plan (National Plan to End Violence against Women and Children 2022 – 2032)</w:t>
      </w:r>
    </w:p>
    <w:p w14:paraId="724EA8F4" w14:textId="476919D1" w:rsidR="00C16525" w:rsidRDefault="00C16525" w:rsidP="00086C4D">
      <w:r>
        <w:t xml:space="preserve">Department of Social Services </w:t>
      </w:r>
    </w:p>
    <w:p w14:paraId="58049736" w14:textId="77777777" w:rsidR="00C16525" w:rsidRDefault="00C16525" w:rsidP="00086C4D"/>
    <w:p w14:paraId="5557ED6F" w14:textId="232B6E99" w:rsidR="00C16525" w:rsidRDefault="00C16525" w:rsidP="00086C4D">
      <w:r>
        <w:t>Dear Second Action Plan Consultation Team,</w:t>
      </w:r>
    </w:p>
    <w:p w14:paraId="101DD11A" w14:textId="77777777" w:rsidR="007351EA" w:rsidRDefault="007351EA" w:rsidP="00086C4D"/>
    <w:p w14:paraId="7A1BC18A" w14:textId="09831F6F" w:rsidR="00086C4D" w:rsidRPr="00881924" w:rsidRDefault="00086C4D" w:rsidP="00A76401">
      <w:pPr>
        <w:spacing w:line="360" w:lineRule="auto"/>
      </w:pPr>
      <w:r w:rsidRPr="00881924">
        <w:t>Caxton Legal Centre is Queensland’s oldest community legal centre providing legal advice and social work supports to disadvantaged clients including those experiencing domestic and family violence, and those using violence within intimate, family or informal care relationships.   </w:t>
      </w:r>
    </w:p>
    <w:p w14:paraId="15DCC472" w14:textId="77777777" w:rsidR="00086C4D" w:rsidRPr="00881924" w:rsidRDefault="00086C4D" w:rsidP="00A76401">
      <w:pPr>
        <w:spacing w:line="360" w:lineRule="auto"/>
      </w:pPr>
      <w:r w:rsidRPr="00881924">
        <w:t>To prepare this submission, we have drawn from the experience of our lawyers and social workers who provide services to clients through a number of our programs relevant to this consultation:  </w:t>
      </w:r>
    </w:p>
    <w:p w14:paraId="238ED1D5" w14:textId="77777777" w:rsidR="00234B9D" w:rsidRPr="00881924" w:rsidRDefault="00086C4D" w:rsidP="00A76401">
      <w:pPr>
        <w:numPr>
          <w:ilvl w:val="0"/>
          <w:numId w:val="2"/>
        </w:numPr>
        <w:spacing w:line="360" w:lineRule="auto"/>
      </w:pPr>
      <w:r w:rsidRPr="00881924">
        <w:rPr>
          <w:lang w:val="en-AU"/>
        </w:rPr>
        <w:t xml:space="preserve">Domestic Violence Duty Lawyer – court based legal assistance and social supports for Respondents in the Domestic Violence Court, Brisbane Magistrates Court.   </w:t>
      </w:r>
    </w:p>
    <w:p w14:paraId="442D8354" w14:textId="0304FDB9" w:rsidR="00086C4D" w:rsidRPr="00881924" w:rsidRDefault="00086C4D" w:rsidP="00A76401">
      <w:pPr>
        <w:numPr>
          <w:ilvl w:val="0"/>
          <w:numId w:val="2"/>
        </w:numPr>
        <w:spacing w:line="360" w:lineRule="auto"/>
      </w:pPr>
      <w:r w:rsidRPr="00881924">
        <w:t xml:space="preserve">Family Advocacy </w:t>
      </w:r>
      <w:r w:rsidR="00BA3822">
        <w:t xml:space="preserve">and </w:t>
      </w:r>
      <w:r w:rsidRPr="00881924">
        <w:t>Support Service – court based legal assistance, social work supports, men’s supports and mental health supports for persons affected by (experiencing and using) domestic and family violence five days per week at the Brisbane Registry of the Federal Circuit Court and Family Court of Australia and in most circuits throughout Queensland.  </w:t>
      </w:r>
    </w:p>
    <w:p w14:paraId="2113FB85" w14:textId="77777777" w:rsidR="00086C4D" w:rsidRPr="00881924" w:rsidRDefault="00086C4D" w:rsidP="00A76401">
      <w:pPr>
        <w:numPr>
          <w:ilvl w:val="0"/>
          <w:numId w:val="3"/>
        </w:numPr>
        <w:spacing w:line="360" w:lineRule="auto"/>
      </w:pPr>
      <w:r w:rsidRPr="00881924">
        <w:t xml:space="preserve">Seniors Legal and Support Service – legal and social work supports for older persons who are experiencing or at risk of experiencing elder abuse, including </w:t>
      </w:r>
      <w:r w:rsidRPr="00881924">
        <w:lastRenderedPageBreak/>
        <w:t>domestic and family violence. Delivered in hospitals, aged care and in the community throughout the Greater Brisbane Region for over 15 years. </w:t>
      </w:r>
    </w:p>
    <w:p w14:paraId="2BFF43CD" w14:textId="7519D17E" w:rsidR="007351EA" w:rsidRDefault="00086C4D" w:rsidP="00A76401">
      <w:pPr>
        <w:numPr>
          <w:ilvl w:val="0"/>
          <w:numId w:val="5"/>
        </w:numPr>
        <w:spacing w:line="360" w:lineRule="auto"/>
      </w:pPr>
      <w:r w:rsidRPr="00881924">
        <w:t>Coronial Law Service – legal and social work supports for bereaved families who are involved in coronial processes</w:t>
      </w:r>
      <w:r w:rsidR="007351EA">
        <w:t xml:space="preserve"> including where </w:t>
      </w:r>
      <w:r w:rsidR="00A76401">
        <w:t>there has been a DFV-related death</w:t>
      </w:r>
      <w:r w:rsidRPr="00881924">
        <w:t xml:space="preserve">.  </w:t>
      </w:r>
    </w:p>
    <w:p w14:paraId="4C6C2799" w14:textId="6EC8E4D2" w:rsidR="00086C4D" w:rsidRPr="00881924" w:rsidRDefault="00086C4D" w:rsidP="00A76401">
      <w:pPr>
        <w:numPr>
          <w:ilvl w:val="0"/>
          <w:numId w:val="5"/>
        </w:numPr>
        <w:spacing w:line="360" w:lineRule="auto"/>
      </w:pPr>
      <w:r w:rsidRPr="00881924">
        <w:t xml:space="preserve">Men’s Bail Support Program – legal and social work supports for men to apply for bail and be supported in the community. </w:t>
      </w:r>
    </w:p>
    <w:p w14:paraId="6C37F857" w14:textId="77777777" w:rsidR="00086C4D" w:rsidRPr="00881924" w:rsidRDefault="00086C4D" w:rsidP="00A76401">
      <w:pPr>
        <w:numPr>
          <w:ilvl w:val="0"/>
          <w:numId w:val="6"/>
        </w:numPr>
        <w:spacing w:line="360" w:lineRule="auto"/>
      </w:pPr>
      <w:r w:rsidRPr="00881924">
        <w:t>Family Law and Domestic Violence Advice and Casework program – daytime and evening legal advice and casework. </w:t>
      </w:r>
    </w:p>
    <w:p w14:paraId="3A3F00B1" w14:textId="77777777" w:rsidR="00086C4D" w:rsidRPr="00881924" w:rsidRDefault="00086C4D" w:rsidP="00A76401">
      <w:pPr>
        <w:numPr>
          <w:ilvl w:val="0"/>
          <w:numId w:val="7"/>
        </w:numPr>
        <w:spacing w:line="360" w:lineRule="auto"/>
      </w:pPr>
      <w:r w:rsidRPr="00881924">
        <w:t>Human Rights and Civil Law program – daytime and evening advices and casework across a broad range of legal issues including policing with a focus on assisting persons experiencing domestic and family violence. </w:t>
      </w:r>
    </w:p>
    <w:p w14:paraId="16BFFAA8" w14:textId="7A86CEE6" w:rsidR="00086C4D" w:rsidRPr="00F538DD" w:rsidRDefault="0040376B" w:rsidP="00A76401">
      <w:pPr>
        <w:spacing w:line="360" w:lineRule="auto"/>
        <w:rPr>
          <w:b/>
          <w:bCs/>
        </w:rPr>
      </w:pPr>
      <w:r>
        <w:rPr>
          <w:b/>
          <w:bCs/>
        </w:rPr>
        <w:t>Older Victim-Survivors</w:t>
      </w:r>
    </w:p>
    <w:p w14:paraId="0710DED0" w14:textId="77777777" w:rsidR="00A76401" w:rsidRDefault="003C3AD4" w:rsidP="0089467F">
      <w:pPr>
        <w:pStyle w:val="ListParagraph"/>
        <w:numPr>
          <w:ilvl w:val="0"/>
          <w:numId w:val="40"/>
        </w:numPr>
        <w:spacing w:line="360" w:lineRule="auto"/>
        <w:ind w:left="567" w:hanging="567"/>
      </w:pPr>
      <w:r>
        <w:t xml:space="preserve">Older victim-survivors of intimate partner and intergenerational </w:t>
      </w:r>
      <w:r w:rsidR="00403323">
        <w:t xml:space="preserve">abuse, mistreatment, </w:t>
      </w:r>
      <w:r w:rsidR="00035B25">
        <w:t xml:space="preserve">and </w:t>
      </w:r>
      <w:r w:rsidR="00403323">
        <w:t>violence including sexual violence are invisible in t</w:t>
      </w:r>
      <w:r w:rsidR="00035B25">
        <w:t>he</w:t>
      </w:r>
      <w:r w:rsidR="000A05F6">
        <w:t xml:space="preserve"> consultation paper and the</w:t>
      </w:r>
      <w:r w:rsidR="00035B25">
        <w:t xml:space="preserve"> building of the </w:t>
      </w:r>
      <w:r w:rsidR="00123DDD">
        <w:t>Section</w:t>
      </w:r>
      <w:r w:rsidR="00035B25">
        <w:t xml:space="preserve"> Action Plan</w:t>
      </w:r>
      <w:r w:rsidR="00A76401">
        <w:t>.</w:t>
      </w:r>
    </w:p>
    <w:p w14:paraId="4397B84F" w14:textId="77777777" w:rsidR="00A76401" w:rsidRDefault="001745D3" w:rsidP="0089467F">
      <w:pPr>
        <w:pStyle w:val="ListParagraph"/>
        <w:numPr>
          <w:ilvl w:val="0"/>
          <w:numId w:val="40"/>
        </w:numPr>
        <w:spacing w:line="360" w:lineRule="auto"/>
        <w:ind w:left="567" w:hanging="567"/>
      </w:pPr>
      <w:r>
        <w:t xml:space="preserve">The consultation framing </w:t>
      </w:r>
      <w:r w:rsidR="00DD4765">
        <w:t>fails to</w:t>
      </w:r>
      <w:r>
        <w:t xml:space="preserve"> even acknowledge that </w:t>
      </w:r>
      <w:r w:rsidR="00DD4765">
        <w:t xml:space="preserve">there is the related </w:t>
      </w:r>
      <w:r w:rsidR="00DD4765" w:rsidRPr="00012D9D">
        <w:t>National Plan to End the Abuse and Mistreatment of Older People 2026–2036</w:t>
      </w:r>
      <w:r w:rsidR="003E7408">
        <w:t>.</w:t>
      </w:r>
    </w:p>
    <w:p w14:paraId="2D2A8923" w14:textId="64C062B5" w:rsidR="003923A0" w:rsidRPr="00A76401" w:rsidRDefault="003923A0" w:rsidP="0089467F">
      <w:pPr>
        <w:spacing w:line="360" w:lineRule="auto"/>
        <w:ind w:left="567" w:hanging="567"/>
      </w:pPr>
      <w:r w:rsidRPr="00A76401">
        <w:rPr>
          <w:i/>
          <w:iCs/>
        </w:rPr>
        <w:t>Recommendations</w:t>
      </w:r>
    </w:p>
    <w:p w14:paraId="6EB87D35" w14:textId="6E978093" w:rsidR="00A76401" w:rsidRDefault="00017392" w:rsidP="0089467F">
      <w:pPr>
        <w:pStyle w:val="ListParagraph"/>
        <w:numPr>
          <w:ilvl w:val="0"/>
          <w:numId w:val="40"/>
        </w:numPr>
        <w:spacing w:line="360" w:lineRule="auto"/>
        <w:ind w:left="567" w:hanging="567"/>
      </w:pPr>
      <w:r>
        <w:t>That the Second Action Plan:</w:t>
      </w:r>
    </w:p>
    <w:p w14:paraId="1C39934C" w14:textId="77777777" w:rsidR="0089467F" w:rsidRDefault="00017392" w:rsidP="0089467F">
      <w:pPr>
        <w:pStyle w:val="ListParagraph"/>
        <w:numPr>
          <w:ilvl w:val="0"/>
          <w:numId w:val="41"/>
        </w:numPr>
        <w:spacing w:line="360" w:lineRule="auto"/>
        <w:ind w:left="1134" w:hanging="567"/>
      </w:pPr>
      <w:r>
        <w:t>E</w:t>
      </w:r>
      <w:r w:rsidR="00012D9D" w:rsidRPr="00012D9D">
        <w:t xml:space="preserve">xplicitly recognise </w:t>
      </w:r>
      <w:r w:rsidRPr="00017392">
        <w:t>older people as victim-survivors of intimate partner violence, intergenerational abuse, sexual violence and other forms of family violence</w:t>
      </w:r>
      <w:r w:rsidR="00A76401">
        <w:t>.</w:t>
      </w:r>
    </w:p>
    <w:p w14:paraId="1FA0ECF2" w14:textId="77777777" w:rsidR="0089467F" w:rsidRDefault="00AE0F6A" w:rsidP="0089467F">
      <w:pPr>
        <w:pStyle w:val="ListParagraph"/>
        <w:numPr>
          <w:ilvl w:val="0"/>
          <w:numId w:val="41"/>
        </w:numPr>
        <w:spacing w:line="360" w:lineRule="auto"/>
        <w:ind w:left="1134" w:hanging="567"/>
      </w:pPr>
      <w:r>
        <w:t>A</w:t>
      </w:r>
      <w:r w:rsidRPr="00AE0F6A">
        <w:t>cknowledge the intersection between domestic and family violence and elder abuse</w:t>
      </w:r>
      <w:r w:rsidR="00A76401">
        <w:t>.</w:t>
      </w:r>
    </w:p>
    <w:p w14:paraId="2D89EAC6" w14:textId="4EDD6CBA" w:rsidR="00086C4D" w:rsidRPr="00486B59" w:rsidRDefault="00BE5E77" w:rsidP="0089467F">
      <w:pPr>
        <w:pStyle w:val="ListParagraph"/>
        <w:numPr>
          <w:ilvl w:val="0"/>
          <w:numId w:val="41"/>
        </w:numPr>
        <w:spacing w:line="360" w:lineRule="auto"/>
        <w:ind w:left="1134" w:hanging="567"/>
      </w:pPr>
      <w:r w:rsidRPr="00486B59">
        <w:t xml:space="preserve">Align with and be implemented in conjunction with National Plan to End the Abuse and Mistreatment of Older People 2026–2036 </w:t>
      </w:r>
      <w:r w:rsidR="00486B59" w:rsidRPr="00486B59">
        <w:t xml:space="preserve">and its First Action Plan </w:t>
      </w:r>
      <w:r w:rsidRPr="00486B59">
        <w:t xml:space="preserve">to </w:t>
      </w:r>
      <w:r w:rsidRPr="00486B59">
        <w:lastRenderedPageBreak/>
        <w:t>ensure coordinated policy development, investment, service delivery and prevention efforts across both national frameworks.</w:t>
      </w:r>
    </w:p>
    <w:p w14:paraId="1AEF5943" w14:textId="0CB597B6" w:rsidR="00086C4D" w:rsidRPr="00881924" w:rsidRDefault="00086C4D" w:rsidP="001852FE">
      <w:pPr>
        <w:spacing w:line="360" w:lineRule="auto"/>
        <w:rPr>
          <w:b/>
          <w:bCs/>
        </w:rPr>
      </w:pPr>
      <w:r w:rsidRPr="00881924">
        <w:rPr>
          <w:b/>
          <w:bCs/>
        </w:rPr>
        <w:t>Priority Area 4: People Who Use Violence</w:t>
      </w:r>
    </w:p>
    <w:p w14:paraId="7098D2F0" w14:textId="2F563052" w:rsidR="00086C4D" w:rsidRDefault="00086C4D" w:rsidP="00012D9D">
      <w:pPr>
        <w:rPr>
          <w:b/>
          <w:bCs/>
        </w:rPr>
      </w:pPr>
      <w:r w:rsidRPr="00012D9D">
        <w:rPr>
          <w:b/>
          <w:bCs/>
        </w:rPr>
        <w:t>What would make the biggest difference in preventing and responding earlier to the use of violence</w:t>
      </w:r>
      <w:r w:rsidR="00B677F2" w:rsidRPr="00012D9D">
        <w:rPr>
          <w:b/>
          <w:bCs/>
        </w:rPr>
        <w:t>?</w:t>
      </w:r>
    </w:p>
    <w:p w14:paraId="5646C3A6" w14:textId="77777777" w:rsidR="001852FE" w:rsidRDefault="005428EA" w:rsidP="0089467F">
      <w:pPr>
        <w:pStyle w:val="ListParagraph"/>
        <w:numPr>
          <w:ilvl w:val="0"/>
          <w:numId w:val="40"/>
        </w:numPr>
        <w:spacing w:line="360" w:lineRule="auto"/>
        <w:ind w:left="567" w:hanging="567"/>
      </w:pPr>
      <w:r>
        <w:t xml:space="preserve">Our focus is on what would make the biggest difference </w:t>
      </w:r>
      <w:r w:rsidR="00E30861">
        <w:t xml:space="preserve">from </w:t>
      </w:r>
      <w:r w:rsidR="00552754">
        <w:t>our</w:t>
      </w:r>
      <w:r w:rsidR="00E30861">
        <w:t xml:space="preserve"> perspective </w:t>
      </w:r>
      <w:r w:rsidR="00552754">
        <w:t xml:space="preserve">as a community legal centre who has worked with users of violence as a priority area for decades. </w:t>
      </w:r>
    </w:p>
    <w:p w14:paraId="3AC977AF" w14:textId="77777777" w:rsidR="001852FE" w:rsidRDefault="00A01F22" w:rsidP="0089467F">
      <w:pPr>
        <w:pStyle w:val="ListParagraph"/>
        <w:numPr>
          <w:ilvl w:val="0"/>
          <w:numId w:val="40"/>
        </w:numPr>
        <w:spacing w:line="360" w:lineRule="auto"/>
        <w:ind w:left="567" w:hanging="567"/>
      </w:pPr>
      <w:r>
        <w:t>Users of v</w:t>
      </w:r>
      <w:r w:rsidR="00881924" w:rsidRPr="00881924">
        <w:t xml:space="preserve">iolence </w:t>
      </w:r>
      <w:r>
        <w:t>are</w:t>
      </w:r>
      <w:r w:rsidR="00881924" w:rsidRPr="00881924">
        <w:t xml:space="preserve"> visible in the everyday work of community legal centres (CLCs) long before police or courts become involved</w:t>
      </w:r>
      <w:r w:rsidR="00552754">
        <w:t xml:space="preserve"> but</w:t>
      </w:r>
      <w:r w:rsidR="0008381B">
        <w:t xml:space="preserve">, unlike the dedicated funding available to </w:t>
      </w:r>
      <w:r w:rsidR="008D742A">
        <w:t>work with victim-survivors, there is no funding to intervene early to prevent escalating violence</w:t>
      </w:r>
      <w:r w:rsidR="00881924" w:rsidRPr="00881924">
        <w:t xml:space="preserve">. </w:t>
      </w:r>
    </w:p>
    <w:p w14:paraId="20E15B2C" w14:textId="77777777" w:rsidR="001852FE" w:rsidRDefault="00973131" w:rsidP="0089467F">
      <w:pPr>
        <w:pStyle w:val="ListParagraph"/>
        <w:numPr>
          <w:ilvl w:val="0"/>
          <w:numId w:val="40"/>
        </w:numPr>
        <w:spacing w:line="360" w:lineRule="auto"/>
        <w:ind w:left="567" w:hanging="567"/>
      </w:pPr>
      <w:r>
        <w:t>The</w:t>
      </w:r>
      <w:r w:rsidR="003C4EBA">
        <w:t>y</w:t>
      </w:r>
      <w:r>
        <w:t xml:space="preserve"> present to our services</w:t>
      </w:r>
      <w:r w:rsidR="003C4EBA">
        <w:t xml:space="preserve"> mainly</w:t>
      </w:r>
      <w:r>
        <w:t xml:space="preserve"> </w:t>
      </w:r>
      <w:r w:rsidR="006F61BD">
        <w:t xml:space="preserve">seeking assistance </w:t>
      </w:r>
      <w:r>
        <w:t xml:space="preserve">with </w:t>
      </w:r>
      <w:r w:rsidR="00765E91">
        <w:t xml:space="preserve">family law, </w:t>
      </w:r>
      <w:r>
        <w:t>debt</w:t>
      </w:r>
      <w:r w:rsidR="006F61BD">
        <w:t>, workplace</w:t>
      </w:r>
      <w:r w:rsidR="00807976">
        <w:t>, criminal law</w:t>
      </w:r>
      <w:r w:rsidR="006F61BD">
        <w:t xml:space="preserve"> </w:t>
      </w:r>
      <w:r w:rsidR="003C4EBA">
        <w:t>and housing issues. The</w:t>
      </w:r>
      <w:r w:rsidR="00F81A97">
        <w:t xml:space="preserve">y present with coexisting social needs including </w:t>
      </w:r>
      <w:r w:rsidR="003039BA" w:rsidRPr="003039BA">
        <w:t xml:space="preserve">They present with coexisting social needs including financial hardship, </w:t>
      </w:r>
      <w:r w:rsidR="003039BA">
        <w:t>homelessness</w:t>
      </w:r>
      <w:r w:rsidR="003039BA" w:rsidRPr="003039BA">
        <w:t>, trauma, mental ill-health, social isolation, caring responsibilities, safety concerns and difficulties navigating complex service systems.</w:t>
      </w:r>
    </w:p>
    <w:p w14:paraId="00C220DF" w14:textId="77777777" w:rsidR="001852FE" w:rsidRDefault="005951FE" w:rsidP="0089467F">
      <w:pPr>
        <w:pStyle w:val="ListParagraph"/>
        <w:numPr>
          <w:ilvl w:val="0"/>
          <w:numId w:val="40"/>
        </w:numPr>
        <w:spacing w:line="360" w:lineRule="auto"/>
        <w:ind w:left="567" w:hanging="567"/>
      </w:pPr>
      <w:r w:rsidRPr="005951FE">
        <w:t>Th</w:t>
      </w:r>
      <w:r w:rsidR="00DD289E">
        <w:t xml:space="preserve">is is the earliest </w:t>
      </w:r>
      <w:r w:rsidRPr="005951FE">
        <w:t xml:space="preserve">opportunity </w:t>
      </w:r>
      <w:r w:rsidR="00DD289E">
        <w:t>where CLCs can</w:t>
      </w:r>
      <w:r w:rsidRPr="005951FE">
        <w:t xml:space="preserve"> </w:t>
      </w:r>
      <w:r w:rsidR="00AE4FFA">
        <w:t>‘notice’ the behaviours of persons using violence and take steps to intervene – before the violence escalates</w:t>
      </w:r>
      <w:r w:rsidR="00C07329">
        <w:t>.</w:t>
      </w:r>
    </w:p>
    <w:p w14:paraId="1241E099" w14:textId="77777777" w:rsidR="001852FE" w:rsidRDefault="00C07329" w:rsidP="0089467F">
      <w:pPr>
        <w:pStyle w:val="ListParagraph"/>
        <w:numPr>
          <w:ilvl w:val="0"/>
          <w:numId w:val="40"/>
        </w:numPr>
        <w:spacing w:line="360" w:lineRule="auto"/>
        <w:ind w:left="567" w:hanging="567"/>
      </w:pPr>
      <w:r>
        <w:t xml:space="preserve">The intervention comes best in the form of </w:t>
      </w:r>
      <w:r w:rsidR="005951FE" w:rsidRPr="005951FE">
        <w:t>holistic, wrap around services that address both the presenting legal issue</w:t>
      </w:r>
      <w:r w:rsidR="005951FE">
        <w:t>s</w:t>
      </w:r>
      <w:r w:rsidR="005951FE" w:rsidRPr="005951FE">
        <w:t xml:space="preserve"> and the underlying drivers of violence, including legal assistance, psychosocial support, </w:t>
      </w:r>
      <w:r w:rsidR="005951FE">
        <w:t xml:space="preserve">case management </w:t>
      </w:r>
      <w:r w:rsidR="00574799">
        <w:t xml:space="preserve">and coordinated referrals for </w:t>
      </w:r>
      <w:r w:rsidR="005951FE" w:rsidRPr="005951FE">
        <w:t>housing, employment, financial stress, alcohol and other drug treatment, mental health care, parenting support and behaviour change interventions.</w:t>
      </w:r>
      <w:r>
        <w:t xml:space="preserve">  CLCs like Caxton </w:t>
      </w:r>
      <w:r w:rsidR="00E67B81">
        <w:t xml:space="preserve">have a long history of </w:t>
      </w:r>
      <w:r>
        <w:t>deliver</w:t>
      </w:r>
      <w:r w:rsidR="00E67B81">
        <w:t>ing</w:t>
      </w:r>
      <w:r>
        <w:t xml:space="preserve"> specialist multidisciplinary</w:t>
      </w:r>
      <w:r w:rsidR="00E67B81">
        <w:t xml:space="preserve"> services like this.</w:t>
      </w:r>
    </w:p>
    <w:p w14:paraId="2D64EFF5" w14:textId="77777777" w:rsidR="001852FE" w:rsidRDefault="007F16BB" w:rsidP="0089467F">
      <w:pPr>
        <w:pStyle w:val="ListParagraph"/>
        <w:numPr>
          <w:ilvl w:val="0"/>
          <w:numId w:val="40"/>
        </w:numPr>
        <w:spacing w:line="360" w:lineRule="auto"/>
        <w:ind w:left="567" w:hanging="567"/>
      </w:pPr>
      <w:r>
        <w:t xml:space="preserve">Because there is no funding </w:t>
      </w:r>
      <w:r w:rsidR="00DE2FD0">
        <w:t>to provide services to</w:t>
      </w:r>
      <w:r w:rsidR="00807976">
        <w:t xml:space="preserve"> </w:t>
      </w:r>
      <w:r>
        <w:t>users of violence</w:t>
      </w:r>
      <w:r w:rsidR="00DE2FD0">
        <w:t xml:space="preserve">, </w:t>
      </w:r>
      <w:r>
        <w:t>Caxton self-</w:t>
      </w:r>
      <w:r w:rsidR="00DE2FD0">
        <w:t>funds</w:t>
      </w:r>
      <w:r>
        <w:t xml:space="preserve"> a </w:t>
      </w:r>
      <w:r w:rsidR="00126593">
        <w:t>program we call “</w:t>
      </w:r>
      <w:r w:rsidR="009F1835" w:rsidRPr="009F1835">
        <w:t>Court Plus for Men</w:t>
      </w:r>
      <w:r w:rsidR="00126593">
        <w:t xml:space="preserve">” because </w:t>
      </w:r>
      <w:r w:rsidR="00807976">
        <w:t xml:space="preserve">many referrals come from our </w:t>
      </w:r>
      <w:r w:rsidR="00E67B81">
        <w:t>court-based</w:t>
      </w:r>
      <w:r w:rsidR="00807976">
        <w:t xml:space="preserve"> services</w:t>
      </w:r>
      <w:r w:rsidR="00E67B81">
        <w:t xml:space="preserve"> we deliver including a duty lawyer service delivered to respondents only.  But </w:t>
      </w:r>
      <w:r w:rsidR="00807976">
        <w:t xml:space="preserve">they also come from internal referrals where a male using </w:t>
      </w:r>
      <w:r w:rsidR="00807976">
        <w:lastRenderedPageBreak/>
        <w:t xml:space="preserve">violence has been identified </w:t>
      </w:r>
      <w:r w:rsidR="0045510A">
        <w:t>through our regular legal advice services.</w:t>
      </w:r>
      <w:r w:rsidR="0057450D">
        <w:t xml:space="preserve"> It is the only program we self-fund</w:t>
      </w:r>
      <w:r w:rsidR="00DA63E8">
        <w:t xml:space="preserve"> which is a significant strategic allocation our </w:t>
      </w:r>
      <w:r w:rsidR="00607B50">
        <w:t>management committee</w:t>
      </w:r>
      <w:r w:rsidR="00DA63E8">
        <w:t xml:space="preserve"> has </w:t>
      </w:r>
      <w:r w:rsidR="0002704D">
        <w:t>decided to make</w:t>
      </w:r>
      <w:r w:rsidR="0057450D">
        <w:t>.</w:t>
      </w:r>
      <w:r w:rsidR="00A65FD5">
        <w:t xml:space="preserve"> The program provides cased managed legal and social support services to men using violence</w:t>
      </w:r>
      <w:r w:rsidR="00FB05F0">
        <w:t xml:space="preserve"> (discussed below). </w:t>
      </w:r>
      <w:r w:rsidR="0057450D">
        <w:t xml:space="preserve"> </w:t>
      </w:r>
    </w:p>
    <w:p w14:paraId="751607F1" w14:textId="77777777" w:rsidR="001852FE" w:rsidRDefault="001559D8" w:rsidP="0089467F">
      <w:pPr>
        <w:pStyle w:val="ListParagraph"/>
        <w:numPr>
          <w:ilvl w:val="0"/>
          <w:numId w:val="40"/>
        </w:numPr>
        <w:spacing w:line="360" w:lineRule="auto"/>
        <w:ind w:left="567" w:hanging="567"/>
      </w:pPr>
      <w:r>
        <w:t>Caxton considers</w:t>
      </w:r>
      <w:r w:rsidR="0057450D">
        <w:t xml:space="preserve"> it </w:t>
      </w:r>
      <w:r w:rsidR="00DA63E8">
        <w:t>essential</w:t>
      </w:r>
      <w:r w:rsidR="0057450D">
        <w:t xml:space="preserve"> to </w:t>
      </w:r>
      <w:r>
        <w:t xml:space="preserve">provide multidisciplinary </w:t>
      </w:r>
      <w:r w:rsidR="0057450D">
        <w:t xml:space="preserve">support </w:t>
      </w:r>
      <w:r>
        <w:t xml:space="preserve">to </w:t>
      </w:r>
      <w:r w:rsidR="0057450D">
        <w:t>users of violence as a means of preventing and eliminating violence against women</w:t>
      </w:r>
      <w:r w:rsidR="00DA63E8">
        <w:t xml:space="preserve"> and children.</w:t>
      </w:r>
      <w:r w:rsidR="00807976">
        <w:t xml:space="preserve"> </w:t>
      </w:r>
      <w:r w:rsidR="0002704D">
        <w:t xml:space="preserve"> This is our third year of providing the program.</w:t>
      </w:r>
    </w:p>
    <w:p w14:paraId="5262982A" w14:textId="77777777" w:rsidR="001852FE" w:rsidRDefault="0002704D" w:rsidP="0089467F">
      <w:pPr>
        <w:pStyle w:val="ListParagraph"/>
        <w:numPr>
          <w:ilvl w:val="0"/>
          <w:numId w:val="40"/>
        </w:numPr>
        <w:spacing w:line="360" w:lineRule="auto"/>
        <w:ind w:left="567" w:hanging="567"/>
      </w:pPr>
      <w:r>
        <w:t>Previously (2019-2023)</w:t>
      </w:r>
      <w:r w:rsidR="00131A3D">
        <w:t xml:space="preserve"> we were funded by the Queensland Government to provide a Men’s Bail Support Program</w:t>
      </w:r>
      <w:r w:rsidR="009D121A">
        <w:t>. It was also a multidisciplinary legal-social support program</w:t>
      </w:r>
      <w:r w:rsidR="004C1DE8">
        <w:t xml:space="preserve"> that </w:t>
      </w:r>
      <w:r w:rsidR="00131A3D">
        <w:t xml:space="preserve">was </w:t>
      </w:r>
      <w:r w:rsidR="004C1DE8">
        <w:t xml:space="preserve">evaluated as being </w:t>
      </w:r>
      <w:r w:rsidR="00131A3D">
        <w:t xml:space="preserve">highly successful at supporting men to remain compliant with bail conditions including </w:t>
      </w:r>
      <w:r w:rsidR="00DD289E">
        <w:t>those that support the safety of women and children.  Funding was discontinued due to competing policy priorities.</w:t>
      </w:r>
    </w:p>
    <w:p w14:paraId="77349629" w14:textId="77777777" w:rsidR="001852FE" w:rsidRDefault="00607B50" w:rsidP="0089467F">
      <w:pPr>
        <w:pStyle w:val="ListParagraph"/>
        <w:numPr>
          <w:ilvl w:val="0"/>
          <w:numId w:val="40"/>
        </w:numPr>
        <w:spacing w:line="360" w:lineRule="auto"/>
        <w:ind w:left="567" w:hanging="567"/>
      </w:pPr>
      <w:r>
        <w:t xml:space="preserve">The </w:t>
      </w:r>
      <w:r w:rsidR="00BF59DA">
        <w:t>next earliest</w:t>
      </w:r>
      <w:r>
        <w:t xml:space="preserve"> opportunity where CLCs services can </w:t>
      </w:r>
      <w:r w:rsidR="006D3ACA">
        <w:t xml:space="preserve">intervene to </w:t>
      </w:r>
      <w:r w:rsidR="001A634C">
        <w:t xml:space="preserve">increase the safety of victim-survivors </w:t>
      </w:r>
      <w:r>
        <w:t xml:space="preserve">is </w:t>
      </w:r>
      <w:r w:rsidR="0063429F">
        <w:t xml:space="preserve">at the first return date of </w:t>
      </w:r>
      <w:r w:rsidR="00E0684E">
        <w:t>court proceedings for domestic violence or family law</w:t>
      </w:r>
      <w:r w:rsidR="00BA3822">
        <w:t xml:space="preserve"> </w:t>
      </w:r>
      <w:r w:rsidR="006D3ACA">
        <w:t>whe</w:t>
      </w:r>
      <w:r w:rsidR="001A634C">
        <w:t>n</w:t>
      </w:r>
      <w:r w:rsidR="006D3ACA">
        <w:t xml:space="preserve"> we </w:t>
      </w:r>
      <w:r w:rsidR="001A634C">
        <w:t xml:space="preserve">are </w:t>
      </w:r>
      <w:r w:rsidR="006D3ACA">
        <w:t xml:space="preserve">assist the </w:t>
      </w:r>
      <w:r w:rsidR="001A634C">
        <w:t xml:space="preserve">party who is the </w:t>
      </w:r>
      <w:r w:rsidR="006D3ACA">
        <w:t>user of violence as our client.</w:t>
      </w:r>
    </w:p>
    <w:p w14:paraId="0C511DAB" w14:textId="77777777" w:rsidR="0089467F" w:rsidRDefault="001A634C" w:rsidP="0089467F">
      <w:pPr>
        <w:pStyle w:val="ListParagraph"/>
        <w:numPr>
          <w:ilvl w:val="0"/>
          <w:numId w:val="40"/>
        </w:numPr>
        <w:spacing w:line="360" w:lineRule="auto"/>
        <w:ind w:left="567" w:hanging="567"/>
      </w:pPr>
      <w:r>
        <w:t xml:space="preserve">Usually Caxton assists the user of violence in court proceedings.  Legal Aid Queensland assists the aggrieved. </w:t>
      </w:r>
      <w:r w:rsidR="00405671">
        <w:t>We are the complementary partner who assists the other party, usually the user of violence.</w:t>
      </w:r>
    </w:p>
    <w:p w14:paraId="02A1E5A6" w14:textId="77777777" w:rsidR="0089467F" w:rsidRDefault="00881924" w:rsidP="0089467F">
      <w:pPr>
        <w:pStyle w:val="ListParagraph"/>
        <w:numPr>
          <w:ilvl w:val="0"/>
          <w:numId w:val="40"/>
        </w:numPr>
        <w:spacing w:line="360" w:lineRule="auto"/>
        <w:ind w:left="567" w:hanging="567"/>
      </w:pPr>
      <w:r w:rsidRPr="00881924">
        <w:t xml:space="preserve">Our </w:t>
      </w:r>
      <w:r w:rsidR="00BA3822">
        <w:t>D</w:t>
      </w:r>
      <w:r w:rsidRPr="00881924">
        <w:t xml:space="preserve">omestic </w:t>
      </w:r>
      <w:r w:rsidR="00BA3822">
        <w:t>V</w:t>
      </w:r>
      <w:r w:rsidRPr="00881924">
        <w:t xml:space="preserve">iolence </w:t>
      </w:r>
      <w:r w:rsidR="00BA3822">
        <w:t>D</w:t>
      </w:r>
      <w:r w:rsidRPr="00881924">
        <w:t xml:space="preserve">uty </w:t>
      </w:r>
      <w:r w:rsidR="00BA3822">
        <w:t>L</w:t>
      </w:r>
      <w:r w:rsidRPr="00881924">
        <w:t>awyer</w:t>
      </w:r>
      <w:r w:rsidR="00BF59DA">
        <w:t xml:space="preserve"> service is for respondents only.</w:t>
      </w:r>
      <w:r w:rsidR="005721A4">
        <w:t xml:space="preserve"> </w:t>
      </w:r>
    </w:p>
    <w:p w14:paraId="60587E68" w14:textId="77777777" w:rsidR="0089467F" w:rsidRDefault="005721A4" w:rsidP="0089467F">
      <w:pPr>
        <w:pStyle w:val="ListParagraph"/>
        <w:numPr>
          <w:ilvl w:val="0"/>
          <w:numId w:val="40"/>
        </w:numPr>
        <w:spacing w:line="360" w:lineRule="auto"/>
        <w:ind w:left="567" w:hanging="567"/>
      </w:pPr>
      <w:r>
        <w:t xml:space="preserve">Our </w:t>
      </w:r>
      <w:r w:rsidR="00BA3822">
        <w:t xml:space="preserve">Family Advocacy and Support Service </w:t>
      </w:r>
      <w:r w:rsidR="00A8249F">
        <w:t xml:space="preserve">mainly assists </w:t>
      </w:r>
      <w:r w:rsidR="0089467F">
        <w:t>the party alleged to be</w:t>
      </w:r>
      <w:r w:rsidR="00A8249F">
        <w:t xml:space="preserve"> using violence (Legal Aid Qld assists the aggrieved)</w:t>
      </w:r>
      <w:r w:rsidR="00405671">
        <w:t xml:space="preserve"> and specifically has a </w:t>
      </w:r>
      <w:r w:rsidR="0089467F">
        <w:t>men’s</w:t>
      </w:r>
      <w:r w:rsidR="00405671">
        <w:t xml:space="preserve"> support worker present at court</w:t>
      </w:r>
      <w:r w:rsidR="00A8249F">
        <w:t xml:space="preserve">.  </w:t>
      </w:r>
    </w:p>
    <w:p w14:paraId="2DD4F3FF" w14:textId="77777777" w:rsidR="0089467F" w:rsidRDefault="00BF59DA" w:rsidP="0089467F">
      <w:pPr>
        <w:pStyle w:val="ListParagraph"/>
        <w:numPr>
          <w:ilvl w:val="0"/>
          <w:numId w:val="40"/>
        </w:numPr>
        <w:spacing w:line="360" w:lineRule="auto"/>
        <w:ind w:left="567" w:hanging="567"/>
      </w:pPr>
      <w:r>
        <w:t>We</w:t>
      </w:r>
      <w:r w:rsidR="00881924" w:rsidRPr="00881924">
        <w:t xml:space="preserve"> have </w:t>
      </w:r>
      <w:r>
        <w:t>assisted thousands of</w:t>
      </w:r>
      <w:r w:rsidR="00881924" w:rsidRPr="00881924">
        <w:t xml:space="preserve"> users of violence </w:t>
      </w:r>
      <w:r w:rsidR="00AB6589">
        <w:t xml:space="preserve">each year </w:t>
      </w:r>
      <w:r>
        <w:t>since 20</w:t>
      </w:r>
      <w:r w:rsidR="00405671">
        <w:t>09 when we first began delivering court-based services</w:t>
      </w:r>
      <w:r w:rsidR="00881924" w:rsidRPr="00881924">
        <w:t xml:space="preserve">. </w:t>
      </w:r>
      <w:r w:rsidR="00AB6589">
        <w:t xml:space="preserve"> </w:t>
      </w:r>
    </w:p>
    <w:p w14:paraId="122FAECA" w14:textId="77777777" w:rsidR="0089467F" w:rsidRDefault="00AB6589" w:rsidP="0089467F">
      <w:pPr>
        <w:pStyle w:val="ListParagraph"/>
        <w:numPr>
          <w:ilvl w:val="0"/>
          <w:numId w:val="40"/>
        </w:numPr>
        <w:spacing w:line="360" w:lineRule="auto"/>
        <w:ind w:left="567" w:hanging="567"/>
      </w:pPr>
      <w:r>
        <w:t xml:space="preserve">We know from those conversations that </w:t>
      </w:r>
      <w:r w:rsidR="007C2F32">
        <w:t xml:space="preserve">the first return date </w:t>
      </w:r>
      <w:r w:rsidR="000524F7">
        <w:t>is</w:t>
      </w:r>
      <w:r w:rsidR="007C2F32">
        <w:t xml:space="preserve"> the best time to provide early interventions</w:t>
      </w:r>
      <w:r w:rsidR="0009586A">
        <w:t xml:space="preserve">: </w:t>
      </w:r>
    </w:p>
    <w:p w14:paraId="78BDEF5E" w14:textId="77777777" w:rsidR="0089467F" w:rsidRDefault="0009586A" w:rsidP="0089467F">
      <w:pPr>
        <w:pStyle w:val="ListParagraph"/>
        <w:numPr>
          <w:ilvl w:val="1"/>
          <w:numId w:val="40"/>
        </w:numPr>
        <w:spacing w:line="360" w:lineRule="auto"/>
        <w:ind w:left="1134" w:hanging="414"/>
      </w:pPr>
      <w:r>
        <w:t>a</w:t>
      </w:r>
      <w:r w:rsidR="00E303F6">
        <w:t>busive behaviours have now become visible</w:t>
      </w:r>
      <w:r w:rsidR="005A6282">
        <w:t xml:space="preserve"> and accountable</w:t>
      </w:r>
      <w:r w:rsidR="00E303F6">
        <w:t xml:space="preserve"> to</w:t>
      </w:r>
      <w:r w:rsidR="00E460B6">
        <w:t xml:space="preserve"> justice and </w:t>
      </w:r>
      <w:r w:rsidR="00E303F6">
        <w:t>service system</w:t>
      </w:r>
      <w:r w:rsidR="00E460B6">
        <w:t>s</w:t>
      </w:r>
      <w:r>
        <w:t>;</w:t>
      </w:r>
      <w:r w:rsidR="00E303F6">
        <w:t xml:space="preserve"> </w:t>
      </w:r>
    </w:p>
    <w:p w14:paraId="4E87DE1A" w14:textId="77777777" w:rsidR="0089467F" w:rsidRDefault="0009586A" w:rsidP="0089467F">
      <w:pPr>
        <w:pStyle w:val="ListParagraph"/>
        <w:numPr>
          <w:ilvl w:val="1"/>
          <w:numId w:val="40"/>
        </w:numPr>
        <w:spacing w:line="360" w:lineRule="auto"/>
        <w:ind w:left="1134" w:hanging="414"/>
      </w:pPr>
      <w:r>
        <w:lastRenderedPageBreak/>
        <w:t>r</w:t>
      </w:r>
      <w:r w:rsidR="00F733B7">
        <w:t>elationships are being dismantled</w:t>
      </w:r>
      <w:r>
        <w:t xml:space="preserve">; </w:t>
      </w:r>
      <w:r w:rsidR="005A6282">
        <w:t xml:space="preserve">and </w:t>
      </w:r>
    </w:p>
    <w:p w14:paraId="0E5FFDE9" w14:textId="1D4DD8EE" w:rsidR="0089467F" w:rsidRDefault="0009586A" w:rsidP="0089467F">
      <w:pPr>
        <w:pStyle w:val="ListParagraph"/>
        <w:numPr>
          <w:ilvl w:val="1"/>
          <w:numId w:val="40"/>
        </w:numPr>
        <w:spacing w:line="360" w:lineRule="auto"/>
        <w:ind w:left="1134" w:hanging="414"/>
      </w:pPr>
      <w:r>
        <w:t>c</w:t>
      </w:r>
      <w:r w:rsidR="00E460B6">
        <w:t xml:space="preserve">ontact with children </w:t>
      </w:r>
      <w:r>
        <w:t>may</w:t>
      </w:r>
      <w:r w:rsidR="00392778">
        <w:t xml:space="preserve"> be conditional</w:t>
      </w:r>
      <w:r w:rsidR="005A6282">
        <w:t xml:space="preserve">. </w:t>
      </w:r>
      <w:r>
        <w:t xml:space="preserve"> </w:t>
      </w:r>
    </w:p>
    <w:p w14:paraId="023E3581" w14:textId="77777777" w:rsidR="0089467F" w:rsidRDefault="00392778" w:rsidP="0089467F">
      <w:pPr>
        <w:pStyle w:val="ListParagraph"/>
        <w:numPr>
          <w:ilvl w:val="0"/>
          <w:numId w:val="40"/>
        </w:numPr>
        <w:spacing w:line="360" w:lineRule="auto"/>
        <w:ind w:left="567" w:hanging="567"/>
      </w:pPr>
      <w:r>
        <w:t>Th</w:t>
      </w:r>
      <w:r w:rsidR="00290ADE">
        <w:t xml:space="preserve">is </w:t>
      </w:r>
      <w:r w:rsidR="005A6282">
        <w:t>context</w:t>
      </w:r>
      <w:r w:rsidR="00290ADE">
        <w:t xml:space="preserve"> </w:t>
      </w:r>
      <w:r w:rsidR="000524F7">
        <w:t>represents a strong motivator for attitude and behaviour change.</w:t>
      </w:r>
    </w:p>
    <w:p w14:paraId="47532604" w14:textId="77777777" w:rsidR="0089467F" w:rsidRDefault="000524F7" w:rsidP="0089467F">
      <w:pPr>
        <w:pStyle w:val="ListParagraph"/>
        <w:numPr>
          <w:ilvl w:val="0"/>
          <w:numId w:val="40"/>
        </w:numPr>
        <w:spacing w:line="360" w:lineRule="auto"/>
        <w:ind w:left="567" w:hanging="567"/>
      </w:pPr>
      <w:r>
        <w:t>F</w:t>
      </w:r>
      <w:r w:rsidR="005721A4">
        <w:t>or the intervention to be successful</w:t>
      </w:r>
      <w:r w:rsidR="00CF77CB">
        <w:t>, in our experience, users of violence need</w:t>
      </w:r>
      <w:r w:rsidR="004576C3">
        <w:t xml:space="preserve"> to be able to </w:t>
      </w:r>
      <w:r w:rsidR="005A6282">
        <w:t xml:space="preserve">quickly </w:t>
      </w:r>
      <w:r w:rsidR="004576C3">
        <w:t xml:space="preserve">access </w:t>
      </w:r>
      <w:r w:rsidR="005A6282">
        <w:t xml:space="preserve">case managed </w:t>
      </w:r>
      <w:r w:rsidR="004576C3">
        <w:t xml:space="preserve">legal </w:t>
      </w:r>
      <w:r w:rsidR="00D1167E">
        <w:t xml:space="preserve">assistance </w:t>
      </w:r>
      <w:r w:rsidR="004576C3">
        <w:t>and support services, working together</w:t>
      </w:r>
      <w:r w:rsidR="005A6282">
        <w:t xml:space="preserve"> towards the same goal of </w:t>
      </w:r>
      <w:r w:rsidR="00D1167E">
        <w:t>ending violence against victim-survivors and children</w:t>
      </w:r>
      <w:r w:rsidR="005721A4">
        <w:t xml:space="preserve">. </w:t>
      </w:r>
      <w:r w:rsidR="0003478C">
        <w:t xml:space="preserve">Court-based one off assistance must be followed up with case managed assistance for a period of </w:t>
      </w:r>
      <w:r w:rsidR="0089467F">
        <w:t>at least</w:t>
      </w:r>
      <w:r w:rsidR="0003478C">
        <w:t xml:space="preserve"> 3-6 </w:t>
      </w:r>
      <w:r w:rsidR="0089467F">
        <w:t>up to</w:t>
      </w:r>
      <w:r w:rsidR="0003478C">
        <w:t xml:space="preserve"> 12 months to have </w:t>
      </w:r>
      <w:r w:rsidR="00175493">
        <w:t>an</w:t>
      </w:r>
      <w:r w:rsidR="0089467F">
        <w:t>y significant</w:t>
      </w:r>
      <w:r w:rsidR="00175493">
        <w:t xml:space="preserve"> impact.</w:t>
      </w:r>
    </w:p>
    <w:p w14:paraId="27E4FB0C" w14:textId="77777777" w:rsidR="0089467F" w:rsidRDefault="00DE29CA" w:rsidP="0089467F">
      <w:pPr>
        <w:spacing w:line="360" w:lineRule="auto"/>
      </w:pPr>
      <w:r w:rsidRPr="0089467F">
        <w:rPr>
          <w:rFonts w:eastAsia="Calibri" w:cs="Calibri"/>
          <w:b/>
          <w:bCs/>
          <w:i/>
          <w:iCs/>
          <w:color w:val="000000" w:themeColor="text1"/>
        </w:rPr>
        <w:t>Court Plus for Men Program</w:t>
      </w:r>
    </w:p>
    <w:p w14:paraId="65D02E67" w14:textId="77777777" w:rsidR="0089467F" w:rsidRPr="0089467F" w:rsidRDefault="00881924" w:rsidP="0089467F">
      <w:pPr>
        <w:pStyle w:val="ListParagraph"/>
        <w:numPr>
          <w:ilvl w:val="0"/>
          <w:numId w:val="40"/>
        </w:numPr>
        <w:spacing w:line="360" w:lineRule="auto"/>
        <w:ind w:left="567" w:hanging="567"/>
      </w:pPr>
      <w:r w:rsidRPr="0089467F">
        <w:rPr>
          <w:rFonts w:cstheme="minorHAnsi"/>
        </w:rPr>
        <w:t xml:space="preserve">We </w:t>
      </w:r>
      <w:r w:rsidR="009F1835" w:rsidRPr="0089467F">
        <w:rPr>
          <w:rFonts w:eastAsia="Calibri" w:cstheme="minorHAnsi"/>
        </w:rPr>
        <w:t>commenced, “Court Plus for Men”</w:t>
      </w:r>
      <w:r w:rsidR="00FC1C09" w:rsidRPr="0089467F">
        <w:rPr>
          <w:rFonts w:eastAsia="Calibri" w:cstheme="minorHAnsi"/>
        </w:rPr>
        <w:t xml:space="preserve"> </w:t>
      </w:r>
      <w:r w:rsidR="00012D9D" w:rsidRPr="0089467F">
        <w:rPr>
          <w:rFonts w:eastAsia="Calibri" w:cstheme="minorHAnsi"/>
        </w:rPr>
        <w:t xml:space="preserve">with </w:t>
      </w:r>
      <w:r w:rsidRPr="0089467F">
        <w:rPr>
          <w:rFonts w:eastAsia="Calibri" w:cstheme="minorHAnsi"/>
        </w:rPr>
        <w:t xml:space="preserve">12-month funding from the </w:t>
      </w:r>
      <w:r w:rsidRPr="0089467F">
        <w:rPr>
          <w:rFonts w:eastAsia="Calibri" w:cs="Calibri"/>
          <w:color w:val="000000" w:themeColor="text1"/>
        </w:rPr>
        <w:t>Keeping Women Safe from Violence grant to run a project/program</w:t>
      </w:r>
      <w:r w:rsidR="009F1835" w:rsidRPr="0089467F">
        <w:rPr>
          <w:rFonts w:eastAsia="Calibri" w:cs="Calibri"/>
          <w:color w:val="000000" w:themeColor="text1"/>
        </w:rPr>
        <w:t xml:space="preserve">. </w:t>
      </w:r>
    </w:p>
    <w:p w14:paraId="657E6549" w14:textId="77777777" w:rsidR="00801B07" w:rsidRPr="00801B07" w:rsidRDefault="0089467F" w:rsidP="0089467F">
      <w:pPr>
        <w:pStyle w:val="ListParagraph"/>
        <w:numPr>
          <w:ilvl w:val="0"/>
          <w:numId w:val="40"/>
        </w:numPr>
        <w:spacing w:line="360" w:lineRule="auto"/>
        <w:ind w:left="567" w:hanging="567"/>
      </w:pPr>
      <w:r>
        <w:rPr>
          <w:rFonts w:eastAsia="Calibri" w:cs="Calibri"/>
          <w:color w:val="000000" w:themeColor="text1"/>
        </w:rPr>
        <w:t xml:space="preserve">A lawyer and social worker </w:t>
      </w:r>
      <w:r w:rsidR="00801B07">
        <w:rPr>
          <w:rFonts w:eastAsia="Calibri" w:cs="Calibri"/>
          <w:color w:val="000000" w:themeColor="text1"/>
        </w:rPr>
        <w:t>assist the client together.</w:t>
      </w:r>
    </w:p>
    <w:p w14:paraId="23960CDD" w14:textId="4DD38D07" w:rsidR="00012D9D" w:rsidRPr="00801B07" w:rsidRDefault="00881924" w:rsidP="00801B07">
      <w:pPr>
        <w:pStyle w:val="ListParagraph"/>
        <w:numPr>
          <w:ilvl w:val="0"/>
          <w:numId w:val="40"/>
        </w:numPr>
        <w:spacing w:line="360" w:lineRule="auto"/>
        <w:ind w:left="567" w:hanging="567"/>
      </w:pPr>
      <w:r w:rsidRPr="0089467F">
        <w:rPr>
          <w:rFonts w:eastAsia="Calibri" w:cs="Calibri"/>
          <w:color w:val="000000" w:themeColor="text1"/>
        </w:rPr>
        <w:t>T</w:t>
      </w:r>
      <w:r w:rsidR="003133D7" w:rsidRPr="0089467F">
        <w:rPr>
          <w:rFonts w:eastAsia="Calibri" w:cs="Calibri"/>
          <w:color w:val="000000" w:themeColor="text1"/>
        </w:rPr>
        <w:t>he s</w:t>
      </w:r>
      <w:r w:rsidRPr="0089467F">
        <w:rPr>
          <w:rFonts w:eastAsia="Calibri" w:cs="Calibri"/>
          <w:color w:val="000000" w:themeColor="text1"/>
        </w:rPr>
        <w:t>ocial worker provide</w:t>
      </w:r>
      <w:r w:rsidR="003133D7" w:rsidRPr="0089467F">
        <w:rPr>
          <w:rFonts w:eastAsia="Calibri" w:cs="Calibri"/>
          <w:color w:val="000000" w:themeColor="text1"/>
        </w:rPr>
        <w:t>s</w:t>
      </w:r>
      <w:r w:rsidRPr="0089467F">
        <w:rPr>
          <w:rFonts w:eastAsia="Calibri" w:cs="Calibri"/>
          <w:color w:val="000000" w:themeColor="text1"/>
        </w:rPr>
        <w:t xml:space="preserve"> individualized, ongoing case management with men referred </w:t>
      </w:r>
      <w:r w:rsidR="00801B07">
        <w:rPr>
          <w:rFonts w:eastAsia="Calibri" w:cs="Calibri"/>
          <w:color w:val="000000" w:themeColor="text1"/>
        </w:rPr>
        <w:t>to the program</w:t>
      </w:r>
      <w:r w:rsidRPr="0089467F">
        <w:rPr>
          <w:rFonts w:eastAsia="Calibri" w:cs="Calibri"/>
          <w:color w:val="000000" w:themeColor="text1"/>
        </w:rPr>
        <w:t xml:space="preserve">. The worker uses motivational interviewing/counselling, outreach, supported referrals and practical problem solving.  The key differences between this service and mainstream </w:t>
      </w:r>
      <w:r w:rsidR="00801B07">
        <w:rPr>
          <w:rFonts w:eastAsia="Calibri" w:cs="Calibri"/>
          <w:color w:val="000000" w:themeColor="text1"/>
        </w:rPr>
        <w:t xml:space="preserve">perpetrator </w:t>
      </w:r>
      <w:r w:rsidRPr="0089467F">
        <w:rPr>
          <w:rFonts w:eastAsia="Calibri" w:cs="Calibri"/>
          <w:color w:val="000000" w:themeColor="text1"/>
        </w:rPr>
        <w:t xml:space="preserve">programs </w:t>
      </w:r>
      <w:r w:rsidR="00801B07">
        <w:rPr>
          <w:rFonts w:eastAsia="Calibri" w:cs="Calibri"/>
          <w:color w:val="000000" w:themeColor="text1"/>
        </w:rPr>
        <w:t>are</w:t>
      </w:r>
      <w:r w:rsidRPr="0089467F">
        <w:rPr>
          <w:rFonts w:eastAsia="Calibri" w:cs="Calibri"/>
          <w:color w:val="000000" w:themeColor="text1"/>
        </w:rPr>
        <w:t xml:space="preserve">: </w:t>
      </w:r>
    </w:p>
    <w:p w14:paraId="338C7629" w14:textId="77777777" w:rsidR="00881924" w:rsidRPr="00881924" w:rsidRDefault="00881924" w:rsidP="00801B07">
      <w:pPr>
        <w:pStyle w:val="ListParagraph"/>
        <w:numPr>
          <w:ilvl w:val="0"/>
          <w:numId w:val="20"/>
        </w:numPr>
        <w:spacing w:line="360" w:lineRule="auto"/>
        <w:ind w:hanging="513"/>
        <w:rPr>
          <w:rFonts w:eastAsia="Calibri" w:cs="Calibri"/>
          <w:color w:val="000000" w:themeColor="text1"/>
        </w:rPr>
      </w:pPr>
      <w:r w:rsidRPr="00881924">
        <w:rPr>
          <w:rFonts w:eastAsia="Calibri" w:cs="Calibri"/>
          <w:color w:val="000000" w:themeColor="text1"/>
        </w:rPr>
        <w:t>ongoing contact to progress tailored goals and actions</w:t>
      </w:r>
    </w:p>
    <w:p w14:paraId="2E9DD684" w14:textId="77777777" w:rsidR="00881924" w:rsidRPr="00881924" w:rsidRDefault="00881924" w:rsidP="00801B07">
      <w:pPr>
        <w:pStyle w:val="ListParagraph"/>
        <w:numPr>
          <w:ilvl w:val="0"/>
          <w:numId w:val="20"/>
        </w:numPr>
        <w:spacing w:line="360" w:lineRule="auto"/>
        <w:ind w:hanging="513"/>
        <w:rPr>
          <w:rFonts w:eastAsia="Calibri" w:cs="Calibri"/>
          <w:color w:val="000000" w:themeColor="text1"/>
        </w:rPr>
      </w:pPr>
      <w:r w:rsidRPr="00881924">
        <w:rPr>
          <w:rFonts w:eastAsia="Calibri" w:cs="Calibri"/>
          <w:color w:val="000000" w:themeColor="text1"/>
        </w:rPr>
        <w:t>monitoring client behaviours/intentions to the extent they are divulged</w:t>
      </w:r>
    </w:p>
    <w:p w14:paraId="783B54B3" w14:textId="77777777" w:rsidR="00881924" w:rsidRPr="00881924" w:rsidRDefault="00881924" w:rsidP="00801B07">
      <w:pPr>
        <w:pStyle w:val="ListParagraph"/>
        <w:numPr>
          <w:ilvl w:val="0"/>
          <w:numId w:val="20"/>
        </w:numPr>
        <w:spacing w:line="360" w:lineRule="auto"/>
        <w:ind w:hanging="513"/>
        <w:rPr>
          <w:rFonts w:eastAsia="Calibri" w:cs="Calibri"/>
          <w:color w:val="000000" w:themeColor="text1"/>
        </w:rPr>
      </w:pPr>
      <w:r w:rsidRPr="00881924">
        <w:rPr>
          <w:rFonts w:eastAsia="Calibri" w:cs="Calibri"/>
          <w:color w:val="000000" w:themeColor="text1"/>
        </w:rPr>
        <w:t xml:space="preserve">supports for behaviour compliance </w:t>
      </w:r>
    </w:p>
    <w:p w14:paraId="0FBEF1F9" w14:textId="77777777" w:rsidR="00801B07" w:rsidRDefault="00881924" w:rsidP="00801B07">
      <w:pPr>
        <w:pStyle w:val="ListParagraph"/>
        <w:numPr>
          <w:ilvl w:val="0"/>
          <w:numId w:val="20"/>
        </w:numPr>
        <w:spacing w:line="360" w:lineRule="auto"/>
        <w:ind w:hanging="513"/>
        <w:jc w:val="both"/>
        <w:rPr>
          <w:rFonts w:eastAsia="Calibri" w:cs="Calibri"/>
          <w:color w:val="000000" w:themeColor="text1"/>
        </w:rPr>
      </w:pPr>
      <w:r w:rsidRPr="00881924">
        <w:rPr>
          <w:rFonts w:eastAsia="Calibri" w:cs="Calibri"/>
          <w:color w:val="000000" w:themeColor="text1"/>
        </w:rPr>
        <w:t>documenting systemic barriers that deter perpetrators’ change efforts.</w:t>
      </w:r>
    </w:p>
    <w:p w14:paraId="4EB4B2DA" w14:textId="77777777" w:rsidR="00801B07" w:rsidRDefault="00881924" w:rsidP="00801B07">
      <w:pPr>
        <w:pStyle w:val="ListParagraph"/>
        <w:numPr>
          <w:ilvl w:val="0"/>
          <w:numId w:val="40"/>
        </w:numPr>
        <w:spacing w:line="360" w:lineRule="auto"/>
        <w:ind w:left="567" w:hanging="567"/>
        <w:jc w:val="both"/>
        <w:rPr>
          <w:rFonts w:eastAsia="Calibri" w:cs="Calibri"/>
          <w:color w:val="000000" w:themeColor="text1"/>
        </w:rPr>
      </w:pPr>
      <w:r w:rsidRPr="00801B07">
        <w:rPr>
          <w:rFonts w:eastAsia="Calibri" w:cs="Calibri"/>
          <w:color w:val="000000" w:themeColor="text1"/>
        </w:rPr>
        <w:t>The program is based on recommendations made in the 2022 ANROWS report, ‘What works’</w:t>
      </w:r>
      <w:r w:rsidRPr="00881924">
        <w:rPr>
          <w:rStyle w:val="FootnoteReference"/>
          <w:rFonts w:eastAsia="Calibri" w:cs="Calibri"/>
          <w:color w:val="000000" w:themeColor="text1"/>
        </w:rPr>
        <w:footnoteReference w:id="1"/>
      </w:r>
      <w:r w:rsidRPr="00801B07">
        <w:rPr>
          <w:rFonts w:eastAsia="Calibri" w:cs="Calibri"/>
          <w:color w:val="000000" w:themeColor="text1"/>
        </w:rPr>
        <w:t xml:space="preserve">, which states that: there is a need for interventions that address co-occurring issues which may contribute to frequency/severity of domestic and family violence, including interventions addressing mental health/substance use; and short-term interventions do not seem effective and should be replaced/augmented with programs </w:t>
      </w:r>
      <w:r w:rsidRPr="00801B07">
        <w:rPr>
          <w:rFonts w:eastAsia="Calibri" w:cs="Calibri"/>
          <w:color w:val="000000" w:themeColor="text1"/>
        </w:rPr>
        <w:lastRenderedPageBreak/>
        <w:t xml:space="preserve">including wrap around and holistic supports tailored to the needs of specific demographic/cultural cohorts.  </w:t>
      </w:r>
    </w:p>
    <w:p w14:paraId="747EEF64" w14:textId="77777777" w:rsidR="00801B07" w:rsidRDefault="00881924" w:rsidP="00801B07">
      <w:pPr>
        <w:pStyle w:val="ListParagraph"/>
        <w:numPr>
          <w:ilvl w:val="0"/>
          <w:numId w:val="40"/>
        </w:numPr>
        <w:spacing w:line="360" w:lineRule="auto"/>
        <w:ind w:left="567" w:hanging="567"/>
        <w:jc w:val="both"/>
        <w:rPr>
          <w:rFonts w:eastAsia="Calibri" w:cs="Calibri"/>
          <w:color w:val="000000" w:themeColor="text1"/>
        </w:rPr>
      </w:pPr>
      <w:r w:rsidRPr="00801B07">
        <w:rPr>
          <w:rFonts w:eastAsia="Calibri" w:cs="Calibri"/>
          <w:color w:val="000000" w:themeColor="text1"/>
        </w:rPr>
        <w:t xml:space="preserve">Participation is voluntary which is essential to the effectiveness of this service model. Forcing a person to participate in treatment or support services, where that person is not motivated to participate, can undermine a program’s utility for them and other participants.  </w:t>
      </w:r>
    </w:p>
    <w:p w14:paraId="39D09E70" w14:textId="77777777" w:rsidR="00801B07" w:rsidRDefault="00881924" w:rsidP="00801B07">
      <w:pPr>
        <w:pStyle w:val="ListParagraph"/>
        <w:numPr>
          <w:ilvl w:val="0"/>
          <w:numId w:val="40"/>
        </w:numPr>
        <w:spacing w:line="360" w:lineRule="auto"/>
        <w:ind w:left="567" w:hanging="567"/>
        <w:jc w:val="both"/>
        <w:rPr>
          <w:rFonts w:eastAsia="Calibri" w:cs="Calibri"/>
          <w:color w:val="000000" w:themeColor="text1"/>
        </w:rPr>
      </w:pPr>
      <w:r w:rsidRPr="00801B07">
        <w:rPr>
          <w:rFonts w:eastAsia="Calibri" w:cs="Calibri"/>
          <w:color w:val="000000" w:themeColor="text1"/>
        </w:rPr>
        <w:t xml:space="preserve">It is important that social workers are engaged early on to assist clients to identify for themselves the barriers that they face in reducing their use of violence. This means that the client is empowered to take responsibility for their own behaviour and can accept help from others where supports are required to take steps towards prosocial behaviours. </w:t>
      </w:r>
    </w:p>
    <w:p w14:paraId="55A9057C" w14:textId="787E15B5" w:rsidR="00017E3D" w:rsidRPr="00801B07" w:rsidRDefault="00F54D24" w:rsidP="00801B07">
      <w:pPr>
        <w:pStyle w:val="ListParagraph"/>
        <w:numPr>
          <w:ilvl w:val="0"/>
          <w:numId w:val="40"/>
        </w:numPr>
        <w:spacing w:line="360" w:lineRule="auto"/>
        <w:ind w:left="567" w:hanging="567"/>
        <w:jc w:val="both"/>
        <w:rPr>
          <w:rFonts w:eastAsia="Calibri" w:cs="Calibri"/>
          <w:color w:val="000000" w:themeColor="text1"/>
        </w:rPr>
      </w:pPr>
      <w:r w:rsidRPr="00801B07">
        <w:rPr>
          <w:rFonts w:eastAsia="Calibri" w:cs="Calibri"/>
          <w:color w:val="000000" w:themeColor="text1"/>
        </w:rPr>
        <w:t>L</w:t>
      </w:r>
      <w:r w:rsidR="005C0D44" w:rsidRPr="00801B07">
        <w:rPr>
          <w:rFonts w:eastAsia="Calibri" w:cs="Calibri"/>
          <w:color w:val="000000" w:themeColor="text1"/>
        </w:rPr>
        <w:t xml:space="preserve">egal services </w:t>
      </w:r>
      <w:r w:rsidRPr="00801B07">
        <w:rPr>
          <w:rFonts w:eastAsia="Calibri" w:cs="Calibri"/>
          <w:color w:val="000000" w:themeColor="text1"/>
        </w:rPr>
        <w:t>sit alongside the social supports being provided as</w:t>
      </w:r>
      <w:r w:rsidR="000703B9" w:rsidRPr="00801B07">
        <w:rPr>
          <w:rFonts w:eastAsia="Calibri" w:cs="Calibri"/>
          <w:color w:val="000000" w:themeColor="text1"/>
        </w:rPr>
        <w:t xml:space="preserve"> a</w:t>
      </w:r>
      <w:r w:rsidRPr="00801B07">
        <w:rPr>
          <w:rFonts w:eastAsia="Calibri" w:cs="Calibri"/>
          <w:color w:val="000000" w:themeColor="text1"/>
        </w:rPr>
        <w:t xml:space="preserve"> key </w:t>
      </w:r>
      <w:r w:rsidR="000703B9" w:rsidRPr="00801B07">
        <w:rPr>
          <w:rFonts w:eastAsia="Calibri" w:cs="Calibri"/>
          <w:color w:val="000000" w:themeColor="text1"/>
        </w:rPr>
        <w:t xml:space="preserve">safety </w:t>
      </w:r>
      <w:r w:rsidRPr="00801B07">
        <w:rPr>
          <w:rFonts w:eastAsia="Calibri" w:cs="Calibri"/>
          <w:color w:val="000000" w:themeColor="text1"/>
        </w:rPr>
        <w:t>mechanism</w:t>
      </w:r>
      <w:r w:rsidR="000703B9" w:rsidRPr="00801B07">
        <w:rPr>
          <w:rFonts w:eastAsia="Calibri" w:cs="Calibri"/>
          <w:color w:val="000000" w:themeColor="text1"/>
        </w:rPr>
        <w:t xml:space="preserve"> including </w:t>
      </w:r>
      <w:r w:rsidR="00665C29" w:rsidRPr="00801B07">
        <w:rPr>
          <w:rFonts w:eastAsia="Calibri" w:cs="Calibri"/>
          <w:color w:val="000000" w:themeColor="text1"/>
        </w:rPr>
        <w:t>by increasing</w:t>
      </w:r>
      <w:r w:rsidR="00FA0FE6" w:rsidRPr="00801B07">
        <w:rPr>
          <w:rFonts w:eastAsia="Calibri" w:cs="Calibri"/>
          <w:color w:val="000000" w:themeColor="text1"/>
        </w:rPr>
        <w:t xml:space="preserve"> understanding about rights and responsibilities under </w:t>
      </w:r>
      <w:r w:rsidR="000703B9" w:rsidRPr="00801B07">
        <w:rPr>
          <w:rFonts w:eastAsia="Calibri" w:cs="Calibri"/>
          <w:color w:val="000000" w:themeColor="text1"/>
        </w:rPr>
        <w:t>protection order</w:t>
      </w:r>
      <w:r w:rsidR="00FA0FE6" w:rsidRPr="00801B07">
        <w:rPr>
          <w:rFonts w:eastAsia="Calibri" w:cs="Calibri"/>
          <w:color w:val="000000" w:themeColor="text1"/>
        </w:rPr>
        <w:t xml:space="preserve"> conditions and to facilitate </w:t>
      </w:r>
      <w:r w:rsidR="00FB17CD" w:rsidRPr="00801B07">
        <w:rPr>
          <w:rFonts w:eastAsia="Calibri" w:cs="Calibri"/>
          <w:color w:val="000000" w:themeColor="text1"/>
        </w:rPr>
        <w:t xml:space="preserve">safe and </w:t>
      </w:r>
      <w:r w:rsidR="00665C29" w:rsidRPr="00801B07">
        <w:rPr>
          <w:rFonts w:eastAsia="Calibri" w:cs="Calibri"/>
          <w:color w:val="000000" w:themeColor="text1"/>
        </w:rPr>
        <w:t xml:space="preserve">resolution-focused </w:t>
      </w:r>
      <w:r w:rsidRPr="00801B07">
        <w:rPr>
          <w:rFonts w:eastAsia="Calibri" w:cs="Calibri"/>
          <w:color w:val="000000" w:themeColor="text1"/>
        </w:rPr>
        <w:t xml:space="preserve">negotiations about family law </w:t>
      </w:r>
      <w:r w:rsidR="00FB17CD" w:rsidRPr="00801B07">
        <w:rPr>
          <w:rFonts w:eastAsia="Calibri" w:cs="Calibri"/>
          <w:color w:val="000000" w:themeColor="text1"/>
        </w:rPr>
        <w:t>matters</w:t>
      </w:r>
      <w:r w:rsidR="00801B07">
        <w:rPr>
          <w:rFonts w:eastAsia="Calibri" w:cs="Calibri"/>
          <w:color w:val="000000" w:themeColor="text1"/>
        </w:rPr>
        <w:t>.</w:t>
      </w:r>
    </w:p>
    <w:p w14:paraId="53A3C1E6" w14:textId="77777777" w:rsidR="00801B07" w:rsidRDefault="00017E3D" w:rsidP="00801B07">
      <w:pPr>
        <w:spacing w:line="360" w:lineRule="auto"/>
        <w:jc w:val="both"/>
        <w:rPr>
          <w:rFonts w:eastAsia="Calibri" w:cs="Calibri"/>
          <w:i/>
          <w:iCs/>
          <w:color w:val="000000" w:themeColor="text1"/>
        </w:rPr>
      </w:pPr>
      <w:r>
        <w:rPr>
          <w:rFonts w:eastAsia="Calibri" w:cs="Calibri"/>
          <w:i/>
          <w:iCs/>
          <w:color w:val="000000" w:themeColor="text1"/>
        </w:rPr>
        <w:t>Recommendations:</w:t>
      </w:r>
    </w:p>
    <w:p w14:paraId="13905A63" w14:textId="77777777" w:rsidR="00941DF3" w:rsidRPr="00D52B79" w:rsidRDefault="00AB659B" w:rsidP="00941DF3">
      <w:pPr>
        <w:pStyle w:val="ListParagraph"/>
        <w:numPr>
          <w:ilvl w:val="0"/>
          <w:numId w:val="40"/>
        </w:numPr>
        <w:spacing w:line="360" w:lineRule="auto"/>
        <w:ind w:left="567" w:hanging="567"/>
        <w:jc w:val="both"/>
        <w:rPr>
          <w:rFonts w:eastAsia="Calibri" w:cs="Calibri"/>
          <w:color w:val="000000" w:themeColor="text1"/>
        </w:rPr>
      </w:pPr>
      <w:r w:rsidRPr="00D52B79">
        <w:rPr>
          <w:rFonts w:eastAsia="Calibri" w:cs="Calibri"/>
          <w:color w:val="000000" w:themeColor="text1"/>
        </w:rPr>
        <w:t>That</w:t>
      </w:r>
      <w:r w:rsidR="00971591" w:rsidRPr="00D52B79">
        <w:rPr>
          <w:rFonts w:eastAsia="Calibri" w:cs="Calibri"/>
          <w:color w:val="000000" w:themeColor="text1"/>
        </w:rPr>
        <w:t xml:space="preserve"> Government invest in</w:t>
      </w:r>
      <w:r w:rsidR="00941DF3" w:rsidRPr="00D52B79">
        <w:rPr>
          <w:rFonts w:eastAsia="Calibri" w:cs="Calibri"/>
          <w:color w:val="000000" w:themeColor="text1"/>
        </w:rPr>
        <w:t>:</w:t>
      </w:r>
    </w:p>
    <w:p w14:paraId="0B23AAE3" w14:textId="77777777" w:rsidR="00D52B79" w:rsidRPr="00D52B79" w:rsidRDefault="00941DF3" w:rsidP="00D52B79">
      <w:pPr>
        <w:pStyle w:val="ListParagraph"/>
        <w:numPr>
          <w:ilvl w:val="1"/>
          <w:numId w:val="7"/>
        </w:numPr>
        <w:spacing w:line="360" w:lineRule="auto"/>
        <w:ind w:left="1134" w:hanging="567"/>
        <w:jc w:val="both"/>
        <w:rPr>
          <w:rFonts w:eastAsia="Calibri" w:cs="Calibri"/>
          <w:color w:val="000000" w:themeColor="text1"/>
        </w:rPr>
      </w:pPr>
      <w:r w:rsidRPr="00D52B79">
        <w:rPr>
          <w:rFonts w:eastAsia="Calibri" w:cs="Calibri"/>
          <w:color w:val="000000" w:themeColor="text1"/>
        </w:rPr>
        <w:t>E</w:t>
      </w:r>
      <w:r w:rsidR="00971591" w:rsidRPr="00D52B79">
        <w:rPr>
          <w:rFonts w:eastAsia="Calibri" w:cs="Calibri"/>
          <w:color w:val="000000" w:themeColor="text1"/>
        </w:rPr>
        <w:t xml:space="preserve">arly intervention through </w:t>
      </w:r>
      <w:r w:rsidRPr="00D52B79">
        <w:rPr>
          <w:rFonts w:eastAsia="Calibri" w:cs="Calibri"/>
          <w:color w:val="000000" w:themeColor="text1"/>
        </w:rPr>
        <w:t>community legal centres</w:t>
      </w:r>
      <w:r w:rsidR="00AE35E7" w:rsidRPr="00D52B79">
        <w:rPr>
          <w:rFonts w:eastAsia="Calibri" w:cs="Calibri"/>
          <w:color w:val="000000" w:themeColor="text1"/>
        </w:rPr>
        <w:t xml:space="preserve"> to provide multidisciplinary legal and social support services for people using violence who present with civil and other legal problems before police or court intervention.</w:t>
      </w:r>
      <w:r w:rsidR="00D52B79" w:rsidRPr="00D52B79">
        <w:rPr>
          <w:rFonts w:eastAsia="Calibri" w:cs="Calibri"/>
          <w:color w:val="000000" w:themeColor="text1"/>
        </w:rPr>
        <w:t xml:space="preserve"> </w:t>
      </w:r>
    </w:p>
    <w:p w14:paraId="63B7FB6C" w14:textId="77777777" w:rsidR="009E27DA" w:rsidRPr="009E27DA" w:rsidRDefault="00D52B79" w:rsidP="009E27DA">
      <w:pPr>
        <w:pStyle w:val="ListParagraph"/>
        <w:numPr>
          <w:ilvl w:val="1"/>
          <w:numId w:val="7"/>
        </w:numPr>
        <w:spacing w:line="360" w:lineRule="auto"/>
        <w:ind w:left="1134" w:hanging="567"/>
        <w:jc w:val="both"/>
        <w:rPr>
          <w:rFonts w:eastAsia="Calibri" w:cs="Calibri"/>
          <w:color w:val="000000" w:themeColor="text1"/>
        </w:rPr>
      </w:pPr>
      <w:r w:rsidRPr="00D52B79">
        <w:rPr>
          <w:rFonts w:eastAsia="Times New Roman" w:cs="Times New Roman"/>
          <w:kern w:val="0"/>
          <w:lang w:val="en-AU" w:eastAsia="en-AU"/>
          <w14:ligatures w14:val="none"/>
        </w:rPr>
        <w:t xml:space="preserve">Multidisciplinary, case-managed legal and social support services for people using violence for a minimum period of 3–12 months following court or community referral. Short-term legal assistance alone is unlikely to produce sustained behaviour change. Effective intervention requires coordinated legal assistance, psychosocial support, practical problem solving and supported referrals delivered over time. </w:t>
      </w:r>
    </w:p>
    <w:p w14:paraId="28617625" w14:textId="77777777" w:rsidR="00700825" w:rsidRPr="0048026A" w:rsidRDefault="00700825" w:rsidP="00086C4D">
      <w:pPr>
        <w:pStyle w:val="ListParagraph"/>
        <w:numPr>
          <w:ilvl w:val="0"/>
          <w:numId w:val="40"/>
        </w:numPr>
        <w:spacing w:line="360" w:lineRule="auto"/>
        <w:ind w:left="567" w:hanging="567"/>
        <w:jc w:val="both"/>
        <w:rPr>
          <w:rFonts w:eastAsia="Calibri" w:cs="Calibri"/>
          <w:color w:val="000000" w:themeColor="text1"/>
        </w:rPr>
      </w:pPr>
      <w:r w:rsidRPr="00700825">
        <w:rPr>
          <w:rFonts w:eastAsia="Times New Roman" w:cs="Times New Roman"/>
          <w:kern w:val="0"/>
          <w:lang w:val="en-AU" w:eastAsia="en-AU"/>
          <w14:ligatures w14:val="none"/>
        </w:rPr>
        <w:t>That the Second Action Plan r</w:t>
      </w:r>
      <w:r w:rsidR="009E27DA" w:rsidRPr="00700825">
        <w:rPr>
          <w:rFonts w:eastAsia="Times New Roman" w:cs="Times New Roman"/>
          <w:kern w:val="0"/>
          <w:lang w:val="en-AU" w:eastAsia="en-AU"/>
          <w14:ligatures w14:val="none"/>
        </w:rPr>
        <w:t>ecognise community legal centres as an integral part of Australia's early intervention and perpetrator response system.</w:t>
      </w:r>
      <w:r>
        <w:rPr>
          <w:rFonts w:eastAsia="Times New Roman" w:cs="Times New Roman"/>
          <w:kern w:val="0"/>
          <w:lang w:val="en-AU" w:eastAsia="en-AU"/>
          <w14:ligatures w14:val="none"/>
        </w:rPr>
        <w:t xml:space="preserve"> </w:t>
      </w:r>
      <w:r w:rsidR="009E27DA" w:rsidRPr="00700825">
        <w:rPr>
          <w:rFonts w:eastAsia="Times New Roman" w:cs="Times New Roman"/>
          <w:kern w:val="0"/>
          <w:lang w:val="en-AU" w:eastAsia="en-AU"/>
          <w14:ligatures w14:val="none"/>
        </w:rPr>
        <w:t xml:space="preserve">The current Action Plan focuses predominantly on specialist perpetrator programs after violence has </w:t>
      </w:r>
      <w:r w:rsidR="009E27DA" w:rsidRPr="00700825">
        <w:rPr>
          <w:rFonts w:eastAsia="Times New Roman" w:cs="Times New Roman"/>
          <w:kern w:val="0"/>
          <w:lang w:val="en-AU" w:eastAsia="en-AU"/>
          <w14:ligatures w14:val="none"/>
        </w:rPr>
        <w:lastRenderedPageBreak/>
        <w:t>become visible to police and courts. It should also recognise the role of community legal centres in identifying and engaging people using violence at much earlier stages.</w:t>
      </w:r>
    </w:p>
    <w:p w14:paraId="7CF6AE23" w14:textId="77777777" w:rsidR="0048026A" w:rsidRDefault="0048026A" w:rsidP="0048026A">
      <w:pPr>
        <w:pStyle w:val="ListParagraph"/>
        <w:numPr>
          <w:ilvl w:val="0"/>
          <w:numId w:val="40"/>
        </w:numPr>
        <w:spacing w:line="360" w:lineRule="auto"/>
        <w:ind w:left="567" w:hanging="567"/>
        <w:jc w:val="both"/>
        <w:rPr>
          <w:rFonts w:eastAsia="Calibri" w:cs="Calibri"/>
          <w:color w:val="000000" w:themeColor="text1"/>
        </w:rPr>
      </w:pPr>
      <w:r>
        <w:rPr>
          <w:rFonts w:eastAsia="Calibri" w:cs="Calibri"/>
          <w:color w:val="000000" w:themeColor="text1"/>
        </w:rPr>
        <w:t>That b</w:t>
      </w:r>
      <w:r w:rsidRPr="0048026A">
        <w:rPr>
          <w:rFonts w:eastAsia="Calibri" w:cs="Calibri"/>
          <w:color w:val="000000" w:themeColor="text1"/>
        </w:rPr>
        <w:t>rokerage funding</w:t>
      </w:r>
      <w:r>
        <w:rPr>
          <w:rFonts w:eastAsia="Calibri" w:cs="Calibri"/>
          <w:color w:val="000000" w:themeColor="text1"/>
        </w:rPr>
        <w:t xml:space="preserve"> for programs supporting users of violence be incorporated into planning. This is critical</w:t>
      </w:r>
      <w:r w:rsidRPr="0048026A">
        <w:rPr>
          <w:rFonts w:eastAsia="Calibri" w:cs="Calibri"/>
          <w:color w:val="000000" w:themeColor="text1"/>
        </w:rPr>
        <w:t xml:space="preserve"> to deliver on case plan goals</w:t>
      </w:r>
      <w:r>
        <w:rPr>
          <w:rFonts w:eastAsia="Calibri" w:cs="Calibri"/>
          <w:color w:val="000000" w:themeColor="text1"/>
        </w:rPr>
        <w:t xml:space="preserve"> and can include: </w:t>
      </w:r>
    </w:p>
    <w:p w14:paraId="50B4A42B" w14:textId="3D0AE634" w:rsidR="0048026A" w:rsidRPr="0048026A" w:rsidRDefault="0048026A" w:rsidP="0048026A">
      <w:pPr>
        <w:pStyle w:val="ListParagraph"/>
        <w:numPr>
          <w:ilvl w:val="1"/>
          <w:numId w:val="40"/>
        </w:numPr>
        <w:spacing w:line="360" w:lineRule="auto"/>
        <w:ind w:hanging="513"/>
        <w:jc w:val="both"/>
        <w:rPr>
          <w:rFonts w:eastAsia="Calibri" w:cs="Calibri"/>
          <w:color w:val="000000" w:themeColor="text1"/>
        </w:rPr>
      </w:pPr>
      <w:r w:rsidRPr="00881924">
        <w:t xml:space="preserve">Short term accommodation – including motel accommodation immediately after a family violence incident to keep the user of violence away from the family home </w:t>
      </w:r>
    </w:p>
    <w:p w14:paraId="6116C6BD" w14:textId="77777777" w:rsidR="002F1065" w:rsidRPr="002F1065" w:rsidRDefault="0048026A" w:rsidP="002F1065">
      <w:pPr>
        <w:pStyle w:val="ListParagraph"/>
        <w:numPr>
          <w:ilvl w:val="1"/>
          <w:numId w:val="40"/>
        </w:numPr>
        <w:spacing w:line="360" w:lineRule="auto"/>
        <w:ind w:hanging="513"/>
        <w:jc w:val="both"/>
        <w:rPr>
          <w:rFonts w:eastAsia="Calibri" w:cs="Calibri"/>
          <w:color w:val="000000" w:themeColor="text1"/>
        </w:rPr>
      </w:pPr>
      <w:r w:rsidRPr="00881924">
        <w:t>Physical and mental health – medical or pharmaceutical costs not covered by Medicare or Pharmaceutical Benefits Scheme, physical aids, counselling or specialist services, including mental health, and drug and alcohol services noting that users of violence can become disengaged with counselling services where there is no Medicare rebate available (as was the evidence regarding Mr Hely in the Langham inquest)</w:t>
      </w:r>
    </w:p>
    <w:p w14:paraId="58479EB2" w14:textId="77777777" w:rsidR="002F1065" w:rsidRPr="002F1065" w:rsidRDefault="0048026A" w:rsidP="002F1065">
      <w:pPr>
        <w:pStyle w:val="ListParagraph"/>
        <w:numPr>
          <w:ilvl w:val="1"/>
          <w:numId w:val="40"/>
        </w:numPr>
        <w:spacing w:line="360" w:lineRule="auto"/>
        <w:ind w:hanging="513"/>
        <w:jc w:val="both"/>
        <w:rPr>
          <w:rFonts w:eastAsia="Calibri" w:cs="Calibri"/>
          <w:color w:val="000000" w:themeColor="text1"/>
        </w:rPr>
      </w:pPr>
      <w:r w:rsidRPr="00881924">
        <w:t xml:space="preserve">Participation in employment or education </w:t>
      </w:r>
    </w:p>
    <w:p w14:paraId="30F3ADE9" w14:textId="77777777" w:rsidR="002F1065" w:rsidRPr="002F1065" w:rsidRDefault="0048026A" w:rsidP="002F1065">
      <w:pPr>
        <w:pStyle w:val="ListParagraph"/>
        <w:numPr>
          <w:ilvl w:val="1"/>
          <w:numId w:val="40"/>
        </w:numPr>
        <w:spacing w:line="360" w:lineRule="auto"/>
        <w:ind w:hanging="513"/>
        <w:jc w:val="both"/>
        <w:rPr>
          <w:rFonts w:eastAsia="Calibri" w:cs="Calibri"/>
          <w:color w:val="000000" w:themeColor="text1"/>
        </w:rPr>
      </w:pPr>
      <w:r w:rsidRPr="00881924">
        <w:t xml:space="preserve">Transport to and from appointments scheduled as part of the case plan </w:t>
      </w:r>
    </w:p>
    <w:p w14:paraId="03155399" w14:textId="77777777" w:rsidR="002F1065" w:rsidRPr="002F1065" w:rsidRDefault="0048026A" w:rsidP="002F1065">
      <w:pPr>
        <w:pStyle w:val="ListParagraph"/>
        <w:numPr>
          <w:ilvl w:val="1"/>
          <w:numId w:val="40"/>
        </w:numPr>
        <w:spacing w:line="360" w:lineRule="auto"/>
        <w:ind w:hanging="513"/>
        <w:jc w:val="both"/>
        <w:rPr>
          <w:rFonts w:eastAsia="Calibri" w:cs="Calibri"/>
          <w:color w:val="000000" w:themeColor="text1"/>
        </w:rPr>
      </w:pPr>
      <w:r w:rsidRPr="00881924">
        <w:t xml:space="preserve">Immediate basic needs, including food and clothing </w:t>
      </w:r>
    </w:p>
    <w:p w14:paraId="08BE0E39" w14:textId="30200F91" w:rsidR="0048026A" w:rsidRPr="002F1065" w:rsidRDefault="0048026A" w:rsidP="002F1065">
      <w:pPr>
        <w:pStyle w:val="ListParagraph"/>
        <w:numPr>
          <w:ilvl w:val="1"/>
          <w:numId w:val="40"/>
        </w:numPr>
        <w:spacing w:line="360" w:lineRule="auto"/>
        <w:ind w:hanging="513"/>
        <w:jc w:val="both"/>
        <w:rPr>
          <w:rFonts w:eastAsia="Calibri" w:cs="Calibri"/>
          <w:color w:val="000000" w:themeColor="text1"/>
        </w:rPr>
      </w:pPr>
      <w:r w:rsidRPr="00881924">
        <w:t>Cultural supports</w:t>
      </w:r>
      <w:r w:rsidRPr="00881924">
        <w:rPr>
          <w:rStyle w:val="FootnoteReference"/>
        </w:rPr>
        <w:footnoteReference w:id="2"/>
      </w:r>
    </w:p>
    <w:p w14:paraId="73D12199" w14:textId="77777777" w:rsidR="00700825" w:rsidRDefault="00B677F2" w:rsidP="00700825">
      <w:pPr>
        <w:spacing w:line="360" w:lineRule="auto"/>
        <w:jc w:val="both"/>
        <w:rPr>
          <w:rFonts w:eastAsia="Calibri" w:cs="Calibri"/>
          <w:color w:val="000000" w:themeColor="text1"/>
        </w:rPr>
      </w:pPr>
      <w:r w:rsidRPr="00700825">
        <w:rPr>
          <w:b/>
          <w:bCs/>
        </w:rPr>
        <w:t>How can services, families, communities, workplaces institutions and other</w:t>
      </w:r>
      <w:r w:rsidR="00DF2302" w:rsidRPr="00700825">
        <w:rPr>
          <w:b/>
          <w:bCs/>
        </w:rPr>
        <w:t>s</w:t>
      </w:r>
      <w:r w:rsidRPr="00700825">
        <w:rPr>
          <w:b/>
          <w:bCs/>
        </w:rPr>
        <w:t xml:space="preserve"> better recognise and respond safely to people using violence or at risk of using violence?</w:t>
      </w:r>
    </w:p>
    <w:p w14:paraId="561E8DF6" w14:textId="77777777" w:rsidR="00715B83" w:rsidRDefault="00282473" w:rsidP="00715B83">
      <w:pPr>
        <w:pStyle w:val="ListParagraph"/>
        <w:numPr>
          <w:ilvl w:val="0"/>
          <w:numId w:val="40"/>
        </w:numPr>
        <w:spacing w:line="360" w:lineRule="auto"/>
        <w:ind w:left="567" w:hanging="567"/>
        <w:jc w:val="both"/>
        <w:rPr>
          <w:rFonts w:eastAsia="Calibri" w:cs="Calibri"/>
          <w:color w:val="000000" w:themeColor="text1"/>
        </w:rPr>
      </w:pPr>
      <w:r w:rsidRPr="00715B83">
        <w:rPr>
          <w:rFonts w:eastAsia="Calibri" w:cs="Calibri"/>
          <w:color w:val="000000" w:themeColor="text1"/>
        </w:rPr>
        <w:t xml:space="preserve">Workforce capability must be strengthened across services so staff can recognise when someone is using, or is at risk of using, violence and respond safely and appropriately. </w:t>
      </w:r>
    </w:p>
    <w:p w14:paraId="6F7AB324" w14:textId="77777777" w:rsidR="00715B83" w:rsidRDefault="00282473" w:rsidP="00715B83">
      <w:pPr>
        <w:pStyle w:val="ListParagraph"/>
        <w:numPr>
          <w:ilvl w:val="0"/>
          <w:numId w:val="40"/>
        </w:numPr>
        <w:spacing w:line="360" w:lineRule="auto"/>
        <w:ind w:left="567" w:hanging="567"/>
        <w:jc w:val="both"/>
        <w:rPr>
          <w:rFonts w:eastAsia="Calibri" w:cs="Calibri"/>
          <w:color w:val="000000" w:themeColor="text1"/>
        </w:rPr>
      </w:pPr>
      <w:r w:rsidRPr="00715B83">
        <w:rPr>
          <w:rFonts w:eastAsia="Calibri" w:cs="Calibri"/>
          <w:color w:val="000000" w:themeColor="text1"/>
        </w:rPr>
        <w:t xml:space="preserve">At the 2025 Community Legal Centres Conference, Caxton delivered a workshop on working with people who use violence. </w:t>
      </w:r>
      <w:r w:rsidR="00012D9D" w:rsidRPr="00715B83">
        <w:rPr>
          <w:rFonts w:eastAsia="Calibri" w:cs="Calibri"/>
          <w:color w:val="000000" w:themeColor="text1"/>
        </w:rPr>
        <w:t>F</w:t>
      </w:r>
      <w:r w:rsidRPr="00715B83">
        <w:rPr>
          <w:rFonts w:eastAsia="Calibri" w:cs="Calibri"/>
          <w:color w:val="000000" w:themeColor="text1"/>
        </w:rPr>
        <w:t>urther sector-wide training is needed to build understanding of how engaging people who use violence can increase accountability and improve safety for victim-survivors.</w:t>
      </w:r>
    </w:p>
    <w:p w14:paraId="5AC09708" w14:textId="77777777" w:rsidR="005E5357" w:rsidRDefault="00282473" w:rsidP="005E5357">
      <w:pPr>
        <w:pStyle w:val="ListParagraph"/>
        <w:numPr>
          <w:ilvl w:val="0"/>
          <w:numId w:val="40"/>
        </w:numPr>
        <w:spacing w:line="360" w:lineRule="auto"/>
        <w:ind w:left="567" w:hanging="567"/>
        <w:jc w:val="both"/>
        <w:rPr>
          <w:rFonts w:eastAsia="Calibri" w:cs="Calibri"/>
          <w:color w:val="000000" w:themeColor="text1"/>
        </w:rPr>
      </w:pPr>
      <w:r w:rsidRPr="00715B83">
        <w:rPr>
          <w:rFonts w:eastAsia="Calibri" w:cs="Calibri"/>
          <w:color w:val="000000" w:themeColor="text1"/>
        </w:rPr>
        <w:lastRenderedPageBreak/>
        <w:t xml:space="preserve">Caxton’s workshop explored how services can support people who use violence to change through effective, culturally appropriate, trauma-informed and evidence-led interventions. </w:t>
      </w:r>
      <w:r w:rsidR="00012D9D" w:rsidRPr="00715B83">
        <w:rPr>
          <w:rFonts w:eastAsia="Calibri" w:cs="Calibri"/>
          <w:color w:val="000000" w:themeColor="text1"/>
        </w:rPr>
        <w:t>The workshop focused on building capability at three levels: individual capability, organisational capability and sector-wide capability.</w:t>
      </w:r>
    </w:p>
    <w:p w14:paraId="066D8553" w14:textId="77777777" w:rsidR="00477597" w:rsidRDefault="00477597" w:rsidP="00477597">
      <w:pPr>
        <w:pStyle w:val="ListParagraph"/>
        <w:numPr>
          <w:ilvl w:val="0"/>
          <w:numId w:val="40"/>
        </w:numPr>
        <w:spacing w:line="360" w:lineRule="auto"/>
        <w:ind w:left="567" w:hanging="567"/>
        <w:jc w:val="both"/>
        <w:rPr>
          <w:rFonts w:eastAsia="Calibri" w:cs="Calibri"/>
          <w:color w:val="000000" w:themeColor="text1"/>
        </w:rPr>
      </w:pPr>
      <w:r>
        <w:rPr>
          <w:rFonts w:eastAsia="Calibri" w:cs="Calibri"/>
          <w:color w:val="000000" w:themeColor="text1"/>
        </w:rPr>
        <w:t>Capacity building to work with users of violence could enhance these parts of the service system</w:t>
      </w:r>
      <w:r w:rsidR="008C45BB" w:rsidRPr="005E5357">
        <w:rPr>
          <w:rFonts w:eastAsia="Calibri" w:cs="Calibri"/>
          <w:color w:val="000000" w:themeColor="text1"/>
        </w:rPr>
        <w:t>:</w:t>
      </w:r>
    </w:p>
    <w:p w14:paraId="645512E8" w14:textId="77777777" w:rsidR="00477597" w:rsidRDefault="008C45BB" w:rsidP="00477597">
      <w:pPr>
        <w:pStyle w:val="ListParagraph"/>
        <w:numPr>
          <w:ilvl w:val="1"/>
          <w:numId w:val="40"/>
        </w:numPr>
        <w:spacing w:line="360" w:lineRule="auto"/>
        <w:ind w:hanging="513"/>
        <w:jc w:val="both"/>
        <w:rPr>
          <w:rFonts w:eastAsia="Calibri" w:cs="Calibri"/>
          <w:color w:val="000000" w:themeColor="text1"/>
        </w:rPr>
      </w:pPr>
      <w:r w:rsidRPr="00477597">
        <w:rPr>
          <w:rFonts w:eastAsia="Calibri" w:cs="Calibri"/>
          <w:color w:val="000000" w:themeColor="text1"/>
        </w:rPr>
        <w:t xml:space="preserve">Police referral activities </w:t>
      </w:r>
    </w:p>
    <w:p w14:paraId="7B2A9977" w14:textId="77777777" w:rsidR="00477597" w:rsidRDefault="008C45BB" w:rsidP="00477597">
      <w:pPr>
        <w:pStyle w:val="ListParagraph"/>
        <w:numPr>
          <w:ilvl w:val="1"/>
          <w:numId w:val="40"/>
        </w:numPr>
        <w:spacing w:line="360" w:lineRule="auto"/>
        <w:ind w:hanging="513"/>
        <w:jc w:val="both"/>
        <w:rPr>
          <w:rFonts w:eastAsia="Calibri" w:cs="Calibri"/>
          <w:color w:val="000000" w:themeColor="text1"/>
        </w:rPr>
      </w:pPr>
      <w:r w:rsidRPr="00477597">
        <w:rPr>
          <w:rFonts w:eastAsia="Calibri" w:cs="Calibri"/>
          <w:color w:val="000000" w:themeColor="text1"/>
        </w:rPr>
        <w:t xml:space="preserve">Health screening and referral activities </w:t>
      </w:r>
    </w:p>
    <w:p w14:paraId="4F71F557" w14:textId="77777777" w:rsidR="0048026A" w:rsidRDefault="008C45BB" w:rsidP="0048026A">
      <w:pPr>
        <w:pStyle w:val="ListParagraph"/>
        <w:numPr>
          <w:ilvl w:val="1"/>
          <w:numId w:val="40"/>
        </w:numPr>
        <w:spacing w:line="360" w:lineRule="auto"/>
        <w:ind w:hanging="513"/>
        <w:jc w:val="both"/>
        <w:rPr>
          <w:rFonts w:eastAsia="Calibri" w:cs="Calibri"/>
          <w:color w:val="000000" w:themeColor="text1"/>
        </w:rPr>
      </w:pPr>
      <w:r w:rsidRPr="00477597">
        <w:rPr>
          <w:rFonts w:eastAsia="Calibri" w:cs="Calibri"/>
          <w:color w:val="000000" w:themeColor="text1"/>
        </w:rPr>
        <w:t>Mental health notic</w:t>
      </w:r>
      <w:r w:rsidR="0013652F">
        <w:rPr>
          <w:rFonts w:eastAsia="Calibri" w:cs="Calibri"/>
          <w:color w:val="000000" w:themeColor="text1"/>
        </w:rPr>
        <w:t>ers</w:t>
      </w:r>
      <w:r w:rsidRPr="00477597">
        <w:rPr>
          <w:rFonts w:eastAsia="Calibri" w:cs="Calibri"/>
          <w:color w:val="000000" w:themeColor="text1"/>
        </w:rPr>
        <w:t xml:space="preserve"> of users of violence.  Psychologists and other mental health workers who are providing services to persons alleged to be using violence should receive training on domestic and family violence, have professional guidelines for working with users of violence and know how to make referrals to services that will complement the psychological therapies being provided – in both the Clarke and Langham coronial inquests there was evidence of engagement with mental health services prior to escalated violence but a complete disconnect between those services and the alleged use of violence/risk of escalation</w:t>
      </w:r>
      <w:r w:rsidR="00C0009A">
        <w:rPr>
          <w:rFonts w:eastAsia="Calibri" w:cs="Calibri"/>
          <w:color w:val="000000" w:themeColor="text1"/>
        </w:rPr>
        <w:t>.</w:t>
      </w:r>
    </w:p>
    <w:p w14:paraId="0B7BA61D" w14:textId="77777777" w:rsidR="002F1065" w:rsidRDefault="00C0009A" w:rsidP="002F1065">
      <w:pPr>
        <w:pStyle w:val="ListParagraph"/>
        <w:numPr>
          <w:ilvl w:val="1"/>
          <w:numId w:val="40"/>
        </w:numPr>
        <w:spacing w:line="360" w:lineRule="auto"/>
        <w:ind w:hanging="513"/>
        <w:jc w:val="both"/>
        <w:rPr>
          <w:rFonts w:eastAsia="Calibri" w:cs="Calibri"/>
          <w:color w:val="000000" w:themeColor="text1"/>
        </w:rPr>
      </w:pPr>
      <w:r w:rsidRPr="0048026A">
        <w:rPr>
          <w:rFonts w:eastAsia="Calibri" w:cs="Calibri"/>
          <w:color w:val="000000" w:themeColor="text1"/>
        </w:rPr>
        <w:t>The legal profession (</w:t>
      </w:r>
      <w:r w:rsidR="00A30762" w:rsidRPr="0048026A">
        <w:rPr>
          <w:rFonts w:eastAsia="Calibri" w:cs="Calibri"/>
          <w:color w:val="000000" w:themeColor="text1"/>
        </w:rPr>
        <w:t>especially family and criminal lawyers not working every day with victim-survivors of DFV)</w:t>
      </w:r>
      <w:r w:rsidR="0013652F" w:rsidRPr="0048026A">
        <w:rPr>
          <w:rFonts w:eastAsia="Calibri" w:cs="Calibri"/>
          <w:color w:val="000000" w:themeColor="text1"/>
        </w:rPr>
        <w:t xml:space="preserve">. </w:t>
      </w:r>
      <w:r w:rsidR="00A30762" w:rsidRPr="0048026A">
        <w:rPr>
          <w:rFonts w:eastAsia="Calibri" w:cs="Calibri"/>
          <w:color w:val="000000" w:themeColor="text1"/>
        </w:rPr>
        <w:t xml:space="preserve"> </w:t>
      </w:r>
    </w:p>
    <w:p w14:paraId="2EC1EA76" w14:textId="77777777" w:rsidR="002F1065" w:rsidRDefault="005340C6" w:rsidP="002F1065">
      <w:pPr>
        <w:pStyle w:val="ListParagraph"/>
        <w:numPr>
          <w:ilvl w:val="0"/>
          <w:numId w:val="40"/>
        </w:numPr>
        <w:spacing w:line="360" w:lineRule="auto"/>
        <w:ind w:left="567" w:hanging="567"/>
        <w:jc w:val="both"/>
        <w:rPr>
          <w:rFonts w:eastAsia="Calibri" w:cs="Calibri"/>
          <w:color w:val="000000" w:themeColor="text1"/>
        </w:rPr>
      </w:pPr>
      <w:r w:rsidRPr="002F1065">
        <w:rPr>
          <w:rFonts w:eastAsia="Calibri" w:cs="Calibri"/>
          <w:color w:val="000000" w:themeColor="text1"/>
          <w:lang w:val="en-AU"/>
        </w:rPr>
        <w:t xml:space="preserve">It is not just the </w:t>
      </w:r>
      <w:r w:rsidRPr="002F1065">
        <w:rPr>
          <w:rFonts w:eastAsia="Calibri" w:cs="Calibri"/>
          <w:color w:val="000000" w:themeColor="text1"/>
        </w:rPr>
        <w:t xml:space="preserve">domestic, family and sexual violence sector who need to build capability and capacity to effectively respond to persons using violence. It will require government and non-government services to work in more intentional ways with users of violence, to engage with them as clients, patients, service users as well as users of violence. </w:t>
      </w:r>
    </w:p>
    <w:p w14:paraId="4A8BD594" w14:textId="77777777" w:rsidR="00613FEF" w:rsidRDefault="005340C6" w:rsidP="00613FEF">
      <w:pPr>
        <w:pStyle w:val="ListParagraph"/>
        <w:numPr>
          <w:ilvl w:val="0"/>
          <w:numId w:val="40"/>
        </w:numPr>
        <w:spacing w:line="360" w:lineRule="auto"/>
        <w:ind w:left="567" w:hanging="567"/>
        <w:jc w:val="both"/>
        <w:rPr>
          <w:rFonts w:eastAsia="Calibri" w:cs="Calibri"/>
          <w:color w:val="000000" w:themeColor="text1"/>
        </w:rPr>
      </w:pPr>
      <w:r w:rsidRPr="002F1065">
        <w:rPr>
          <w:rFonts w:eastAsia="Calibri" w:cs="Calibri"/>
          <w:color w:val="000000" w:themeColor="text1"/>
          <w:lang w:val="en-AU"/>
        </w:rPr>
        <w:t xml:space="preserve">Health, mental health, legal, drug and alcohol, housing, and disability are just some of the services that are in contact with users of violence every day. They may lack skills to identify the signs of domestic and family violence, to refer them to supports, to engage with them safely without colluding and compromising the safety of the victim-survivor. </w:t>
      </w:r>
      <w:r w:rsidRPr="002F1065">
        <w:rPr>
          <w:rFonts w:eastAsia="Calibri" w:cs="Calibri"/>
          <w:color w:val="000000" w:themeColor="text1"/>
          <w:lang w:val="en-AU"/>
        </w:rPr>
        <w:lastRenderedPageBreak/>
        <w:t xml:space="preserve">Training therefore needs to be with the </w:t>
      </w:r>
      <w:r w:rsidRPr="002F1065">
        <w:rPr>
          <w:rFonts w:eastAsia="Calibri" w:cs="Calibri"/>
          <w:color w:val="000000" w:themeColor="text1"/>
        </w:rPr>
        <w:t>domestic, family and sexual violence sector and key non-DFV specific workforces. </w:t>
      </w:r>
    </w:p>
    <w:p w14:paraId="0A4766D5" w14:textId="77777777" w:rsidR="00613FEF" w:rsidRDefault="005340C6" w:rsidP="00613FEF">
      <w:pPr>
        <w:pStyle w:val="ListParagraph"/>
        <w:numPr>
          <w:ilvl w:val="0"/>
          <w:numId w:val="40"/>
        </w:numPr>
        <w:spacing w:line="360" w:lineRule="auto"/>
        <w:ind w:left="567" w:hanging="567"/>
        <w:jc w:val="both"/>
        <w:rPr>
          <w:rFonts w:eastAsia="Calibri" w:cs="Calibri"/>
          <w:color w:val="000000" w:themeColor="text1"/>
        </w:rPr>
      </w:pPr>
      <w:r w:rsidRPr="00613FEF">
        <w:rPr>
          <w:rFonts w:eastAsia="Calibri" w:cs="Calibri"/>
          <w:color w:val="000000" w:themeColor="text1"/>
        </w:rPr>
        <w:t>Some of the capacity building will need to include: </w:t>
      </w:r>
    </w:p>
    <w:p w14:paraId="7DD99591" w14:textId="77777777" w:rsidR="00613FEF" w:rsidRDefault="005340C6" w:rsidP="00613FEF">
      <w:pPr>
        <w:pStyle w:val="ListParagraph"/>
        <w:numPr>
          <w:ilvl w:val="1"/>
          <w:numId w:val="40"/>
        </w:numPr>
        <w:spacing w:line="360" w:lineRule="auto"/>
        <w:ind w:hanging="513"/>
        <w:jc w:val="both"/>
        <w:rPr>
          <w:rFonts w:eastAsia="Calibri" w:cs="Calibri"/>
          <w:color w:val="000000" w:themeColor="text1"/>
        </w:rPr>
      </w:pPr>
      <w:r w:rsidRPr="00613FEF">
        <w:rPr>
          <w:rFonts w:eastAsia="Calibri" w:cs="Calibri"/>
          <w:color w:val="000000" w:themeColor="text1"/>
          <w:lang w:val="en-AU"/>
        </w:rPr>
        <w:t>An articulation of the skills and knowledge required to work with users of violence</w:t>
      </w:r>
      <w:r w:rsidRPr="00613FEF">
        <w:rPr>
          <w:rFonts w:eastAsia="Calibri" w:cs="Calibri"/>
          <w:color w:val="000000" w:themeColor="text1"/>
        </w:rPr>
        <w:t> </w:t>
      </w:r>
    </w:p>
    <w:p w14:paraId="189A9944" w14:textId="77777777" w:rsidR="00613FEF" w:rsidRDefault="005340C6" w:rsidP="00613FEF">
      <w:pPr>
        <w:pStyle w:val="ListParagraph"/>
        <w:numPr>
          <w:ilvl w:val="1"/>
          <w:numId w:val="40"/>
        </w:numPr>
        <w:spacing w:line="360" w:lineRule="auto"/>
        <w:ind w:hanging="513"/>
        <w:jc w:val="both"/>
        <w:rPr>
          <w:rFonts w:eastAsia="Calibri" w:cs="Calibri"/>
          <w:color w:val="000000" w:themeColor="text1"/>
        </w:rPr>
      </w:pPr>
      <w:r w:rsidRPr="00613FEF">
        <w:rPr>
          <w:rFonts w:eastAsia="Calibri" w:cs="Calibri"/>
          <w:color w:val="000000" w:themeColor="text1"/>
          <w:lang w:val="en-AU"/>
        </w:rPr>
        <w:t>The development of content for new training opportunities (eg: TAFE courses, content in university degrees, diplomas) </w:t>
      </w:r>
      <w:r w:rsidRPr="00613FEF">
        <w:rPr>
          <w:rFonts w:eastAsia="Calibri" w:cs="Calibri"/>
          <w:color w:val="000000" w:themeColor="text1"/>
        </w:rPr>
        <w:t> </w:t>
      </w:r>
    </w:p>
    <w:p w14:paraId="49329445" w14:textId="77777777" w:rsidR="00613FEF" w:rsidRDefault="005340C6" w:rsidP="00613FEF">
      <w:pPr>
        <w:pStyle w:val="ListParagraph"/>
        <w:numPr>
          <w:ilvl w:val="1"/>
          <w:numId w:val="40"/>
        </w:numPr>
        <w:spacing w:line="360" w:lineRule="auto"/>
        <w:ind w:hanging="513"/>
        <w:jc w:val="both"/>
        <w:rPr>
          <w:rFonts w:eastAsia="Calibri" w:cs="Calibri"/>
          <w:color w:val="000000" w:themeColor="text1"/>
        </w:rPr>
      </w:pPr>
      <w:r w:rsidRPr="00613FEF">
        <w:rPr>
          <w:rFonts w:eastAsia="Calibri" w:cs="Calibri"/>
          <w:color w:val="000000" w:themeColor="text1"/>
          <w:lang w:val="en-AU"/>
        </w:rPr>
        <w:t>Development of supporting materials on safe and effective engagement with users of violence including practice guidance to support risk assessment and management responsibilities</w:t>
      </w:r>
      <w:r w:rsidRPr="00613FEF">
        <w:rPr>
          <w:rFonts w:eastAsia="Calibri" w:cs="Calibri"/>
          <w:color w:val="000000" w:themeColor="text1"/>
        </w:rPr>
        <w:t> </w:t>
      </w:r>
    </w:p>
    <w:p w14:paraId="3C317AAD" w14:textId="77777777" w:rsidR="00613FEF" w:rsidRDefault="005340C6" w:rsidP="00613FEF">
      <w:pPr>
        <w:pStyle w:val="ListParagraph"/>
        <w:numPr>
          <w:ilvl w:val="1"/>
          <w:numId w:val="40"/>
        </w:numPr>
        <w:spacing w:line="360" w:lineRule="auto"/>
        <w:ind w:hanging="513"/>
        <w:jc w:val="both"/>
        <w:rPr>
          <w:rFonts w:eastAsia="Calibri" w:cs="Calibri"/>
          <w:color w:val="000000" w:themeColor="text1"/>
        </w:rPr>
      </w:pPr>
      <w:r w:rsidRPr="00613FEF">
        <w:rPr>
          <w:rFonts w:eastAsia="Calibri" w:cs="Calibri"/>
          <w:color w:val="000000" w:themeColor="text1"/>
          <w:lang w:val="en-AU"/>
        </w:rPr>
        <w:t>Guidance on service integration and referral pathways</w:t>
      </w:r>
      <w:r w:rsidRPr="00613FEF">
        <w:rPr>
          <w:rFonts w:eastAsia="Calibri" w:cs="Calibri"/>
          <w:color w:val="000000" w:themeColor="text1"/>
        </w:rPr>
        <w:t> </w:t>
      </w:r>
    </w:p>
    <w:p w14:paraId="7BE9354B" w14:textId="77777777" w:rsidR="00613FEF" w:rsidRDefault="005340C6" w:rsidP="00613FEF">
      <w:pPr>
        <w:pStyle w:val="ListParagraph"/>
        <w:numPr>
          <w:ilvl w:val="1"/>
          <w:numId w:val="40"/>
        </w:numPr>
        <w:spacing w:line="360" w:lineRule="auto"/>
        <w:ind w:hanging="513"/>
        <w:jc w:val="both"/>
        <w:rPr>
          <w:rFonts w:eastAsia="Calibri" w:cs="Calibri"/>
          <w:color w:val="000000" w:themeColor="text1"/>
        </w:rPr>
      </w:pPr>
      <w:r w:rsidRPr="00613FEF">
        <w:rPr>
          <w:rFonts w:eastAsia="Calibri" w:cs="Calibri"/>
          <w:color w:val="000000" w:themeColor="text1"/>
          <w:lang w:val="en-AU"/>
        </w:rPr>
        <w:t>Forums for practitioners to share knowledge and experience peer supports (eg: community of practice, conferences, joint training)</w:t>
      </w:r>
      <w:r w:rsidRPr="00613FEF">
        <w:rPr>
          <w:rFonts w:eastAsia="Calibri" w:cs="Calibri"/>
          <w:color w:val="000000" w:themeColor="text1"/>
        </w:rPr>
        <w:t> </w:t>
      </w:r>
    </w:p>
    <w:p w14:paraId="1AF82E95" w14:textId="11D6E3AE" w:rsidR="005340C6" w:rsidRPr="00613FEF" w:rsidRDefault="005340C6" w:rsidP="00613FEF">
      <w:pPr>
        <w:pStyle w:val="ListParagraph"/>
        <w:numPr>
          <w:ilvl w:val="1"/>
          <w:numId w:val="40"/>
        </w:numPr>
        <w:spacing w:line="360" w:lineRule="auto"/>
        <w:ind w:hanging="513"/>
        <w:jc w:val="both"/>
        <w:rPr>
          <w:rFonts w:eastAsia="Calibri" w:cs="Calibri"/>
          <w:color w:val="000000" w:themeColor="text1"/>
        </w:rPr>
      </w:pPr>
      <w:r w:rsidRPr="00613FEF">
        <w:rPr>
          <w:rFonts w:eastAsia="Calibri" w:cs="Calibri"/>
          <w:color w:val="000000" w:themeColor="text1"/>
          <w:lang w:val="en-AU"/>
        </w:rPr>
        <w:t>Increasing the capacity of mainstream service providers to work in culturally safe and inclusive ways with diverse groups</w:t>
      </w:r>
      <w:r w:rsidRPr="00613FEF">
        <w:rPr>
          <w:rFonts w:eastAsia="Calibri" w:cs="Calibri"/>
          <w:color w:val="000000" w:themeColor="text1"/>
        </w:rPr>
        <w:t> </w:t>
      </w:r>
    </w:p>
    <w:p w14:paraId="3ABB1CFA" w14:textId="7A07B3F4" w:rsidR="00B677F2" w:rsidRPr="0002096E" w:rsidRDefault="00B677F2" w:rsidP="00F062B9">
      <w:pPr>
        <w:spacing w:line="360" w:lineRule="auto"/>
        <w:rPr>
          <w:b/>
          <w:bCs/>
        </w:rPr>
      </w:pPr>
      <w:r w:rsidRPr="0002096E">
        <w:rPr>
          <w:b/>
          <w:bCs/>
        </w:rPr>
        <w:t>What approaches are the most effective in supporting people who use violence to take accountability, change behaviours, and reduce the use of violence, while focusing on victim-survivor safety?</w:t>
      </w:r>
    </w:p>
    <w:p w14:paraId="48D74665" w14:textId="77777777" w:rsidR="00F062B9" w:rsidRDefault="00F062B9" w:rsidP="00F062B9">
      <w:pPr>
        <w:pStyle w:val="ListParagraph"/>
        <w:numPr>
          <w:ilvl w:val="0"/>
          <w:numId w:val="40"/>
        </w:numPr>
        <w:spacing w:line="360" w:lineRule="auto"/>
        <w:ind w:left="567" w:hanging="567"/>
      </w:pPr>
      <w:r>
        <w:t>We refer to the above discussion about Court Plus for Men.</w:t>
      </w:r>
    </w:p>
    <w:p w14:paraId="6CF076D4" w14:textId="449CA79F" w:rsidR="0002096E" w:rsidRDefault="0002096E" w:rsidP="00F062B9">
      <w:pPr>
        <w:pStyle w:val="ListParagraph"/>
        <w:numPr>
          <w:ilvl w:val="0"/>
          <w:numId w:val="40"/>
        </w:numPr>
        <w:spacing w:line="360" w:lineRule="auto"/>
        <w:ind w:left="567" w:hanging="567"/>
      </w:pPr>
      <w:r w:rsidRPr="0002096E">
        <w:t xml:space="preserve">Unlike short-term mainstream interventions, the model offers sustained contact, supports behavioural compliance and addresses co-occurring issues and systemic barriers through holistic, wraparound support. </w:t>
      </w:r>
    </w:p>
    <w:p w14:paraId="3F384173" w14:textId="77777777" w:rsidR="00DE29CA" w:rsidRPr="00DE29CA" w:rsidRDefault="00DE29CA" w:rsidP="00DE29CA">
      <w:pPr>
        <w:spacing w:line="360" w:lineRule="auto"/>
        <w:rPr>
          <w:rFonts w:eastAsia="Calibri" w:cs="Calibri"/>
          <w:b/>
          <w:bCs/>
          <w:i/>
          <w:iCs/>
          <w:color w:val="000000" w:themeColor="text1"/>
        </w:rPr>
      </w:pPr>
      <w:r>
        <w:rPr>
          <w:rFonts w:eastAsia="Calibri" w:cs="Calibri"/>
          <w:b/>
          <w:bCs/>
          <w:i/>
          <w:iCs/>
          <w:color w:val="000000" w:themeColor="text1"/>
        </w:rPr>
        <w:t>Pathways</w:t>
      </w:r>
    </w:p>
    <w:p w14:paraId="2DF33D5C" w14:textId="77777777" w:rsidR="00017C44" w:rsidRDefault="00DE29CA" w:rsidP="00017C44">
      <w:pPr>
        <w:pStyle w:val="ListParagraph"/>
        <w:numPr>
          <w:ilvl w:val="0"/>
          <w:numId w:val="40"/>
        </w:numPr>
        <w:spacing w:line="360" w:lineRule="auto"/>
        <w:ind w:left="567" w:hanging="567"/>
        <w:rPr>
          <w:rFonts w:eastAsia="Calibri" w:cs="Calibri"/>
          <w:color w:val="000000" w:themeColor="text1"/>
        </w:rPr>
      </w:pPr>
      <w:r w:rsidRPr="0002096E">
        <w:rPr>
          <w:rFonts w:eastAsia="Calibri" w:cs="Calibri"/>
          <w:color w:val="000000" w:themeColor="text1"/>
        </w:rPr>
        <w:t>Usually the earliest point at which the service system comes into contact with users of violence is in a health setting, family relationships/child protection setting, policing or court proceedings.</w:t>
      </w:r>
      <w:r>
        <w:rPr>
          <w:rFonts w:eastAsia="Calibri" w:cs="Calibri"/>
          <w:color w:val="000000" w:themeColor="text1"/>
        </w:rPr>
        <w:t xml:space="preserve"> </w:t>
      </w:r>
      <w:r w:rsidRPr="0002096E">
        <w:rPr>
          <w:rFonts w:eastAsia="Calibri" w:cs="Calibri"/>
          <w:color w:val="000000" w:themeColor="text1"/>
        </w:rPr>
        <w:t xml:space="preserve">In all circumstances there must be a clear pathway to supports for users of violence (alongside accountability measures). </w:t>
      </w:r>
    </w:p>
    <w:p w14:paraId="2018F064" w14:textId="77777777" w:rsidR="00017C44" w:rsidRDefault="00DE29CA" w:rsidP="00017C44">
      <w:pPr>
        <w:pStyle w:val="ListParagraph"/>
        <w:numPr>
          <w:ilvl w:val="0"/>
          <w:numId w:val="40"/>
        </w:numPr>
        <w:spacing w:line="360" w:lineRule="auto"/>
        <w:ind w:left="567" w:hanging="567"/>
        <w:rPr>
          <w:rFonts w:eastAsia="Calibri" w:cs="Calibri"/>
          <w:color w:val="000000" w:themeColor="text1"/>
        </w:rPr>
      </w:pPr>
      <w:r w:rsidRPr="00017C44">
        <w:rPr>
          <w:rFonts w:eastAsia="Calibri" w:cs="Calibri"/>
          <w:color w:val="000000" w:themeColor="text1"/>
        </w:rPr>
        <w:t xml:space="preserve">In the health setting, this may include screening for undisclosed use of violence. In the family relationships/child protection setting the user of violence is usually </w:t>
      </w:r>
      <w:r w:rsidRPr="00017C44">
        <w:rPr>
          <w:rFonts w:eastAsia="Calibri" w:cs="Calibri"/>
          <w:color w:val="000000" w:themeColor="text1"/>
        </w:rPr>
        <w:lastRenderedPageBreak/>
        <w:t>identified in the course of providing those services and what is then needed is a clear articulation of who has responsibility for working to connect the user of violence with supports and how that can occur.</w:t>
      </w:r>
    </w:p>
    <w:p w14:paraId="25813DC3" w14:textId="77777777" w:rsidR="002E094B" w:rsidRPr="002E094B" w:rsidRDefault="00DE29CA" w:rsidP="002E094B">
      <w:pPr>
        <w:pStyle w:val="ListParagraph"/>
        <w:numPr>
          <w:ilvl w:val="0"/>
          <w:numId w:val="40"/>
        </w:numPr>
        <w:spacing w:line="360" w:lineRule="auto"/>
        <w:ind w:left="567" w:hanging="567"/>
        <w:rPr>
          <w:rStyle w:val="normaltextrun"/>
          <w:rFonts w:eastAsia="Calibri" w:cs="Calibri"/>
          <w:color w:val="000000" w:themeColor="text1"/>
        </w:rPr>
      </w:pPr>
      <w:r w:rsidRPr="00017C44">
        <w:rPr>
          <w:rFonts w:eastAsia="Calibri" w:cs="Calibri"/>
          <w:color w:val="000000" w:themeColor="text1"/>
        </w:rPr>
        <w:t xml:space="preserve">Our experience is in the policing and justice response. Police can connect users of violence with interventions as soon as they come to their attention.  This is not happening at all or only happening sporadically.  </w:t>
      </w:r>
      <w:r w:rsidR="00017C44">
        <w:rPr>
          <w:rFonts w:eastAsia="Calibri" w:cs="Calibri"/>
          <w:color w:val="000000" w:themeColor="text1"/>
        </w:rPr>
        <w:t>F</w:t>
      </w:r>
      <w:r w:rsidRPr="00017C44">
        <w:rPr>
          <w:rFonts w:eastAsia="Calibri" w:cs="Calibri"/>
          <w:color w:val="000000" w:themeColor="text1"/>
        </w:rPr>
        <w:t xml:space="preserve">or example, it is common for our respondent clients to have had multiple interactions with police with no referrals of supports being made to support services.  Police have a referrals systems in place and need to use it better. </w:t>
      </w:r>
      <w:r w:rsidRPr="00017C44">
        <w:rPr>
          <w:rFonts w:eastAsia="Calibri" w:cs="Calibri"/>
        </w:rPr>
        <w:t xml:space="preserve"> In the inquest of Doreen Langham, the evidence was that police interaction with Mr Hely comprised of a 90 second phone call and a 3 minute conversation to read the conditions of the protection order.  No referrals were made on either of those occasions.  Mr Hely had previously undertaken behavioural counselling and recently sought assistance from his GP for anger issues.  </w:t>
      </w:r>
      <w:r w:rsidRPr="00017C44">
        <w:rPr>
          <w:rStyle w:val="normaltextrun"/>
          <w:color w:val="000000"/>
          <w:shd w:val="clear" w:color="auto" w:fill="FFFFFF"/>
        </w:rPr>
        <w:t xml:space="preserve">After the service of the order there was no evidence that police had made any attempt to contact Mr Hely over the following ten days, despite the numerous breaches of the order alleged by Ms Langham.  </w:t>
      </w:r>
    </w:p>
    <w:p w14:paraId="675ACE09" w14:textId="77777777" w:rsidR="002E094B" w:rsidRPr="002E094B" w:rsidRDefault="00DE29CA" w:rsidP="002E094B">
      <w:pPr>
        <w:pStyle w:val="ListParagraph"/>
        <w:numPr>
          <w:ilvl w:val="0"/>
          <w:numId w:val="40"/>
        </w:numPr>
        <w:spacing w:line="360" w:lineRule="auto"/>
        <w:ind w:left="567" w:hanging="567"/>
        <w:rPr>
          <w:rFonts w:eastAsia="Calibri" w:cs="Calibri"/>
          <w:color w:val="000000" w:themeColor="text1"/>
        </w:rPr>
      </w:pPr>
      <w:r w:rsidRPr="002E094B">
        <w:rPr>
          <w:rStyle w:val="normaltextrun"/>
          <w:color w:val="000000"/>
          <w:shd w:val="clear" w:color="auto" w:fill="FFFFFF"/>
        </w:rPr>
        <w:t>T</w:t>
      </w:r>
      <w:r w:rsidRPr="002E094B">
        <w:rPr>
          <w:rFonts w:eastAsia="Calibri" w:cs="Calibri"/>
        </w:rPr>
        <w:t xml:space="preserve">here needs to be an augmentation of the VPU response so that it can work with the user of violence to support the safety of the victim-survivor. For example, at our request, the VPU has attended upon the user of violence against an older person and engaged them to understand the consequences of their behaviour and provided referrals to support services which they took up. </w:t>
      </w:r>
    </w:p>
    <w:p w14:paraId="5721E69E" w14:textId="77777777" w:rsidR="00BA1A7F" w:rsidRDefault="00DE29CA" w:rsidP="00BA1A7F">
      <w:pPr>
        <w:pStyle w:val="ListParagraph"/>
        <w:numPr>
          <w:ilvl w:val="0"/>
          <w:numId w:val="40"/>
        </w:numPr>
        <w:spacing w:line="360" w:lineRule="auto"/>
        <w:ind w:left="567" w:hanging="567"/>
        <w:rPr>
          <w:rFonts w:eastAsia="Calibri" w:cs="Calibri"/>
          <w:color w:val="000000" w:themeColor="text1"/>
        </w:rPr>
      </w:pPr>
      <w:r w:rsidRPr="002E094B">
        <w:rPr>
          <w:rFonts w:eastAsia="Calibri" w:cs="Calibri"/>
          <w:color w:val="000000" w:themeColor="text1"/>
        </w:rPr>
        <w:t xml:space="preserve">The Commission of Inquiry into Policing of Domestic Violence </w:t>
      </w:r>
      <w:r w:rsidR="002E094B">
        <w:rPr>
          <w:rFonts w:eastAsia="Calibri" w:cs="Calibri"/>
          <w:color w:val="000000" w:themeColor="text1"/>
        </w:rPr>
        <w:t xml:space="preserve">(Qld) </w:t>
      </w:r>
      <w:r w:rsidRPr="002E094B">
        <w:rPr>
          <w:rFonts w:eastAsia="Calibri" w:cs="Calibri"/>
          <w:color w:val="000000" w:themeColor="text1"/>
        </w:rPr>
        <w:t>recommended that when police issue a P</w:t>
      </w:r>
      <w:r w:rsidR="002E094B">
        <w:rPr>
          <w:rFonts w:eastAsia="Calibri" w:cs="Calibri"/>
          <w:color w:val="000000" w:themeColor="text1"/>
        </w:rPr>
        <w:t xml:space="preserve">olice Protection Notice </w:t>
      </w:r>
      <w:r w:rsidRPr="002E094B">
        <w:rPr>
          <w:rFonts w:eastAsia="Calibri" w:cs="Calibri"/>
          <w:color w:val="000000" w:themeColor="text1"/>
        </w:rPr>
        <w:t>or serve a DV1 or Protection Order, it ought to have attached to it information for the respondent to be able to access support services (D</w:t>
      </w:r>
      <w:r w:rsidR="002E094B">
        <w:rPr>
          <w:rFonts w:eastAsia="Calibri" w:cs="Calibri"/>
          <w:color w:val="000000" w:themeColor="text1"/>
        </w:rPr>
        <w:t>F</w:t>
      </w:r>
      <w:r w:rsidRPr="002E094B">
        <w:rPr>
          <w:rFonts w:eastAsia="Calibri" w:cs="Calibri"/>
          <w:color w:val="000000" w:themeColor="text1"/>
        </w:rPr>
        <w:t xml:space="preserve">V services, housing, legal, etc). More interventions could be introduced into the early touchpoints when police have contact with users of violence.  Given the ease with which this information could be included as a standard attachment to a PPN, DV1 or Order, and given the inclusion of requirements in other types of proceedings to include information about services and supports with served </w:t>
      </w:r>
      <w:r w:rsidRPr="002E094B">
        <w:rPr>
          <w:rFonts w:eastAsia="Calibri" w:cs="Calibri"/>
          <w:color w:val="000000" w:themeColor="text1"/>
        </w:rPr>
        <w:lastRenderedPageBreak/>
        <w:t xml:space="preserve">documents (eg: Part IIIA Family Law Act 1975 requires provision of information) there ought to be a legislative requirement placing an obligation on police to provide this information (but that its omission would not render service ineffective).  </w:t>
      </w:r>
    </w:p>
    <w:p w14:paraId="04BF196D" w14:textId="77777777" w:rsidR="006E6E43" w:rsidRPr="00582B59" w:rsidRDefault="00DE29CA" w:rsidP="006E6E43">
      <w:pPr>
        <w:pStyle w:val="ListParagraph"/>
        <w:numPr>
          <w:ilvl w:val="0"/>
          <w:numId w:val="40"/>
        </w:numPr>
        <w:spacing w:line="360" w:lineRule="auto"/>
        <w:ind w:left="567" w:hanging="567"/>
        <w:rPr>
          <w:rStyle w:val="normaltextrun"/>
          <w:rFonts w:eastAsia="Calibri" w:cs="Calibri"/>
          <w:color w:val="000000" w:themeColor="text1"/>
        </w:rPr>
      </w:pPr>
      <w:r w:rsidRPr="00BA1A7F">
        <w:rPr>
          <w:rFonts w:eastAsia="Calibri" w:cs="Calibri"/>
          <w:color w:val="000000" w:themeColor="text1"/>
        </w:rPr>
        <w:t xml:space="preserve">The police Operations Procedure Manual could be amended to include a requirement that police </w:t>
      </w:r>
      <w:r w:rsidRPr="00BA1A7F">
        <w:rPr>
          <w:rStyle w:val="normaltextrun"/>
          <w:color w:val="000000"/>
          <w:shd w:val="clear" w:color="auto" w:fill="FFFFFF"/>
        </w:rPr>
        <w:t>offer referrals to support services when issuing a PPD, PPN, DV1 or Protection Order.</w:t>
      </w:r>
    </w:p>
    <w:p w14:paraId="6B8818AC" w14:textId="77777777" w:rsidR="00F436CF" w:rsidRDefault="00582B59" w:rsidP="00F436CF">
      <w:pPr>
        <w:spacing w:line="360" w:lineRule="auto"/>
        <w:rPr>
          <w:rStyle w:val="normaltextrun"/>
          <w:rFonts w:eastAsia="Calibri" w:cs="Calibri"/>
          <w:i/>
          <w:iCs/>
          <w:color w:val="000000" w:themeColor="text1"/>
        </w:rPr>
      </w:pPr>
      <w:r>
        <w:rPr>
          <w:rStyle w:val="normaltextrun"/>
          <w:rFonts w:eastAsia="Calibri" w:cs="Calibri"/>
          <w:i/>
          <w:iCs/>
          <w:color w:val="000000" w:themeColor="text1"/>
        </w:rPr>
        <w:t>Recommendations</w:t>
      </w:r>
    </w:p>
    <w:p w14:paraId="47A7C3FD" w14:textId="77777777" w:rsidR="00953280" w:rsidRPr="00490208" w:rsidRDefault="00F436CF" w:rsidP="004B4C68">
      <w:pPr>
        <w:pStyle w:val="ListParagraph"/>
        <w:numPr>
          <w:ilvl w:val="0"/>
          <w:numId w:val="40"/>
        </w:numPr>
        <w:spacing w:line="360" w:lineRule="auto"/>
        <w:ind w:left="567" w:hanging="567"/>
        <w:rPr>
          <w:rFonts w:eastAsia="Calibri" w:cs="Calibri"/>
          <w:i/>
          <w:iCs/>
          <w:color w:val="000000" w:themeColor="text1"/>
        </w:rPr>
      </w:pPr>
      <w:r w:rsidRPr="00490208">
        <w:rPr>
          <w:rFonts w:eastAsia="Times New Roman" w:cs="Times New Roman"/>
          <w:kern w:val="0"/>
          <w:lang w:val="en-AU" w:eastAsia="en-AU"/>
          <w14:ligatures w14:val="none"/>
        </w:rPr>
        <w:t xml:space="preserve">The Second Action Plan should </w:t>
      </w:r>
    </w:p>
    <w:p w14:paraId="0C7CD345" w14:textId="2094CEA7" w:rsidR="00F436CF" w:rsidRPr="00490208" w:rsidRDefault="00953280" w:rsidP="004B4C68">
      <w:pPr>
        <w:pStyle w:val="ListParagraph"/>
        <w:numPr>
          <w:ilvl w:val="1"/>
          <w:numId w:val="6"/>
        </w:numPr>
        <w:spacing w:line="360" w:lineRule="auto"/>
        <w:ind w:left="1134" w:hanging="567"/>
        <w:rPr>
          <w:rFonts w:eastAsia="Calibri" w:cs="Calibri"/>
          <w:i/>
          <w:iCs/>
          <w:color w:val="000000" w:themeColor="text1"/>
        </w:rPr>
      </w:pPr>
      <w:r w:rsidRPr="00490208">
        <w:rPr>
          <w:rFonts w:eastAsia="Times New Roman" w:cs="Times New Roman"/>
          <w:kern w:val="0"/>
          <w:lang w:val="en-AU" w:eastAsia="en-AU"/>
          <w14:ligatures w14:val="none"/>
        </w:rPr>
        <w:t>F</w:t>
      </w:r>
      <w:r w:rsidR="00F436CF" w:rsidRPr="00490208">
        <w:rPr>
          <w:rFonts w:eastAsia="Times New Roman" w:cs="Times New Roman"/>
          <w:kern w:val="0"/>
          <w:lang w:val="en-AU" w:eastAsia="en-AU"/>
          <w14:ligatures w14:val="none"/>
        </w:rPr>
        <w:t>und a national workforce capability strategy to improve the ability of both specialist and mainstream services to safely identify, assess and respond to people using violence.</w:t>
      </w:r>
      <w:r w:rsidRPr="00490208">
        <w:rPr>
          <w:rFonts w:eastAsia="Times New Roman" w:cs="Times New Roman"/>
          <w:kern w:val="0"/>
          <w:lang w:val="en-AU" w:eastAsia="en-AU"/>
          <w14:ligatures w14:val="none"/>
        </w:rPr>
        <w:t xml:space="preserve"> </w:t>
      </w:r>
      <w:r w:rsidR="00F436CF" w:rsidRPr="00490208">
        <w:rPr>
          <w:rFonts w:eastAsia="Times New Roman" w:cs="Times New Roman"/>
          <w:kern w:val="0"/>
          <w:lang w:val="en-AU" w:eastAsia="en-AU"/>
          <w14:ligatures w14:val="none"/>
        </w:rPr>
        <w:t>The strategy should include:</w:t>
      </w:r>
    </w:p>
    <w:p w14:paraId="767767E0" w14:textId="77777777" w:rsidR="00953280" w:rsidRPr="00490208" w:rsidRDefault="00F436CF" w:rsidP="004B4C68">
      <w:pPr>
        <w:pStyle w:val="ListParagraph"/>
        <w:numPr>
          <w:ilvl w:val="2"/>
          <w:numId w:val="40"/>
        </w:numPr>
        <w:spacing w:line="360" w:lineRule="auto"/>
        <w:ind w:left="1701" w:hanging="567"/>
        <w:rPr>
          <w:rFonts w:eastAsia="Calibri" w:cs="Calibri"/>
          <w:i/>
          <w:iCs/>
          <w:color w:val="000000" w:themeColor="text1"/>
        </w:rPr>
      </w:pPr>
      <w:r w:rsidRPr="00490208">
        <w:rPr>
          <w:rFonts w:eastAsia="Times New Roman" w:cs="Times New Roman"/>
          <w:kern w:val="0"/>
          <w:lang w:val="en-AU" w:eastAsia="en-AU"/>
          <w14:ligatures w14:val="none"/>
        </w:rPr>
        <w:t>a nationally agreed capability framework identifying the knowledge, skills and practice standards required to work safely with people using violence;</w:t>
      </w:r>
    </w:p>
    <w:p w14:paraId="1DD1AEE4" w14:textId="77777777" w:rsidR="00953280" w:rsidRPr="00490208" w:rsidRDefault="00F436CF" w:rsidP="004B4C68">
      <w:pPr>
        <w:pStyle w:val="ListParagraph"/>
        <w:numPr>
          <w:ilvl w:val="2"/>
          <w:numId w:val="40"/>
        </w:numPr>
        <w:spacing w:line="360" w:lineRule="auto"/>
        <w:ind w:left="1701" w:hanging="567"/>
        <w:rPr>
          <w:rFonts w:eastAsia="Calibri" w:cs="Calibri"/>
          <w:i/>
          <w:iCs/>
          <w:color w:val="000000" w:themeColor="text1"/>
        </w:rPr>
      </w:pPr>
      <w:r w:rsidRPr="00490208">
        <w:rPr>
          <w:rFonts w:eastAsia="Times New Roman" w:cs="Times New Roman"/>
          <w:kern w:val="0"/>
          <w:lang w:val="en-AU" w:eastAsia="en-AU"/>
          <w14:ligatures w14:val="none"/>
        </w:rPr>
        <w:t xml:space="preserve">accredited education and training for relevant workforces, including health, mental health, legal, policing, alcohol and other drug, housing, child protection and disability services; </w:t>
      </w:r>
    </w:p>
    <w:p w14:paraId="52A02820" w14:textId="77777777" w:rsidR="00953280" w:rsidRPr="00490208" w:rsidRDefault="00F436CF" w:rsidP="004B4C68">
      <w:pPr>
        <w:pStyle w:val="ListParagraph"/>
        <w:numPr>
          <w:ilvl w:val="2"/>
          <w:numId w:val="40"/>
        </w:numPr>
        <w:spacing w:line="360" w:lineRule="auto"/>
        <w:ind w:left="1701" w:hanging="567"/>
        <w:rPr>
          <w:rFonts w:eastAsia="Calibri" w:cs="Calibri"/>
          <w:i/>
          <w:iCs/>
          <w:color w:val="000000" w:themeColor="text1"/>
        </w:rPr>
      </w:pPr>
      <w:r w:rsidRPr="00490208">
        <w:rPr>
          <w:rFonts w:eastAsia="Times New Roman" w:cs="Times New Roman"/>
          <w:kern w:val="0"/>
          <w:lang w:val="en-AU" w:eastAsia="en-AU"/>
          <w14:ligatures w14:val="none"/>
        </w:rPr>
        <w:t xml:space="preserve">professional practice guidance on safe engagement, accountability, risk assessment, referral and victim-survivor safety; </w:t>
      </w:r>
    </w:p>
    <w:p w14:paraId="71BA2D19" w14:textId="77777777" w:rsidR="00953280" w:rsidRPr="00490208" w:rsidRDefault="00F436CF" w:rsidP="004B4C68">
      <w:pPr>
        <w:pStyle w:val="ListParagraph"/>
        <w:numPr>
          <w:ilvl w:val="2"/>
          <w:numId w:val="40"/>
        </w:numPr>
        <w:spacing w:line="360" w:lineRule="auto"/>
        <w:ind w:left="1701" w:hanging="567"/>
        <w:rPr>
          <w:rFonts w:eastAsia="Calibri" w:cs="Calibri"/>
          <w:i/>
          <w:iCs/>
          <w:color w:val="000000" w:themeColor="text1"/>
        </w:rPr>
      </w:pPr>
      <w:r w:rsidRPr="00490208">
        <w:rPr>
          <w:rFonts w:eastAsia="Times New Roman" w:cs="Times New Roman"/>
          <w:kern w:val="0"/>
          <w:lang w:val="en-AU" w:eastAsia="en-AU"/>
          <w14:ligatures w14:val="none"/>
        </w:rPr>
        <w:t>communities of practice, joint training and cross-sector learning opportunities; and</w:t>
      </w:r>
    </w:p>
    <w:p w14:paraId="439F062C" w14:textId="77777777" w:rsidR="00953280" w:rsidRPr="00490208" w:rsidRDefault="00F436CF" w:rsidP="004B4C68">
      <w:pPr>
        <w:pStyle w:val="ListParagraph"/>
        <w:numPr>
          <w:ilvl w:val="2"/>
          <w:numId w:val="40"/>
        </w:numPr>
        <w:spacing w:line="360" w:lineRule="auto"/>
        <w:ind w:left="1701" w:hanging="567"/>
        <w:rPr>
          <w:rFonts w:eastAsia="Calibri" w:cs="Calibri"/>
          <w:i/>
          <w:iCs/>
          <w:color w:val="000000" w:themeColor="text1"/>
        </w:rPr>
      </w:pPr>
      <w:r w:rsidRPr="00490208">
        <w:rPr>
          <w:rFonts w:eastAsia="Times New Roman" w:cs="Times New Roman"/>
          <w:kern w:val="0"/>
          <w:lang w:val="en-AU" w:eastAsia="en-AU"/>
          <w14:ligatures w14:val="none"/>
        </w:rPr>
        <w:t>training in culturally safe and inclusive practice.</w:t>
      </w:r>
    </w:p>
    <w:p w14:paraId="56632397" w14:textId="77777777" w:rsidR="00953280" w:rsidRPr="00490208" w:rsidRDefault="00953280" w:rsidP="004B4C68">
      <w:pPr>
        <w:pStyle w:val="ListParagraph"/>
        <w:numPr>
          <w:ilvl w:val="1"/>
          <w:numId w:val="6"/>
        </w:numPr>
        <w:spacing w:line="360" w:lineRule="auto"/>
        <w:ind w:left="1134" w:hanging="567"/>
        <w:rPr>
          <w:rFonts w:eastAsia="Calibri" w:cs="Calibri"/>
          <w:i/>
          <w:iCs/>
          <w:color w:val="000000" w:themeColor="text1"/>
        </w:rPr>
      </w:pPr>
      <w:r w:rsidRPr="00490208">
        <w:rPr>
          <w:rFonts w:eastAsia="Times New Roman" w:cs="Times New Roman"/>
          <w:kern w:val="0"/>
          <w:lang w:val="en-AU" w:eastAsia="en-AU"/>
          <w14:ligatures w14:val="none"/>
        </w:rPr>
        <w:t>R</w:t>
      </w:r>
      <w:r w:rsidR="00D760A8" w:rsidRPr="00490208">
        <w:rPr>
          <w:rFonts w:eastAsia="Times New Roman" w:cs="Times New Roman"/>
          <w:kern w:val="0"/>
          <w:lang w:val="en-AU" w:eastAsia="en-AU"/>
          <w14:ligatures w14:val="none"/>
        </w:rPr>
        <w:t>ecognise that opportunities to identify and engage people using violence arise across the broader service system, not only within specialist perpetrator intervention services. Health, mental health, legal, housing, alcohol and other drug, policing and community services should be recognised as important early intervention settings and appropriately supported to respond safely and consistently.</w:t>
      </w:r>
    </w:p>
    <w:p w14:paraId="59A09940" w14:textId="77777777" w:rsidR="00B51640" w:rsidRPr="00490208" w:rsidRDefault="00953280" w:rsidP="004B4C68">
      <w:pPr>
        <w:pStyle w:val="ListParagraph"/>
        <w:numPr>
          <w:ilvl w:val="1"/>
          <w:numId w:val="6"/>
        </w:numPr>
        <w:spacing w:line="360" w:lineRule="auto"/>
        <w:ind w:left="1134" w:hanging="567"/>
        <w:rPr>
          <w:rFonts w:eastAsia="Calibri" w:cs="Calibri"/>
          <w:i/>
          <w:iCs/>
          <w:color w:val="000000" w:themeColor="text1"/>
        </w:rPr>
      </w:pPr>
      <w:r w:rsidRPr="00490208">
        <w:rPr>
          <w:rFonts w:eastAsia="Calibri" w:cs="Calibri"/>
          <w:color w:val="000000" w:themeColor="text1"/>
        </w:rPr>
        <w:lastRenderedPageBreak/>
        <w:t>Require every major point of contact with people using violence to have clear, well-defined referral pathways into multidisciplinary legal, social support and behaviour change services.</w:t>
      </w:r>
    </w:p>
    <w:p w14:paraId="782DB530" w14:textId="33210FDF" w:rsidR="00B51640" w:rsidRPr="00490208" w:rsidRDefault="00600DF9" w:rsidP="004B4C68">
      <w:pPr>
        <w:pStyle w:val="ListParagraph"/>
        <w:numPr>
          <w:ilvl w:val="1"/>
          <w:numId w:val="6"/>
        </w:numPr>
        <w:spacing w:line="360" w:lineRule="auto"/>
        <w:ind w:left="1134" w:hanging="567"/>
        <w:rPr>
          <w:rStyle w:val="normaltextrun"/>
          <w:rFonts w:eastAsia="Calibri" w:cs="Calibri"/>
          <w:i/>
          <w:iCs/>
          <w:color w:val="000000" w:themeColor="text1"/>
        </w:rPr>
      </w:pPr>
      <w:r w:rsidRPr="00490208">
        <w:rPr>
          <w:rFonts w:eastAsia="Calibri" w:cs="Calibri"/>
          <w:color w:val="000000" w:themeColor="text1"/>
        </w:rPr>
        <w:t xml:space="preserve">Recognise the need for a strengthened police response in </w:t>
      </w:r>
      <w:r w:rsidR="00B51640" w:rsidRPr="00490208">
        <w:t>play</w:t>
      </w:r>
      <w:r w:rsidRPr="00490208">
        <w:t>ing</w:t>
      </w:r>
      <w:r w:rsidR="00B51640" w:rsidRPr="00490208">
        <w:t xml:space="preserve"> a more active role in connecting people using violence with appropriate support services.</w:t>
      </w:r>
    </w:p>
    <w:p w14:paraId="3795DA13" w14:textId="298A3A14" w:rsidR="00C208A5" w:rsidRDefault="00916C26" w:rsidP="00BF64F4">
      <w:pPr>
        <w:spacing w:line="360" w:lineRule="auto"/>
        <w:ind w:left="360"/>
        <w:jc w:val="both"/>
      </w:pPr>
      <w:r w:rsidRPr="00490208">
        <w:t xml:space="preserve">This submission was prepared by </w:t>
      </w:r>
      <w:r w:rsidR="00BF64F4">
        <w:t>[redacted].</w:t>
      </w:r>
    </w:p>
    <w:p w14:paraId="3A95FA27" w14:textId="3103EAE7" w:rsidR="00BF64F4" w:rsidRDefault="00BF64F4" w:rsidP="00BF64F4">
      <w:pPr>
        <w:spacing w:line="360" w:lineRule="auto"/>
        <w:ind w:left="360"/>
        <w:jc w:val="both"/>
      </w:pPr>
      <w:r>
        <w:t>[redacted]</w:t>
      </w:r>
    </w:p>
    <w:p w14:paraId="6E274A51" w14:textId="742B0ACB" w:rsidR="00C208A5" w:rsidRPr="00881924" w:rsidRDefault="00C208A5" w:rsidP="00A027A0">
      <w:pPr>
        <w:spacing w:line="360" w:lineRule="auto"/>
        <w:ind w:left="360"/>
        <w:jc w:val="both"/>
      </w:pPr>
      <w:r>
        <w:t>Legal Practice Director</w:t>
      </w:r>
    </w:p>
    <w:sectPr w:rsidR="00C208A5" w:rsidRPr="0088192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A9AF1" w14:textId="77777777" w:rsidR="002D18E2" w:rsidRDefault="002D18E2" w:rsidP="008C45BB">
      <w:pPr>
        <w:spacing w:after="0" w:line="240" w:lineRule="auto"/>
      </w:pPr>
      <w:r>
        <w:separator/>
      </w:r>
    </w:p>
  </w:endnote>
  <w:endnote w:type="continuationSeparator" w:id="0">
    <w:p w14:paraId="7E9D637A" w14:textId="77777777" w:rsidR="002D18E2" w:rsidRDefault="002D18E2" w:rsidP="008C4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227644"/>
      <w:docPartObj>
        <w:docPartGallery w:val="Page Numbers (Bottom of Page)"/>
        <w:docPartUnique/>
      </w:docPartObj>
    </w:sdtPr>
    <w:sdtEndPr>
      <w:rPr>
        <w:noProof/>
      </w:rPr>
    </w:sdtEndPr>
    <w:sdtContent>
      <w:p w14:paraId="2D210456" w14:textId="7273FFA6" w:rsidR="000D270E" w:rsidRDefault="000D27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57FE48" w14:textId="77777777" w:rsidR="000D270E" w:rsidRDefault="000D2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8AFBB" w14:textId="77777777" w:rsidR="002D18E2" w:rsidRDefault="002D18E2" w:rsidP="008C45BB">
      <w:pPr>
        <w:spacing w:after="0" w:line="240" w:lineRule="auto"/>
      </w:pPr>
      <w:r>
        <w:separator/>
      </w:r>
    </w:p>
  </w:footnote>
  <w:footnote w:type="continuationSeparator" w:id="0">
    <w:p w14:paraId="4BDF480C" w14:textId="77777777" w:rsidR="002D18E2" w:rsidRDefault="002D18E2" w:rsidP="008C45BB">
      <w:pPr>
        <w:spacing w:after="0" w:line="240" w:lineRule="auto"/>
      </w:pPr>
      <w:r>
        <w:continuationSeparator/>
      </w:r>
    </w:p>
  </w:footnote>
  <w:footnote w:id="1">
    <w:p w14:paraId="26F4A2B0" w14:textId="77777777" w:rsidR="00881924" w:rsidRPr="002A3E92" w:rsidRDefault="00881924" w:rsidP="00881924">
      <w:pPr>
        <w:pStyle w:val="FootnoteText"/>
      </w:pPr>
      <w:r>
        <w:rPr>
          <w:rStyle w:val="FootnoteReference"/>
        </w:rPr>
        <w:footnoteRef/>
      </w:r>
      <w:r>
        <w:t xml:space="preserve"> Bell, C., &amp; Coates, D. (2022). The effectiveness of interventions for perpetrators of domestic and family violence: An overview of findings from reviews (WW.22.02/1). ANROWS.</w:t>
      </w:r>
    </w:p>
  </w:footnote>
  <w:footnote w:id="2">
    <w:p w14:paraId="7448D2F8" w14:textId="77777777" w:rsidR="0048026A" w:rsidRPr="00DB1AB7" w:rsidRDefault="0048026A" w:rsidP="0048026A">
      <w:pPr>
        <w:pStyle w:val="FootnoteText"/>
      </w:pPr>
      <w:r w:rsidRPr="00DB1AB7">
        <w:rPr>
          <w:rStyle w:val="FootnoteReference"/>
        </w:rPr>
        <w:footnoteRef/>
      </w:r>
      <w:r w:rsidRPr="00DB1AB7">
        <w:t xml:space="preserve"> This is also recommended in Family Safety Victoria ‘Perpetrator Case Management Trial Program’ operational guidelines,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A88"/>
    <w:multiLevelType w:val="hybridMultilevel"/>
    <w:tmpl w:val="1616B46A"/>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4252EA4"/>
    <w:multiLevelType w:val="multilevel"/>
    <w:tmpl w:val="EF68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02208"/>
    <w:multiLevelType w:val="hybridMultilevel"/>
    <w:tmpl w:val="8BE2E71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176729"/>
    <w:multiLevelType w:val="hybridMultilevel"/>
    <w:tmpl w:val="ABEC1E22"/>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FF97BF5"/>
    <w:multiLevelType w:val="multilevel"/>
    <w:tmpl w:val="5D6EA3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440ED"/>
    <w:multiLevelType w:val="hybridMultilevel"/>
    <w:tmpl w:val="274619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6F9719A"/>
    <w:multiLevelType w:val="hybridMultilevel"/>
    <w:tmpl w:val="E6CCE4B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AC12400"/>
    <w:multiLevelType w:val="hybridMultilevel"/>
    <w:tmpl w:val="61569C06"/>
    <w:lvl w:ilvl="0" w:tplc="04090019">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1CEB371B"/>
    <w:multiLevelType w:val="hybridMultilevel"/>
    <w:tmpl w:val="8CDE983E"/>
    <w:lvl w:ilvl="0" w:tplc="FD44A9F0">
      <w:start w:val="1"/>
      <w:numFmt w:val="bullet"/>
      <w:lvlText w:val=""/>
      <w:lvlJc w:val="left"/>
      <w:pPr>
        <w:ind w:left="720" w:hanging="360"/>
      </w:pPr>
      <w:rPr>
        <w:rFonts w:ascii="Wingdings" w:hAnsi="Wingdings" w:hint="default"/>
      </w:rPr>
    </w:lvl>
    <w:lvl w:ilvl="1" w:tplc="F17001E4">
      <w:start w:val="1"/>
      <w:numFmt w:val="bullet"/>
      <w:lvlText w:val="o"/>
      <w:lvlJc w:val="left"/>
      <w:pPr>
        <w:ind w:left="1440" w:hanging="360"/>
      </w:pPr>
      <w:rPr>
        <w:rFonts w:ascii="Courier New" w:hAnsi="Courier New" w:hint="default"/>
      </w:rPr>
    </w:lvl>
    <w:lvl w:ilvl="2" w:tplc="C276C008">
      <w:start w:val="1"/>
      <w:numFmt w:val="bullet"/>
      <w:lvlText w:val=""/>
      <w:lvlJc w:val="left"/>
      <w:pPr>
        <w:ind w:left="2160" w:hanging="360"/>
      </w:pPr>
      <w:rPr>
        <w:rFonts w:ascii="Wingdings" w:hAnsi="Wingdings" w:hint="default"/>
      </w:rPr>
    </w:lvl>
    <w:lvl w:ilvl="3" w:tplc="6A6044E4">
      <w:start w:val="1"/>
      <w:numFmt w:val="bullet"/>
      <w:lvlText w:val=""/>
      <w:lvlJc w:val="left"/>
      <w:pPr>
        <w:ind w:left="2880" w:hanging="360"/>
      </w:pPr>
      <w:rPr>
        <w:rFonts w:ascii="Symbol" w:hAnsi="Symbol" w:hint="default"/>
      </w:rPr>
    </w:lvl>
    <w:lvl w:ilvl="4" w:tplc="33046784">
      <w:start w:val="1"/>
      <w:numFmt w:val="bullet"/>
      <w:lvlText w:val="o"/>
      <w:lvlJc w:val="left"/>
      <w:pPr>
        <w:ind w:left="3600" w:hanging="360"/>
      </w:pPr>
      <w:rPr>
        <w:rFonts w:ascii="Courier New" w:hAnsi="Courier New" w:hint="default"/>
      </w:rPr>
    </w:lvl>
    <w:lvl w:ilvl="5" w:tplc="CCA69144">
      <w:start w:val="1"/>
      <w:numFmt w:val="bullet"/>
      <w:lvlText w:val=""/>
      <w:lvlJc w:val="left"/>
      <w:pPr>
        <w:ind w:left="4320" w:hanging="360"/>
      </w:pPr>
      <w:rPr>
        <w:rFonts w:ascii="Wingdings" w:hAnsi="Wingdings" w:hint="default"/>
      </w:rPr>
    </w:lvl>
    <w:lvl w:ilvl="6" w:tplc="6962764C">
      <w:start w:val="1"/>
      <w:numFmt w:val="bullet"/>
      <w:lvlText w:val=""/>
      <w:lvlJc w:val="left"/>
      <w:pPr>
        <w:ind w:left="5040" w:hanging="360"/>
      </w:pPr>
      <w:rPr>
        <w:rFonts w:ascii="Symbol" w:hAnsi="Symbol" w:hint="default"/>
      </w:rPr>
    </w:lvl>
    <w:lvl w:ilvl="7" w:tplc="C58E57E2">
      <w:start w:val="1"/>
      <w:numFmt w:val="bullet"/>
      <w:lvlText w:val="o"/>
      <w:lvlJc w:val="left"/>
      <w:pPr>
        <w:ind w:left="5760" w:hanging="360"/>
      </w:pPr>
      <w:rPr>
        <w:rFonts w:ascii="Courier New" w:hAnsi="Courier New" w:hint="default"/>
      </w:rPr>
    </w:lvl>
    <w:lvl w:ilvl="8" w:tplc="10EEEF06">
      <w:start w:val="1"/>
      <w:numFmt w:val="bullet"/>
      <w:lvlText w:val=""/>
      <w:lvlJc w:val="left"/>
      <w:pPr>
        <w:ind w:left="6480" w:hanging="360"/>
      </w:pPr>
      <w:rPr>
        <w:rFonts w:ascii="Wingdings" w:hAnsi="Wingdings" w:hint="default"/>
      </w:rPr>
    </w:lvl>
  </w:abstractNum>
  <w:abstractNum w:abstractNumId="9" w15:restartNumberingAfterBreak="0">
    <w:nsid w:val="2547608B"/>
    <w:multiLevelType w:val="hybridMultilevel"/>
    <w:tmpl w:val="8A1025AE"/>
    <w:lvl w:ilvl="0" w:tplc="D396B772">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AD0E1A"/>
    <w:multiLevelType w:val="hybridMultilevel"/>
    <w:tmpl w:val="5D10872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9D65FDE"/>
    <w:multiLevelType w:val="hybridMultilevel"/>
    <w:tmpl w:val="BC2C706C"/>
    <w:lvl w:ilvl="0" w:tplc="5B0A16DC">
      <w:start w:val="1"/>
      <w:numFmt w:val="bullet"/>
      <w:lvlText w:val=""/>
      <w:lvlJc w:val="left"/>
      <w:pPr>
        <w:ind w:left="720" w:hanging="360"/>
      </w:pPr>
      <w:rPr>
        <w:rFonts w:ascii="Symbol" w:hAnsi="Symbol" w:hint="default"/>
      </w:rPr>
    </w:lvl>
    <w:lvl w:ilvl="1" w:tplc="7D5A5E94">
      <w:start w:val="1"/>
      <w:numFmt w:val="bullet"/>
      <w:lvlText w:val="o"/>
      <w:lvlJc w:val="left"/>
      <w:pPr>
        <w:ind w:left="1440" w:hanging="360"/>
      </w:pPr>
      <w:rPr>
        <w:rFonts w:ascii="Courier New" w:hAnsi="Courier New" w:hint="default"/>
      </w:rPr>
    </w:lvl>
    <w:lvl w:ilvl="2" w:tplc="CCEE865C">
      <w:start w:val="1"/>
      <w:numFmt w:val="bullet"/>
      <w:lvlText w:val=""/>
      <w:lvlJc w:val="left"/>
      <w:pPr>
        <w:ind w:left="2160" w:hanging="360"/>
      </w:pPr>
      <w:rPr>
        <w:rFonts w:ascii="Wingdings" w:hAnsi="Wingdings" w:hint="default"/>
      </w:rPr>
    </w:lvl>
    <w:lvl w:ilvl="3" w:tplc="E2C673AA">
      <w:start w:val="1"/>
      <w:numFmt w:val="bullet"/>
      <w:lvlText w:val=""/>
      <w:lvlJc w:val="left"/>
      <w:pPr>
        <w:ind w:left="2880" w:hanging="360"/>
      </w:pPr>
      <w:rPr>
        <w:rFonts w:ascii="Symbol" w:hAnsi="Symbol" w:hint="default"/>
      </w:rPr>
    </w:lvl>
    <w:lvl w:ilvl="4" w:tplc="E3385EDE">
      <w:start w:val="1"/>
      <w:numFmt w:val="bullet"/>
      <w:lvlText w:val="o"/>
      <w:lvlJc w:val="left"/>
      <w:pPr>
        <w:ind w:left="3600" w:hanging="360"/>
      </w:pPr>
      <w:rPr>
        <w:rFonts w:ascii="Courier New" w:hAnsi="Courier New" w:hint="default"/>
      </w:rPr>
    </w:lvl>
    <w:lvl w:ilvl="5" w:tplc="DF5A397C">
      <w:start w:val="1"/>
      <w:numFmt w:val="bullet"/>
      <w:lvlText w:val=""/>
      <w:lvlJc w:val="left"/>
      <w:pPr>
        <w:ind w:left="4320" w:hanging="360"/>
      </w:pPr>
      <w:rPr>
        <w:rFonts w:ascii="Wingdings" w:hAnsi="Wingdings" w:hint="default"/>
      </w:rPr>
    </w:lvl>
    <w:lvl w:ilvl="6" w:tplc="93525498">
      <w:start w:val="1"/>
      <w:numFmt w:val="bullet"/>
      <w:lvlText w:val=""/>
      <w:lvlJc w:val="left"/>
      <w:pPr>
        <w:ind w:left="5040" w:hanging="360"/>
      </w:pPr>
      <w:rPr>
        <w:rFonts w:ascii="Symbol" w:hAnsi="Symbol" w:hint="default"/>
      </w:rPr>
    </w:lvl>
    <w:lvl w:ilvl="7" w:tplc="D20E0BE8">
      <w:start w:val="1"/>
      <w:numFmt w:val="bullet"/>
      <w:lvlText w:val="o"/>
      <w:lvlJc w:val="left"/>
      <w:pPr>
        <w:ind w:left="5760" w:hanging="360"/>
      </w:pPr>
      <w:rPr>
        <w:rFonts w:ascii="Courier New" w:hAnsi="Courier New" w:hint="default"/>
      </w:rPr>
    </w:lvl>
    <w:lvl w:ilvl="8" w:tplc="3A5405DE">
      <w:start w:val="1"/>
      <w:numFmt w:val="bullet"/>
      <w:lvlText w:val=""/>
      <w:lvlJc w:val="left"/>
      <w:pPr>
        <w:ind w:left="6480" w:hanging="360"/>
      </w:pPr>
      <w:rPr>
        <w:rFonts w:ascii="Wingdings" w:hAnsi="Wingdings" w:hint="default"/>
      </w:rPr>
    </w:lvl>
  </w:abstractNum>
  <w:abstractNum w:abstractNumId="12" w15:restartNumberingAfterBreak="0">
    <w:nsid w:val="2E0E04FB"/>
    <w:multiLevelType w:val="hybridMultilevel"/>
    <w:tmpl w:val="2F12208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07E1432"/>
    <w:multiLevelType w:val="multilevel"/>
    <w:tmpl w:val="120000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AC603D"/>
    <w:multiLevelType w:val="hybridMultilevel"/>
    <w:tmpl w:val="B66CDC58"/>
    <w:lvl w:ilvl="0" w:tplc="0C09000F">
      <w:start w:val="1"/>
      <w:numFmt w:val="decimal"/>
      <w:lvlText w:val="%1."/>
      <w:lvlJc w:val="left"/>
      <w:pPr>
        <w:ind w:left="9574" w:hanging="36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7DD5C65"/>
    <w:multiLevelType w:val="multilevel"/>
    <w:tmpl w:val="A4FA80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D41834"/>
    <w:multiLevelType w:val="hybridMultilevel"/>
    <w:tmpl w:val="5398753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FEE4D2F"/>
    <w:multiLevelType w:val="multilevel"/>
    <w:tmpl w:val="A8B476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025AC4"/>
    <w:multiLevelType w:val="hybridMultilevel"/>
    <w:tmpl w:val="D50EF4C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84D64EF"/>
    <w:multiLevelType w:val="multilevel"/>
    <w:tmpl w:val="E7F087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1454E5"/>
    <w:multiLevelType w:val="multilevel"/>
    <w:tmpl w:val="325E8A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383F31"/>
    <w:multiLevelType w:val="hybridMultilevel"/>
    <w:tmpl w:val="C750CB12"/>
    <w:lvl w:ilvl="0" w:tplc="04090019">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2" w15:restartNumberingAfterBreak="0">
    <w:nsid w:val="4AE66E88"/>
    <w:multiLevelType w:val="hybridMultilevel"/>
    <w:tmpl w:val="0A0CA8A4"/>
    <w:lvl w:ilvl="0" w:tplc="49A6DF08">
      <w:start w:val="1"/>
      <w:numFmt w:val="bullet"/>
      <w:lvlText w:val=""/>
      <w:lvlJc w:val="left"/>
      <w:pPr>
        <w:ind w:left="720" w:hanging="360"/>
      </w:pPr>
      <w:rPr>
        <w:rFonts w:ascii="Symbol" w:hAnsi="Symbol" w:hint="default"/>
      </w:rPr>
    </w:lvl>
    <w:lvl w:ilvl="1" w:tplc="C8A29352">
      <w:start w:val="1"/>
      <w:numFmt w:val="bullet"/>
      <w:lvlText w:val="o"/>
      <w:lvlJc w:val="left"/>
      <w:pPr>
        <w:ind w:left="1440" w:hanging="360"/>
      </w:pPr>
      <w:rPr>
        <w:rFonts w:ascii="Courier New" w:hAnsi="Courier New" w:hint="default"/>
      </w:rPr>
    </w:lvl>
    <w:lvl w:ilvl="2" w:tplc="3210EF06">
      <w:start w:val="1"/>
      <w:numFmt w:val="bullet"/>
      <w:lvlText w:val=""/>
      <w:lvlJc w:val="left"/>
      <w:pPr>
        <w:ind w:left="2160" w:hanging="360"/>
      </w:pPr>
      <w:rPr>
        <w:rFonts w:ascii="Wingdings" w:hAnsi="Wingdings" w:hint="default"/>
      </w:rPr>
    </w:lvl>
    <w:lvl w:ilvl="3" w:tplc="651EC7C8">
      <w:start w:val="1"/>
      <w:numFmt w:val="bullet"/>
      <w:lvlText w:val=""/>
      <w:lvlJc w:val="left"/>
      <w:pPr>
        <w:ind w:left="2880" w:hanging="360"/>
      </w:pPr>
      <w:rPr>
        <w:rFonts w:ascii="Symbol" w:hAnsi="Symbol" w:hint="default"/>
      </w:rPr>
    </w:lvl>
    <w:lvl w:ilvl="4" w:tplc="E16CA68C">
      <w:start w:val="1"/>
      <w:numFmt w:val="bullet"/>
      <w:lvlText w:val="o"/>
      <w:lvlJc w:val="left"/>
      <w:pPr>
        <w:ind w:left="3600" w:hanging="360"/>
      </w:pPr>
      <w:rPr>
        <w:rFonts w:ascii="Courier New" w:hAnsi="Courier New" w:hint="default"/>
      </w:rPr>
    </w:lvl>
    <w:lvl w:ilvl="5" w:tplc="CE1CB63E">
      <w:start w:val="1"/>
      <w:numFmt w:val="bullet"/>
      <w:lvlText w:val=""/>
      <w:lvlJc w:val="left"/>
      <w:pPr>
        <w:ind w:left="4320" w:hanging="360"/>
      </w:pPr>
      <w:rPr>
        <w:rFonts w:ascii="Wingdings" w:hAnsi="Wingdings" w:hint="default"/>
      </w:rPr>
    </w:lvl>
    <w:lvl w:ilvl="6" w:tplc="F36E54D0">
      <w:start w:val="1"/>
      <w:numFmt w:val="bullet"/>
      <w:lvlText w:val=""/>
      <w:lvlJc w:val="left"/>
      <w:pPr>
        <w:ind w:left="5040" w:hanging="360"/>
      </w:pPr>
      <w:rPr>
        <w:rFonts w:ascii="Symbol" w:hAnsi="Symbol" w:hint="default"/>
      </w:rPr>
    </w:lvl>
    <w:lvl w:ilvl="7" w:tplc="28629F74">
      <w:start w:val="1"/>
      <w:numFmt w:val="bullet"/>
      <w:lvlText w:val="o"/>
      <w:lvlJc w:val="left"/>
      <w:pPr>
        <w:ind w:left="5760" w:hanging="360"/>
      </w:pPr>
      <w:rPr>
        <w:rFonts w:ascii="Courier New" w:hAnsi="Courier New" w:hint="default"/>
      </w:rPr>
    </w:lvl>
    <w:lvl w:ilvl="8" w:tplc="A7782094">
      <w:start w:val="1"/>
      <w:numFmt w:val="bullet"/>
      <w:lvlText w:val=""/>
      <w:lvlJc w:val="left"/>
      <w:pPr>
        <w:ind w:left="6480" w:hanging="360"/>
      </w:pPr>
      <w:rPr>
        <w:rFonts w:ascii="Wingdings" w:hAnsi="Wingdings" w:hint="default"/>
      </w:rPr>
    </w:lvl>
  </w:abstractNum>
  <w:abstractNum w:abstractNumId="23" w15:restartNumberingAfterBreak="0">
    <w:nsid w:val="4B06664D"/>
    <w:multiLevelType w:val="hybridMultilevel"/>
    <w:tmpl w:val="A1606954"/>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5165562C"/>
    <w:multiLevelType w:val="hybridMultilevel"/>
    <w:tmpl w:val="248A1EB8"/>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6804282"/>
    <w:multiLevelType w:val="hybridMultilevel"/>
    <w:tmpl w:val="84A676D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001571D"/>
    <w:multiLevelType w:val="hybridMultilevel"/>
    <w:tmpl w:val="66506DE4"/>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60166F67"/>
    <w:multiLevelType w:val="hybridMultilevel"/>
    <w:tmpl w:val="FE800384"/>
    <w:lvl w:ilvl="0" w:tplc="0C090005">
      <w:start w:val="1"/>
      <w:numFmt w:val="bullet"/>
      <w:lvlText w:val=""/>
      <w:lvlJc w:val="left"/>
      <w:pPr>
        <w:ind w:left="360" w:hanging="360"/>
      </w:pPr>
      <w:rPr>
        <w:rFonts w:ascii="Wingdings" w:hAnsi="Wingdings" w:hint="default"/>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0C65B21"/>
    <w:multiLevelType w:val="multilevel"/>
    <w:tmpl w:val="A3487D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562A3C"/>
    <w:multiLevelType w:val="hybridMultilevel"/>
    <w:tmpl w:val="255EF36E"/>
    <w:lvl w:ilvl="0" w:tplc="0409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63B57430"/>
    <w:multiLevelType w:val="hybridMultilevel"/>
    <w:tmpl w:val="30B4C6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4E0421B"/>
    <w:multiLevelType w:val="multilevel"/>
    <w:tmpl w:val="942E48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872499"/>
    <w:multiLevelType w:val="multilevel"/>
    <w:tmpl w:val="2BAEFABC"/>
    <w:lvl w:ilvl="0">
      <w:start w:val="1"/>
      <w:numFmt w:val="bullet"/>
      <w:lvlText w:val=""/>
      <w:lvlJc w:val="left"/>
      <w:pPr>
        <w:tabs>
          <w:tab w:val="num" w:pos="720"/>
        </w:tabs>
        <w:ind w:left="720" w:hanging="360"/>
      </w:pPr>
      <w:rPr>
        <w:rFonts w:ascii="Wingdings" w:hAnsi="Wingdings"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173863"/>
    <w:multiLevelType w:val="multilevel"/>
    <w:tmpl w:val="4CCA6FA4"/>
    <w:lvl w:ilvl="0">
      <w:start w:val="1"/>
      <w:numFmt w:val="bullet"/>
      <w:lvlText w:val=""/>
      <w:lvlJc w:val="left"/>
      <w:pPr>
        <w:tabs>
          <w:tab w:val="num" w:pos="720"/>
        </w:tabs>
        <w:ind w:left="720" w:hanging="360"/>
      </w:pPr>
      <w:rPr>
        <w:rFonts w:ascii="Wingdings" w:hAnsi="Wingdings" w:hint="default"/>
        <w:sz w:val="20"/>
      </w:rPr>
    </w:lvl>
    <w:lvl w:ilvl="1">
      <w:start w:val="1"/>
      <w:numFmt w:val="upperLetter"/>
      <w:lvlText w:val="%2."/>
      <w:lvlJc w:val="left"/>
      <w:pPr>
        <w:ind w:left="1440" w:hanging="360"/>
      </w:pPr>
      <w:rPr>
        <w:rFonts w:asciiTheme="minorHAnsi" w:eastAsia="Times New Roman" w:hAnsiTheme="minorHAnsi" w:cs="Times New Roman" w:hint="default"/>
        <w:i w:val="0"/>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563110"/>
    <w:multiLevelType w:val="hybridMultilevel"/>
    <w:tmpl w:val="B094BA92"/>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6C1D729B"/>
    <w:multiLevelType w:val="multilevel"/>
    <w:tmpl w:val="DD9AEF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DF7882"/>
    <w:multiLevelType w:val="hybridMultilevel"/>
    <w:tmpl w:val="E76EF8A8"/>
    <w:lvl w:ilvl="0" w:tplc="04090019">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6E7B45CA"/>
    <w:multiLevelType w:val="multilevel"/>
    <w:tmpl w:val="3B12AE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721B7E"/>
    <w:multiLevelType w:val="hybridMultilevel"/>
    <w:tmpl w:val="CFC6990A"/>
    <w:lvl w:ilvl="0" w:tplc="FFFFFFFF">
      <w:start w:val="1"/>
      <w:numFmt w:val="bullet"/>
      <w:lvlText w:val=""/>
      <w:lvlJc w:val="left"/>
      <w:pPr>
        <w:ind w:left="360" w:hanging="360"/>
      </w:pPr>
      <w:rPr>
        <w:rFonts w:ascii="Wingdings" w:hAnsi="Wingdings" w:hint="default"/>
      </w:rPr>
    </w:lvl>
    <w:lvl w:ilvl="1" w:tplc="FFFFFFFF">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0409001B">
      <w:start w:val="1"/>
      <w:numFmt w:val="lowerRoman"/>
      <w:lvlText w:val="%4."/>
      <w:lvlJc w:val="right"/>
      <w:pPr>
        <w:ind w:left="2520" w:hanging="360"/>
      </w:p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74B46DAB"/>
    <w:multiLevelType w:val="hybridMultilevel"/>
    <w:tmpl w:val="EBB649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679644B"/>
    <w:multiLevelType w:val="multilevel"/>
    <w:tmpl w:val="9C145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3B7744"/>
    <w:multiLevelType w:val="hybridMultilevel"/>
    <w:tmpl w:val="BC28E634"/>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69889041">
    <w:abstractNumId w:val="4"/>
  </w:num>
  <w:num w:numId="2" w16cid:durableId="1473717042">
    <w:abstractNumId w:val="13"/>
  </w:num>
  <w:num w:numId="3" w16cid:durableId="1071854039">
    <w:abstractNumId w:val="28"/>
  </w:num>
  <w:num w:numId="4" w16cid:durableId="1476676572">
    <w:abstractNumId w:val="19"/>
  </w:num>
  <w:num w:numId="5" w16cid:durableId="155725208">
    <w:abstractNumId w:val="35"/>
  </w:num>
  <w:num w:numId="6" w16cid:durableId="492792461">
    <w:abstractNumId w:val="33"/>
  </w:num>
  <w:num w:numId="7" w16cid:durableId="147136474">
    <w:abstractNumId w:val="32"/>
  </w:num>
  <w:num w:numId="8" w16cid:durableId="862547656">
    <w:abstractNumId w:val="8"/>
  </w:num>
  <w:num w:numId="9" w16cid:durableId="438721642">
    <w:abstractNumId w:val="0"/>
  </w:num>
  <w:num w:numId="10" w16cid:durableId="173425060">
    <w:abstractNumId w:val="25"/>
  </w:num>
  <w:num w:numId="11" w16cid:durableId="1665090664">
    <w:abstractNumId w:val="24"/>
  </w:num>
  <w:num w:numId="12" w16cid:durableId="274099042">
    <w:abstractNumId w:val="22"/>
  </w:num>
  <w:num w:numId="13" w16cid:durableId="951546766">
    <w:abstractNumId w:val="11"/>
  </w:num>
  <w:num w:numId="14" w16cid:durableId="685522092">
    <w:abstractNumId w:val="12"/>
  </w:num>
  <w:num w:numId="15" w16cid:durableId="345601511">
    <w:abstractNumId w:val="10"/>
  </w:num>
  <w:num w:numId="16" w16cid:durableId="1756323499">
    <w:abstractNumId w:val="27"/>
  </w:num>
  <w:num w:numId="17" w16cid:durableId="1029725530">
    <w:abstractNumId w:val="16"/>
  </w:num>
  <w:num w:numId="18" w16cid:durableId="279147910">
    <w:abstractNumId w:val="18"/>
  </w:num>
  <w:num w:numId="19" w16cid:durableId="1402799199">
    <w:abstractNumId w:val="9"/>
  </w:num>
  <w:num w:numId="20" w16cid:durableId="1917977945">
    <w:abstractNumId w:val="34"/>
  </w:num>
  <w:num w:numId="21" w16cid:durableId="1673487872">
    <w:abstractNumId w:val="23"/>
  </w:num>
  <w:num w:numId="22" w16cid:durableId="154422406">
    <w:abstractNumId w:val="39"/>
  </w:num>
  <w:num w:numId="23" w16cid:durableId="1212570465">
    <w:abstractNumId w:val="30"/>
  </w:num>
  <w:num w:numId="24" w16cid:durableId="1974825894">
    <w:abstractNumId w:val="38"/>
  </w:num>
  <w:num w:numId="25" w16cid:durableId="24213794">
    <w:abstractNumId w:val="21"/>
  </w:num>
  <w:num w:numId="26" w16cid:durableId="1888881060">
    <w:abstractNumId w:val="5"/>
  </w:num>
  <w:num w:numId="27" w16cid:durableId="700864358">
    <w:abstractNumId w:val="26"/>
  </w:num>
  <w:num w:numId="28" w16cid:durableId="1655985727">
    <w:abstractNumId w:val="20"/>
  </w:num>
  <w:num w:numId="29" w16cid:durableId="142280381">
    <w:abstractNumId w:val="37"/>
  </w:num>
  <w:num w:numId="30" w16cid:durableId="184253499">
    <w:abstractNumId w:val="15"/>
  </w:num>
  <w:num w:numId="31" w16cid:durableId="1177379695">
    <w:abstractNumId w:val="17"/>
  </w:num>
  <w:num w:numId="32" w16cid:durableId="1524631268">
    <w:abstractNumId w:val="31"/>
  </w:num>
  <w:num w:numId="33" w16cid:durableId="914320909">
    <w:abstractNumId w:val="40"/>
  </w:num>
  <w:num w:numId="34" w16cid:durableId="1456632542">
    <w:abstractNumId w:val="2"/>
  </w:num>
  <w:num w:numId="35" w16cid:durableId="1447772115">
    <w:abstractNumId w:val="7"/>
  </w:num>
  <w:num w:numId="36" w16cid:durableId="1601451027">
    <w:abstractNumId w:val="36"/>
  </w:num>
  <w:num w:numId="37" w16cid:durableId="1873572685">
    <w:abstractNumId w:val="29"/>
  </w:num>
  <w:num w:numId="38" w16cid:durableId="696780684">
    <w:abstractNumId w:val="6"/>
  </w:num>
  <w:num w:numId="39" w16cid:durableId="1655333873">
    <w:abstractNumId w:val="3"/>
  </w:num>
  <w:num w:numId="40" w16cid:durableId="1479954365">
    <w:abstractNumId w:val="14"/>
  </w:num>
  <w:num w:numId="41" w16cid:durableId="399139211">
    <w:abstractNumId w:val="41"/>
  </w:num>
  <w:num w:numId="42" w16cid:durableId="422184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C4D"/>
    <w:rsid w:val="00003EB4"/>
    <w:rsid w:val="00012D9D"/>
    <w:rsid w:val="00017392"/>
    <w:rsid w:val="00017C44"/>
    <w:rsid w:val="00017E3D"/>
    <w:rsid w:val="0002096E"/>
    <w:rsid w:val="00020CE9"/>
    <w:rsid w:val="0002704D"/>
    <w:rsid w:val="0003478C"/>
    <w:rsid w:val="00035B25"/>
    <w:rsid w:val="000524F7"/>
    <w:rsid w:val="000703B9"/>
    <w:rsid w:val="0008381B"/>
    <w:rsid w:val="00086C4D"/>
    <w:rsid w:val="0009586A"/>
    <w:rsid w:val="000976BC"/>
    <w:rsid w:val="000A05F6"/>
    <w:rsid w:val="000D270E"/>
    <w:rsid w:val="000D304B"/>
    <w:rsid w:val="000E0356"/>
    <w:rsid w:val="00121082"/>
    <w:rsid w:val="00123DDD"/>
    <w:rsid w:val="00126593"/>
    <w:rsid w:val="00131A3D"/>
    <w:rsid w:val="0013652F"/>
    <w:rsid w:val="001559D8"/>
    <w:rsid w:val="00162016"/>
    <w:rsid w:val="001745D3"/>
    <w:rsid w:val="00175493"/>
    <w:rsid w:val="001852FE"/>
    <w:rsid w:val="00186222"/>
    <w:rsid w:val="001A634C"/>
    <w:rsid w:val="001F2B93"/>
    <w:rsid w:val="00234B9D"/>
    <w:rsid w:val="002625C3"/>
    <w:rsid w:val="00282473"/>
    <w:rsid w:val="00290ADE"/>
    <w:rsid w:val="002965FA"/>
    <w:rsid w:val="002D18E2"/>
    <w:rsid w:val="002E094B"/>
    <w:rsid w:val="002F1065"/>
    <w:rsid w:val="002F5C2C"/>
    <w:rsid w:val="003039BA"/>
    <w:rsid w:val="003133D7"/>
    <w:rsid w:val="00361AAC"/>
    <w:rsid w:val="00391865"/>
    <w:rsid w:val="003923A0"/>
    <w:rsid w:val="00392778"/>
    <w:rsid w:val="003B10DC"/>
    <w:rsid w:val="003C3AD4"/>
    <w:rsid w:val="003C4EBA"/>
    <w:rsid w:val="003E7408"/>
    <w:rsid w:val="003F7A61"/>
    <w:rsid w:val="00403323"/>
    <w:rsid w:val="0040376B"/>
    <w:rsid w:val="00405671"/>
    <w:rsid w:val="00426539"/>
    <w:rsid w:val="0045510A"/>
    <w:rsid w:val="004576C3"/>
    <w:rsid w:val="00477597"/>
    <w:rsid w:val="0048026A"/>
    <w:rsid w:val="00486B59"/>
    <w:rsid w:val="00490208"/>
    <w:rsid w:val="004A5685"/>
    <w:rsid w:val="004A76AC"/>
    <w:rsid w:val="004B4C68"/>
    <w:rsid w:val="004B69B0"/>
    <w:rsid w:val="004C1DE8"/>
    <w:rsid w:val="004D4909"/>
    <w:rsid w:val="005340C6"/>
    <w:rsid w:val="00541D9A"/>
    <w:rsid w:val="005428EA"/>
    <w:rsid w:val="00552754"/>
    <w:rsid w:val="00565757"/>
    <w:rsid w:val="005721A4"/>
    <w:rsid w:val="0057450D"/>
    <w:rsid w:val="00574799"/>
    <w:rsid w:val="00582B59"/>
    <w:rsid w:val="005951FE"/>
    <w:rsid w:val="005A6282"/>
    <w:rsid w:val="005C0D44"/>
    <w:rsid w:val="005C2B0C"/>
    <w:rsid w:val="005E5357"/>
    <w:rsid w:val="00600DF9"/>
    <w:rsid w:val="00607B50"/>
    <w:rsid w:val="00613FEF"/>
    <w:rsid w:val="0063429F"/>
    <w:rsid w:val="00657624"/>
    <w:rsid w:val="00665C29"/>
    <w:rsid w:val="0066693E"/>
    <w:rsid w:val="00681730"/>
    <w:rsid w:val="00697186"/>
    <w:rsid w:val="006B066D"/>
    <w:rsid w:val="006D3ACA"/>
    <w:rsid w:val="006E6E43"/>
    <w:rsid w:val="006F61BD"/>
    <w:rsid w:val="006F6A20"/>
    <w:rsid w:val="00700825"/>
    <w:rsid w:val="00715B83"/>
    <w:rsid w:val="00730C49"/>
    <w:rsid w:val="007351EA"/>
    <w:rsid w:val="00736246"/>
    <w:rsid w:val="00765E91"/>
    <w:rsid w:val="007C2F32"/>
    <w:rsid w:val="007F16BB"/>
    <w:rsid w:val="00801B07"/>
    <w:rsid w:val="00807976"/>
    <w:rsid w:val="00825848"/>
    <w:rsid w:val="008320A6"/>
    <w:rsid w:val="008725A9"/>
    <w:rsid w:val="00881924"/>
    <w:rsid w:val="0089467F"/>
    <w:rsid w:val="008C45BB"/>
    <w:rsid w:val="008D742A"/>
    <w:rsid w:val="009004B8"/>
    <w:rsid w:val="009015A1"/>
    <w:rsid w:val="00916C26"/>
    <w:rsid w:val="00924237"/>
    <w:rsid w:val="00941DF3"/>
    <w:rsid w:val="00953280"/>
    <w:rsid w:val="009606D9"/>
    <w:rsid w:val="00971591"/>
    <w:rsid w:val="00973131"/>
    <w:rsid w:val="009D121A"/>
    <w:rsid w:val="009D72D9"/>
    <w:rsid w:val="009E27DA"/>
    <w:rsid w:val="009F1835"/>
    <w:rsid w:val="00A01F22"/>
    <w:rsid w:val="00A027A0"/>
    <w:rsid w:val="00A30762"/>
    <w:rsid w:val="00A526C7"/>
    <w:rsid w:val="00A65FD5"/>
    <w:rsid w:val="00A7110F"/>
    <w:rsid w:val="00A76401"/>
    <w:rsid w:val="00A8249F"/>
    <w:rsid w:val="00AB6589"/>
    <w:rsid w:val="00AB659B"/>
    <w:rsid w:val="00AE0F6A"/>
    <w:rsid w:val="00AE35E7"/>
    <w:rsid w:val="00AE4FFA"/>
    <w:rsid w:val="00B51640"/>
    <w:rsid w:val="00B64B99"/>
    <w:rsid w:val="00B677F2"/>
    <w:rsid w:val="00B959FE"/>
    <w:rsid w:val="00BA1A7F"/>
    <w:rsid w:val="00BA3822"/>
    <w:rsid w:val="00BA619A"/>
    <w:rsid w:val="00BB56DD"/>
    <w:rsid w:val="00BE5E77"/>
    <w:rsid w:val="00BE7B81"/>
    <w:rsid w:val="00BF4D26"/>
    <w:rsid w:val="00BF59DA"/>
    <w:rsid w:val="00BF64F4"/>
    <w:rsid w:val="00C0009A"/>
    <w:rsid w:val="00C07329"/>
    <w:rsid w:val="00C07AFE"/>
    <w:rsid w:val="00C16525"/>
    <w:rsid w:val="00C208A5"/>
    <w:rsid w:val="00C2541A"/>
    <w:rsid w:val="00C553CA"/>
    <w:rsid w:val="00C711CA"/>
    <w:rsid w:val="00C929F7"/>
    <w:rsid w:val="00C9491C"/>
    <w:rsid w:val="00CF77CB"/>
    <w:rsid w:val="00D1167E"/>
    <w:rsid w:val="00D30519"/>
    <w:rsid w:val="00D52B79"/>
    <w:rsid w:val="00D760A8"/>
    <w:rsid w:val="00D9651B"/>
    <w:rsid w:val="00DA63E8"/>
    <w:rsid w:val="00DD289E"/>
    <w:rsid w:val="00DD4765"/>
    <w:rsid w:val="00DE29CA"/>
    <w:rsid w:val="00DE2FD0"/>
    <w:rsid w:val="00DF2302"/>
    <w:rsid w:val="00E0684E"/>
    <w:rsid w:val="00E303F6"/>
    <w:rsid w:val="00E30861"/>
    <w:rsid w:val="00E460B6"/>
    <w:rsid w:val="00E67B81"/>
    <w:rsid w:val="00EA2C9B"/>
    <w:rsid w:val="00EB1CF4"/>
    <w:rsid w:val="00EF0B6E"/>
    <w:rsid w:val="00EF0E29"/>
    <w:rsid w:val="00F00DA6"/>
    <w:rsid w:val="00F062B9"/>
    <w:rsid w:val="00F118E1"/>
    <w:rsid w:val="00F436CF"/>
    <w:rsid w:val="00F538DD"/>
    <w:rsid w:val="00F54D24"/>
    <w:rsid w:val="00F733B7"/>
    <w:rsid w:val="00F81A97"/>
    <w:rsid w:val="00FA0FE6"/>
    <w:rsid w:val="00FB05F0"/>
    <w:rsid w:val="00FB17CD"/>
    <w:rsid w:val="00FC1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2CD66"/>
  <w15:chartTrackingRefBased/>
  <w15:docId w15:val="{2CA0A59B-2360-4D34-B26F-E3513265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C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C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C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C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C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C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C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C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C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C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C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C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C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C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C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C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C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C4D"/>
    <w:rPr>
      <w:rFonts w:eastAsiaTheme="majorEastAsia" w:cstheme="majorBidi"/>
      <w:color w:val="272727" w:themeColor="text1" w:themeTint="D8"/>
    </w:rPr>
  </w:style>
  <w:style w:type="paragraph" w:styleId="Title">
    <w:name w:val="Title"/>
    <w:basedOn w:val="Normal"/>
    <w:next w:val="Normal"/>
    <w:link w:val="TitleChar"/>
    <w:uiPriority w:val="10"/>
    <w:qFormat/>
    <w:rsid w:val="00086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C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C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C4D"/>
    <w:pPr>
      <w:spacing w:before="160"/>
      <w:jc w:val="center"/>
    </w:pPr>
    <w:rPr>
      <w:i/>
      <w:iCs/>
      <w:color w:val="404040" w:themeColor="text1" w:themeTint="BF"/>
    </w:rPr>
  </w:style>
  <w:style w:type="character" w:customStyle="1" w:styleId="QuoteChar">
    <w:name w:val="Quote Char"/>
    <w:basedOn w:val="DefaultParagraphFont"/>
    <w:link w:val="Quote"/>
    <w:uiPriority w:val="29"/>
    <w:rsid w:val="00086C4D"/>
    <w:rPr>
      <w:i/>
      <w:iCs/>
      <w:color w:val="404040" w:themeColor="text1" w:themeTint="BF"/>
    </w:rPr>
  </w:style>
  <w:style w:type="paragraph" w:styleId="ListParagraph">
    <w:name w:val="List Paragraph"/>
    <w:basedOn w:val="Normal"/>
    <w:uiPriority w:val="34"/>
    <w:qFormat/>
    <w:rsid w:val="00086C4D"/>
    <w:pPr>
      <w:ind w:left="720"/>
      <w:contextualSpacing/>
    </w:pPr>
  </w:style>
  <w:style w:type="character" w:styleId="IntenseEmphasis">
    <w:name w:val="Intense Emphasis"/>
    <w:basedOn w:val="DefaultParagraphFont"/>
    <w:uiPriority w:val="21"/>
    <w:qFormat/>
    <w:rsid w:val="00086C4D"/>
    <w:rPr>
      <w:i/>
      <w:iCs/>
      <w:color w:val="0F4761" w:themeColor="accent1" w:themeShade="BF"/>
    </w:rPr>
  </w:style>
  <w:style w:type="paragraph" w:styleId="IntenseQuote">
    <w:name w:val="Intense Quote"/>
    <w:basedOn w:val="Normal"/>
    <w:next w:val="Normal"/>
    <w:link w:val="IntenseQuoteChar"/>
    <w:uiPriority w:val="30"/>
    <w:qFormat/>
    <w:rsid w:val="00086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C4D"/>
    <w:rPr>
      <w:i/>
      <w:iCs/>
      <w:color w:val="0F4761" w:themeColor="accent1" w:themeShade="BF"/>
    </w:rPr>
  </w:style>
  <w:style w:type="character" w:styleId="IntenseReference">
    <w:name w:val="Intense Reference"/>
    <w:basedOn w:val="DefaultParagraphFont"/>
    <w:uiPriority w:val="32"/>
    <w:qFormat/>
    <w:rsid w:val="00086C4D"/>
    <w:rPr>
      <w:b/>
      <w:bCs/>
      <w:smallCaps/>
      <w:color w:val="0F4761" w:themeColor="accent1" w:themeShade="BF"/>
      <w:spacing w:val="5"/>
    </w:rPr>
  </w:style>
  <w:style w:type="character" w:customStyle="1" w:styleId="normaltextrun">
    <w:name w:val="normaltextrun"/>
    <w:basedOn w:val="DefaultParagraphFont"/>
    <w:rsid w:val="008C45BB"/>
  </w:style>
  <w:style w:type="character" w:styleId="FootnoteReference">
    <w:name w:val="footnote reference"/>
    <w:basedOn w:val="DefaultParagraphFont"/>
    <w:uiPriority w:val="99"/>
    <w:semiHidden/>
    <w:unhideWhenUsed/>
    <w:rsid w:val="008C45BB"/>
    <w:rPr>
      <w:vertAlign w:val="superscript"/>
    </w:rPr>
  </w:style>
  <w:style w:type="character" w:customStyle="1" w:styleId="FootnoteTextChar">
    <w:name w:val="Footnote Text Char"/>
    <w:basedOn w:val="DefaultParagraphFont"/>
    <w:link w:val="FootnoteText"/>
    <w:uiPriority w:val="99"/>
    <w:semiHidden/>
    <w:rsid w:val="008C45BB"/>
    <w:rPr>
      <w:sz w:val="20"/>
      <w:szCs w:val="20"/>
    </w:rPr>
  </w:style>
  <w:style w:type="paragraph" w:styleId="FootnoteText">
    <w:name w:val="footnote text"/>
    <w:basedOn w:val="Normal"/>
    <w:link w:val="FootnoteTextChar"/>
    <w:uiPriority w:val="99"/>
    <w:semiHidden/>
    <w:unhideWhenUsed/>
    <w:rsid w:val="008C45BB"/>
    <w:pPr>
      <w:spacing w:after="0" w:line="240" w:lineRule="auto"/>
    </w:pPr>
    <w:rPr>
      <w:sz w:val="20"/>
      <w:szCs w:val="20"/>
    </w:rPr>
  </w:style>
  <w:style w:type="character" w:customStyle="1" w:styleId="FootnoteTextChar1">
    <w:name w:val="Footnote Text Char1"/>
    <w:basedOn w:val="DefaultParagraphFont"/>
    <w:uiPriority w:val="99"/>
    <w:semiHidden/>
    <w:rsid w:val="008C45BB"/>
    <w:rPr>
      <w:sz w:val="20"/>
      <w:szCs w:val="20"/>
    </w:rPr>
  </w:style>
  <w:style w:type="character" w:styleId="Emphasis">
    <w:name w:val="Emphasis"/>
    <w:basedOn w:val="DefaultParagraphFont"/>
    <w:uiPriority w:val="20"/>
    <w:qFormat/>
    <w:rsid w:val="008C45BB"/>
    <w:rPr>
      <w:i/>
      <w:iCs/>
    </w:rPr>
  </w:style>
  <w:style w:type="paragraph" w:styleId="NormalWeb">
    <w:name w:val="Normal (Web)"/>
    <w:basedOn w:val="Normal"/>
    <w:uiPriority w:val="99"/>
    <w:semiHidden/>
    <w:unhideWhenUsed/>
    <w:rsid w:val="00012D9D"/>
    <w:rPr>
      <w:rFonts w:ascii="Times New Roman" w:hAnsi="Times New Roman" w:cs="Times New Roman"/>
    </w:rPr>
  </w:style>
  <w:style w:type="character" w:styleId="Hyperlink">
    <w:name w:val="Hyperlink"/>
    <w:basedOn w:val="DefaultParagraphFont"/>
    <w:uiPriority w:val="99"/>
    <w:unhideWhenUsed/>
    <w:rsid w:val="00916C26"/>
    <w:rPr>
      <w:color w:val="467886" w:themeColor="hyperlink"/>
      <w:u w:val="single"/>
    </w:rPr>
  </w:style>
  <w:style w:type="character" w:styleId="UnresolvedMention">
    <w:name w:val="Unresolved Mention"/>
    <w:basedOn w:val="DefaultParagraphFont"/>
    <w:uiPriority w:val="99"/>
    <w:semiHidden/>
    <w:unhideWhenUsed/>
    <w:rsid w:val="00916C26"/>
    <w:rPr>
      <w:color w:val="605E5C"/>
      <w:shd w:val="clear" w:color="auto" w:fill="E1DFDD"/>
    </w:rPr>
  </w:style>
  <w:style w:type="paragraph" w:styleId="Header">
    <w:name w:val="header"/>
    <w:basedOn w:val="Normal"/>
    <w:link w:val="HeaderChar"/>
    <w:uiPriority w:val="99"/>
    <w:unhideWhenUsed/>
    <w:rsid w:val="000D2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70E"/>
  </w:style>
  <w:style w:type="paragraph" w:styleId="Footer">
    <w:name w:val="footer"/>
    <w:basedOn w:val="Normal"/>
    <w:link w:val="FooterChar"/>
    <w:uiPriority w:val="99"/>
    <w:unhideWhenUsed/>
    <w:rsid w:val="000D2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70E"/>
  </w:style>
  <w:style w:type="paragraph" w:customStyle="1" w:styleId="pdq2pgselectionanchorcontainer">
    <w:name w:val="pdq2pg_selectionanchorcontainer"/>
    <w:basedOn w:val="Normal"/>
    <w:rsid w:val="00D52B79"/>
    <w:pPr>
      <w:spacing w:before="100" w:beforeAutospacing="1" w:after="100" w:afterAutospacing="1" w:line="240" w:lineRule="auto"/>
    </w:pPr>
    <w:rPr>
      <w:rFonts w:ascii="Times New Roman" w:eastAsia="Times New Roman" w:hAnsi="Times New Roman" w:cs="Times New Roman"/>
      <w:kern w:val="0"/>
      <w:lang w:val="en-AU"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8e874f-9f92-475f-aa86-16aa745540d3">
      <Terms xmlns="http://schemas.microsoft.com/office/infopath/2007/PartnerControls"/>
    </lcf76f155ced4ddcb4097134ff3c332f>
    <TaxCatchAll xmlns="dd68a603-366f-42c7-8d1c-7821293e08bc" xsi:nil="true"/>
    <Notes xmlns="998e874f-9f92-475f-aa86-16aa745540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14FE0D-BA78-483A-B2D8-01DE112DA57E}">
  <ds:schemaRefs>
    <ds:schemaRef ds:uri="http://schemas.microsoft.com/office/2006/metadata/properties"/>
    <ds:schemaRef ds:uri="http://schemas.microsoft.com/office/infopath/2007/PartnerControls"/>
    <ds:schemaRef ds:uri="68943758-16aa-4e8d-884d-73442f99fffd"/>
    <ds:schemaRef ds:uri="867ace9c-14d6-49fc-86d0-36fe88d0a2ac"/>
  </ds:schemaRefs>
</ds:datastoreItem>
</file>

<file path=customXml/itemProps2.xml><?xml version="1.0" encoding="utf-8"?>
<ds:datastoreItem xmlns:ds="http://schemas.openxmlformats.org/officeDocument/2006/customXml" ds:itemID="{A44F17E3-5555-4907-88C3-251BF997D83B}">
  <ds:schemaRefs>
    <ds:schemaRef ds:uri="http://schemas.microsoft.com/sharepoint/v3/contenttype/forms"/>
  </ds:schemaRefs>
</ds:datastoreItem>
</file>

<file path=customXml/itemProps3.xml><?xml version="1.0" encoding="utf-8"?>
<ds:datastoreItem xmlns:ds="http://schemas.openxmlformats.org/officeDocument/2006/customXml" ds:itemID="{C19B284D-8279-4162-BE57-B68D0CFE5476}"/>
</file>

<file path=docProps/app.xml><?xml version="1.0" encoding="utf-8"?>
<Properties xmlns="http://schemas.openxmlformats.org/officeDocument/2006/extended-properties" xmlns:vt="http://schemas.openxmlformats.org/officeDocument/2006/docPropsVTypes">
  <Template>Normal.dotm</Template>
  <TotalTime>1</TotalTime>
  <Pages>12</Pages>
  <Words>3068</Words>
  <Characters>17488</Characters>
  <Application>Microsoft Office Word</Application>
  <DocSecurity>4</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Bots</dc:creator>
  <cp:keywords>[SEC=OFFICIAL]</cp:keywords>
  <dc:description/>
  <cp:lastModifiedBy>BROOME, Lily</cp:lastModifiedBy>
  <cp:revision>2</cp:revision>
  <dcterms:created xsi:type="dcterms:W3CDTF">2026-09-07T02:28:00Z</dcterms:created>
  <dcterms:modified xsi:type="dcterms:W3CDTF">2026-09-07T02:28:00Z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y fmtid="{D5CDD505-2E9C-101B-9397-08002B2CF9AE}" pid="3" name="MediaServiceImageTags">
    <vt:lpwstr/>
  </property>
  <property fmtid="{D5CDD505-2E9C-101B-9397-08002B2CF9AE}" pid="4" name="PM_Caveats_Count">
    <vt:lpwstr>0</vt:lpwstr>
  </property>
  <property fmtid="{D5CDD505-2E9C-101B-9397-08002B2CF9AE}" pid="5" name="PM_Namespace">
    <vt:lpwstr>gov.au</vt:lpwstr>
  </property>
  <property fmtid="{D5CDD505-2E9C-101B-9397-08002B2CF9AE}" pid="6" name="PM_Version">
    <vt:lpwstr>2018.4</vt:lpwstr>
  </property>
  <property fmtid="{D5CDD505-2E9C-101B-9397-08002B2CF9AE}" pid="7" name="MSIP_Label_eb34d90b-fc41-464d-af60-f74d721d0790_Name">
    <vt:lpwstr>OFFICIAL</vt:lpwstr>
  </property>
  <property fmtid="{D5CDD505-2E9C-101B-9397-08002B2CF9AE}" pid="8" name="PM_Note">
    <vt:lpwstr/>
  </property>
  <property fmtid="{D5CDD505-2E9C-101B-9397-08002B2CF9AE}" pid="9" name="PMHMAC">
    <vt:lpwstr>v=2024.1;a=SHA256;h=02D3CBFD20E4B054BFC699028F276608B251D545C27A56C97410FA3139C10150</vt:lpwstr>
  </property>
  <property fmtid="{D5CDD505-2E9C-101B-9397-08002B2CF9AE}" pid="10" name="PM_Qualifier">
    <vt:lpwstr/>
  </property>
  <property fmtid="{D5CDD505-2E9C-101B-9397-08002B2CF9AE}" pid="11" name="PM_SecurityClassification">
    <vt:lpwstr>OFFICIAL</vt:lpwstr>
  </property>
  <property fmtid="{D5CDD505-2E9C-101B-9397-08002B2CF9AE}" pid="12" name="PM_ProtectiveMarkingValue_Header">
    <vt:lpwstr>OFFICIAL</vt:lpwstr>
  </property>
  <property fmtid="{D5CDD505-2E9C-101B-9397-08002B2CF9AE}" pid="13" name="PM_OriginationTimeStamp">
    <vt:lpwstr>2026-08-06T03:34:11Z</vt:lpwstr>
  </property>
  <property fmtid="{D5CDD505-2E9C-101B-9397-08002B2CF9AE}" pid="14" name="PM_Markers">
    <vt:lpwstr/>
  </property>
  <property fmtid="{D5CDD505-2E9C-101B-9397-08002B2CF9AE}" pid="15" name="PM_DownTo">
    <vt:lpwstr/>
  </property>
  <property fmtid="{D5CDD505-2E9C-101B-9397-08002B2CF9AE}" pid="16" name="PM_DisplayValueSecClassificationWithQualifier">
    <vt:lpwstr>OFFICIAL</vt:lpwstr>
  </property>
  <property fmtid="{D5CDD505-2E9C-101B-9397-08002B2CF9AE}" pid="17" name="PM_Expires">
    <vt:lpwstr/>
  </property>
  <property fmtid="{D5CDD505-2E9C-101B-9397-08002B2CF9AE}" pid="18" name="PM_InsertionValue">
    <vt:lpwstr>OFFICIAL</vt:lpwstr>
  </property>
  <property fmtid="{D5CDD505-2E9C-101B-9397-08002B2CF9AE}" pid="19" name="PM_DowngradeTo">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3</vt:lpwstr>
  </property>
  <property fmtid="{D5CDD505-2E9C-101B-9397-08002B2CF9AE}" pid="22" name="MSIP_Label_eb34d90b-fc41-464d-af60-f74d721d0790_Enabled">
    <vt:lpwstr>true</vt:lpwstr>
  </property>
  <property fmtid="{D5CDD505-2E9C-101B-9397-08002B2CF9AE}" pid="23" name="MSIP_Label_eb34d90b-fc41-464d-af60-f74d721d0790_SetDate">
    <vt:lpwstr>2026-08-06T03:34:11Z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f63d209146024989b42cb2d882b1ee5a</vt:lpwstr>
  </property>
  <property fmtid="{D5CDD505-2E9C-101B-9397-08002B2CF9AE}" pid="26" name="PM_Originator_Hash_SHA1">
    <vt:lpwstr>799AB92281F6126B7C0D7150BEA7C26A8CC03227</vt:lpwstr>
  </property>
  <property fmtid="{D5CDD505-2E9C-101B-9397-08002B2CF9AE}" pid="27" name="PM_Originating_FileId">
    <vt:lpwstr>594665037B614D23B3C61ACD252B84C4</vt:lpwstr>
  </property>
  <property fmtid="{D5CDD505-2E9C-101B-9397-08002B2CF9AE}" pid="28" name="PM_ProtectiveMarkingValue_Footer">
    <vt:lpwstr>OFFICIAL</vt:lpwstr>
  </property>
  <property fmtid="{D5CDD505-2E9C-101B-9397-08002B2CF9AE}" pid="29" name="PM_Display">
    <vt:lpwstr>OFFICIAL</vt:lpwstr>
  </property>
  <property fmtid="{D5CDD505-2E9C-101B-9397-08002B2CF9AE}" pid="30" name="PM_OriginatorUserAccountName_SHA256">
    <vt:lpwstr>30EF5FAF0D78713600D9CF74F3CDAAA604D4B36AD615BF92A766B97E500523B5</vt:lpwstr>
  </property>
  <property fmtid="{D5CDD505-2E9C-101B-9397-08002B2CF9AE}" pid="31" name="PM_OriginatorDomainName_SHA256">
    <vt:lpwstr>E83A2A66C4061446A7E3732E8D44762184B6B377D962B96C83DC624302585857</vt:lpwstr>
  </property>
  <property fmtid="{D5CDD505-2E9C-101B-9397-08002B2CF9AE}" pid="32" name="PMUuid">
    <vt:lpwstr>v=2022.2;d=gov.au;g=46DD6D7C-8107-577B-BC6E-F348953B2E44</vt:lpwstr>
  </property>
  <property fmtid="{D5CDD505-2E9C-101B-9397-08002B2CF9AE}" pid="33" name="PM_Hash_Version">
    <vt:lpwstr>2024.1</vt:lpwstr>
  </property>
  <property fmtid="{D5CDD505-2E9C-101B-9397-08002B2CF9AE}" pid="34" name="PM_Hash_Salt_Prev">
    <vt:lpwstr>A138AB54EEA914AC847B759CB42911F3</vt:lpwstr>
  </property>
  <property fmtid="{D5CDD505-2E9C-101B-9397-08002B2CF9AE}" pid="35" name="PM_Hash_Salt">
    <vt:lpwstr>51ADE3799CB8D1D109A73561588FAC04</vt:lpwstr>
  </property>
  <property fmtid="{D5CDD505-2E9C-101B-9397-08002B2CF9AE}" pid="36" name="PM_Hash_SHA1">
    <vt:lpwstr>09017BF8F14192933EB22AE5B644ABBBF655B27B</vt:lpwstr>
  </property>
</Properties>
</file>