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D4577" w14:textId="1D7B4BA2" w:rsidR="0023679E" w:rsidRDefault="00F10AAF">
      <w:pPr>
        <w:rPr>
          <w:b/>
          <w:bCs/>
        </w:rPr>
      </w:pPr>
      <w:r w:rsidRPr="00F10AAF">
        <w:rPr>
          <w:b/>
          <w:bCs/>
        </w:rPr>
        <w:t>DV Safe Phone</w:t>
      </w:r>
    </w:p>
    <w:p w14:paraId="1649D7C2" w14:textId="0E796BF4" w:rsidR="00F10AAF" w:rsidRPr="00F10AAF" w:rsidRDefault="00F10AAF">
      <w:pPr>
        <w:rPr>
          <w:b/>
          <w:bCs/>
        </w:rPr>
      </w:pPr>
      <w:r w:rsidRPr="00F10AAF">
        <w:rPr>
          <w:b/>
          <w:bCs/>
        </w:rPr>
        <w:t>Feedback for Priority Area 1: Victim-survivors</w:t>
      </w:r>
    </w:p>
    <w:p w14:paraId="6E1BBA56" w14:textId="632F2AB7" w:rsidR="00F10AAF" w:rsidRDefault="00F10AAF" w:rsidP="00F10AAF">
      <w:r>
        <w:t>DV Safe Phone strongly recommends that the Second Action Plan recognise safe and independent communication as essential safety infrastructure for victim-survivors of domestic, family and sexual violence.</w:t>
      </w:r>
    </w:p>
    <w:p w14:paraId="7D70E69B" w14:textId="23869C75" w:rsidR="00F10AAF" w:rsidRDefault="00F10AAF" w:rsidP="00F10AAF">
      <w:r>
        <w:t>Every part of the current response system assumes that a victim-survivor has access to a safe phone. Without one, they may be unable to call police, contact 1800RESPECT, speak with a refuge, receive court updates, access Centrelink or MyGov, use online banking, communicate with schools, arrange transport, access telehealth, or maintain contact with support workers. In practice, a safe phone is often the first practical step that allows a victim-survivor to access safety, support, healing and recovery.</w:t>
      </w:r>
    </w:p>
    <w:p w14:paraId="48A8C34D" w14:textId="7E2D08B8" w:rsidR="00F10AAF" w:rsidRDefault="00F10AAF" w:rsidP="00F10AAF">
      <w:r>
        <w:t xml:space="preserve">Technology-facilitated abuse is now a central feature of coercive control. Frontline services regularly report victim-survivors experiencing location tracking, device monitoring, account compromise, shared Apple IDs or Google accounts, control of phone plans, spyware concerns, and perpetrators using phones to intimidate, isolate or </w:t>
      </w:r>
      <w:proofErr w:type="spellStart"/>
      <w:r>
        <w:t>surveil</w:t>
      </w:r>
      <w:proofErr w:type="spellEnd"/>
      <w:r>
        <w:t>. The Second Action Plan should address this directly by embedding technology safety planning across all domestic and family violence responses.</w:t>
      </w:r>
    </w:p>
    <w:p w14:paraId="32A81571" w14:textId="20B48158" w:rsidR="00F10AAF" w:rsidRDefault="00F10AAF" w:rsidP="00F10AAF">
      <w:r>
        <w:t>The biggest system improvement would be to ensure that every victim-survivor who needs a safe way to communicate can access one quickly, safely and without cost. This should include replacement devices, SIM connectivity, chargers, and clear technology safety guidance delivered through trusted frontline services. Safe communication should be treated in the same way as crisis accommodation, legal support and financial assistance: a core enabler of safety.</w:t>
      </w:r>
    </w:p>
    <w:p w14:paraId="69FED7ED" w14:textId="47D2C23E" w:rsidR="00F10AAF" w:rsidRDefault="00F10AAF" w:rsidP="00F10AAF">
      <w:r>
        <w:t>DV Safe Phone also supports stronger investment in earlier intervention. Many victim-survivors delay seeking help because their phone is monitored, controlled, damaged, disconnected or unsafe to use. If a person cannot safely make a call, search for help, receive a message or speak privately with a support service, the pathway to safety is blocked before it begins. Ensuring safe communication earlier would help victim-survivors engage with support before risk escalates.</w:t>
      </w:r>
    </w:p>
    <w:p w14:paraId="765B9C0E" w14:textId="7B72A3FB" w:rsidR="00F10AAF" w:rsidRDefault="00F10AAF" w:rsidP="00F10AAF">
      <w:r>
        <w:t>The Second Action Plan should also recognise the needs of diverse communities. Aboriginal and Torres Strait Islander victim-survivors, people in regional and remote communities, culturally and linguistically diverse communities, older people, people with disability, LGBTQIA+ people, young people and temporary visa holders may face additional barriers to safe communication. These include limited access to devices, poor connectivity, language barriers, financial dependence, digital exclusion, fear of systems, and lack of culturally safe support. Responses must be flexible, trauma-informed, culturally safe and delivered through trusted local services.</w:t>
      </w:r>
    </w:p>
    <w:p w14:paraId="207D83FA" w14:textId="7809BDC1" w:rsidR="00F10AAF" w:rsidRDefault="00F10AAF" w:rsidP="00F10AAF">
      <w:r>
        <w:lastRenderedPageBreak/>
        <w:t>DV Safe Phone recommends that the Second Action Plan:</w:t>
      </w:r>
    </w:p>
    <w:p w14:paraId="0A3CDE99" w14:textId="77777777" w:rsidR="00F10AAF" w:rsidRDefault="00F10AAF" w:rsidP="00F10AAF">
      <w:r>
        <w:t>1. Recognise safe communication as essential safety infrastructure for victim-survivors.</w:t>
      </w:r>
    </w:p>
    <w:p w14:paraId="5C343FB7" w14:textId="77777777" w:rsidR="00F10AAF" w:rsidRDefault="00F10AAF" w:rsidP="00F10AAF">
      <w:r>
        <w:t>2. Embed technology safety planning across all domestic, family and sexual violence services.</w:t>
      </w:r>
    </w:p>
    <w:p w14:paraId="5B7D28CB" w14:textId="77777777" w:rsidR="00F10AAF" w:rsidRDefault="00F10AAF" w:rsidP="00F10AAF">
      <w:r>
        <w:t>3. Fund access to safe replacement phones, SIMs and charging equipment through frontline services.</w:t>
      </w:r>
    </w:p>
    <w:p w14:paraId="6B92E15D" w14:textId="77777777" w:rsidR="00F10AAF" w:rsidRDefault="00F10AAF" w:rsidP="00F10AAF">
      <w:r>
        <w:t>4. Build workforce capability to identify and respond to technology-facilitated abuse.</w:t>
      </w:r>
    </w:p>
    <w:p w14:paraId="7CDCA305" w14:textId="77777777" w:rsidR="00F10AAF" w:rsidRDefault="00F10AAF" w:rsidP="00F10AAF">
      <w:r>
        <w:t>5. Develop national guidance on safe communication, compromised devices, location tracking and account security.</w:t>
      </w:r>
    </w:p>
    <w:p w14:paraId="0202E4E1" w14:textId="28C192C5" w:rsidR="00F10AAF" w:rsidRDefault="00F10AAF" w:rsidP="00F10AAF">
      <w:r>
        <w:t>6. Include access to safe and independent communication as a measurable safety outcome.</w:t>
      </w:r>
    </w:p>
    <w:p w14:paraId="3954A18B" w14:textId="77777777" w:rsidR="00F10AAF" w:rsidRDefault="00F10AAF" w:rsidP="00F10AAF">
      <w:r>
        <w:t>Safe communication does not replace housing, legal, financial, health or specialist domestic violence support. It enables victim-survivors to access all of them. As noted in the consultation guidance, submissions should identify practical system changes that improve victim-survivor safety and address emerging issues such as coercive control and technology-facilitated abuse.</w:t>
      </w:r>
    </w:p>
    <w:p w14:paraId="136534D3" w14:textId="11E63FE9" w:rsidR="00F10AAF" w:rsidRPr="00F10AAF" w:rsidRDefault="00F10AAF" w:rsidP="00F10AAF">
      <w:pPr>
        <w:rPr>
          <w:b/>
          <w:bCs/>
        </w:rPr>
      </w:pPr>
      <w:r w:rsidRPr="00F10AAF">
        <w:rPr>
          <w:b/>
          <w:bCs/>
        </w:rPr>
        <w:t>Feedback for Priority Area 2: Prevention and early intervention</w:t>
      </w:r>
    </w:p>
    <w:p w14:paraId="33867A79" w14:textId="492E8D2F" w:rsidR="00F10AAF" w:rsidRDefault="00F10AAF" w:rsidP="00F10AAF">
      <w:r>
        <w:t>DV Safe Phone recommends that the Second Action Plan recognise safe communication and technology safety as critical parts of prevention and early intervention.</w:t>
      </w:r>
    </w:p>
    <w:p w14:paraId="4E767DE3" w14:textId="19EB1F1D" w:rsidR="00F10AAF" w:rsidRDefault="00F10AAF" w:rsidP="00F10AAF">
      <w:r>
        <w:t>Technology-facilitated abuse is often not a late-stage issue. It can appear early through monitoring, constant messaging, shared passwords, location tracking, controlling phone plans, checking devices, impersonation, image-based abuse, or restricting a person’s access to support. These behaviours are often part of broader coercive control and should be recognised earlier by families, schools, workplaces, health services, police and frontline workers.</w:t>
      </w:r>
    </w:p>
    <w:p w14:paraId="4B32ECAD" w14:textId="6C15699C" w:rsidR="00F10AAF" w:rsidRDefault="00F10AAF" w:rsidP="00F10AAF">
      <w:r>
        <w:t>A major opportunity for early intervention is helping people identify when technology is being used to control, isolate or monitor them. Many victim-survivors do not immediately recognise these behaviours as abuse, particularly when they are framed as care, concern, jealousy, family responsibility or financial management. Public education should include practical examples of technology-facilitated abuse and clear guidance on where to seek help safely.</w:t>
      </w:r>
    </w:p>
    <w:p w14:paraId="719BE2D0" w14:textId="0C8169DB" w:rsidR="00F10AAF" w:rsidRDefault="00F10AAF" w:rsidP="00F10AAF">
      <w:r>
        <w:t xml:space="preserve">The Second Action Plan should strengthen prevention by embedding digital safety education across the whole community, including schools, workplaces, online platforms, sporting clubs, community organisations and health services. This should </w:t>
      </w:r>
      <w:r>
        <w:lastRenderedPageBreak/>
        <w:t>include education about consent, privacy, location sharing, account security, respectful online behaviour, image-based abuse, stalking, coercive control and the misuse of everyday technology.</w:t>
      </w:r>
    </w:p>
    <w:p w14:paraId="6E0A56A4" w14:textId="5BC6A47D" w:rsidR="00F10AAF" w:rsidRDefault="00F10AAF" w:rsidP="00F10AAF">
      <w:r>
        <w:t>Early intervention also requires practical support. If a victim-survivor is worried their phone is being monitored, they may not be able to safely call a service, search online, receive messages or make a safety plan. Providing safe replacement phones through trusted frontline services can help people engage with support earlier, before violence escalates.</w:t>
      </w:r>
    </w:p>
    <w:p w14:paraId="398D0207" w14:textId="6EA13682" w:rsidR="00F10AAF" w:rsidRDefault="00F10AAF" w:rsidP="00F10AAF">
      <w:r>
        <w:t>Workplaces and community organisations also have an important role. Employers, banks, telecommunications providers, schools, sporting clubs and local services should be supported to recognise warning signs and respond appropriately. This includes understanding that a compromised phone, controlled account or unsafe device can prevent someone from accessing help.</w:t>
      </w:r>
    </w:p>
    <w:p w14:paraId="45B95594" w14:textId="39B51708" w:rsidR="00F10AAF" w:rsidRDefault="00F10AAF" w:rsidP="00F10AAF">
      <w:r>
        <w:t>DV Safe Phone also supports stronger early intervention with people using violence. Perpetrator interventions should explicitly address technology-facilitated abuse, including surveillance, tracking, account control, harassment, digital intimidation and the use of children’s devices to monitor or contact victim-survivors. This aligns with the consultation briefing’s emphasis on addressing the “missing middle” between broad prevention and crisis response.</w:t>
      </w:r>
    </w:p>
    <w:p w14:paraId="26579D8D" w14:textId="734166D8" w:rsidR="00F10AAF" w:rsidRDefault="00F10AAF" w:rsidP="00F10AAF">
      <w:r>
        <w:t>DV Safe Phone recommends that the Second Action Plan:</w:t>
      </w:r>
    </w:p>
    <w:p w14:paraId="0A4401AB" w14:textId="77777777" w:rsidR="00F10AAF" w:rsidRDefault="00F10AAF" w:rsidP="00F10AAF">
      <w:r>
        <w:t>1. Recognise technology-facilitated abuse as a core prevention and early intervention issue.</w:t>
      </w:r>
    </w:p>
    <w:p w14:paraId="6E00AF9F" w14:textId="77777777" w:rsidR="00F10AAF" w:rsidRDefault="00F10AAF" w:rsidP="00F10AAF">
      <w:r>
        <w:t>2. Fund public education on digital safety, coercive control and harmful technology behaviours.</w:t>
      </w:r>
    </w:p>
    <w:p w14:paraId="2B5E50F0" w14:textId="77777777" w:rsidR="00F10AAF" w:rsidRDefault="00F10AAF" w:rsidP="00F10AAF">
      <w:r>
        <w:t>3. Embed technology safety education in schools, workplaces and community settings.</w:t>
      </w:r>
    </w:p>
    <w:p w14:paraId="5C53C97F" w14:textId="77777777" w:rsidR="00F10AAF" w:rsidRDefault="00F10AAF" w:rsidP="00F10AAF">
      <w:r>
        <w:t>4. Train frontline workers to identify unsafe devices, account compromise and digital surveillance.</w:t>
      </w:r>
    </w:p>
    <w:p w14:paraId="156603D3" w14:textId="77777777" w:rsidR="00F10AAF" w:rsidRDefault="00F10AAF" w:rsidP="00F10AAF">
      <w:r>
        <w:t>5. Ensure victim-survivors can access safe replacement phones early through trusted services.</w:t>
      </w:r>
    </w:p>
    <w:p w14:paraId="05AD84B5" w14:textId="77777777" w:rsidR="00F10AAF" w:rsidRDefault="00F10AAF" w:rsidP="00F10AAF">
      <w:r>
        <w:t>6. Require perpetrator programs to address technology-facilitated abuse as part of coercive control.</w:t>
      </w:r>
    </w:p>
    <w:p w14:paraId="6B70AC8C" w14:textId="2F135D9D" w:rsidR="00F10AAF" w:rsidRDefault="00F10AAF" w:rsidP="00F10AAF">
      <w:r>
        <w:t>7. Work with telecommunications, banking and technology sectors to identify and reduce misuse of systems and platforms.</w:t>
      </w:r>
    </w:p>
    <w:p w14:paraId="7407E6A6" w14:textId="77777777" w:rsidR="00F10AAF" w:rsidRDefault="00F10AAF" w:rsidP="00F10AAF">
      <w:r>
        <w:t xml:space="preserve">Preventing violence requires changing attitudes and behaviours, but it also requires practical pathways to safety. Safe communication allows victim-survivors to seek </w:t>
      </w:r>
      <w:r>
        <w:lastRenderedPageBreak/>
        <w:t>support earlier, stay connected with services, and take steps toward safety before crisis occurs.</w:t>
      </w:r>
    </w:p>
    <w:p w14:paraId="2138368F" w14:textId="655BC8D1" w:rsidR="00F10AAF" w:rsidRPr="00F10AAF" w:rsidRDefault="00F10AAF" w:rsidP="00F10AAF">
      <w:pPr>
        <w:rPr>
          <w:b/>
          <w:bCs/>
        </w:rPr>
      </w:pPr>
      <w:r w:rsidRPr="00F10AAF">
        <w:rPr>
          <w:b/>
          <w:bCs/>
        </w:rPr>
        <w:t>Feedback for Priority Area 3: Children and young people in their own right</w:t>
      </w:r>
    </w:p>
    <w:p w14:paraId="5C0BE160" w14:textId="0D33E53A" w:rsidR="00F10AAF" w:rsidRDefault="00F10AAF" w:rsidP="00F10AAF">
      <w:r>
        <w:t xml:space="preserve">Children and young people should be recognised not only as witnesses to domestic and family violence, but as </w:t>
      </w:r>
      <w:proofErr w:type="gramStart"/>
      <w:r>
        <w:t>victim-survivors in their own right, with</w:t>
      </w:r>
      <w:proofErr w:type="gramEnd"/>
      <w:r>
        <w:t xml:space="preserve"> their own safety, communication and support needs.</w:t>
      </w:r>
    </w:p>
    <w:p w14:paraId="68B90F66" w14:textId="1AED99BF" w:rsidR="00F10AAF" w:rsidRDefault="00F10AAF" w:rsidP="00F10AAF">
      <w:r>
        <w:t>Domestic and family violence can profoundly disrupt a child's sense of safety, education, social connections and emotional wellbeing. As families flee violence, children often lose access to their school community, healthcare providers, trusted adults, extracurricular activities and peer support networks. Safe communication plays a critical role in helping children maintain these protective connections during periods of crisis and recovery.</w:t>
      </w:r>
    </w:p>
    <w:p w14:paraId="30D82A0E" w14:textId="282FE64A" w:rsidR="00F10AAF" w:rsidRDefault="00F10AAF" w:rsidP="00F10AAF">
      <w:r>
        <w:t>The Second Action Plan should recognise that technology now forms an integral part of children's lives. While technology creates opportunities for learning and connection, it can also be used as a tool of coercive control. Perpetrators may use children's devices, shared family accounts, location-sharing applications, messaging platforms or gaming services to monitor, contact or continue exerting control over the non-offending parent. These risks should be explicitly recognised within technology-facilitated abuse responses and family violence risk assessments.</w:t>
      </w:r>
    </w:p>
    <w:p w14:paraId="6E1A1BB5" w14:textId="50A27DAC" w:rsidR="00F10AAF" w:rsidRDefault="00F10AAF" w:rsidP="00F10AAF">
      <w:r>
        <w:t>Children and young people also need age-appropriate education about respectful relationships, online safety, consent, privacy, coercive control and technology-facilitated abuse. Education should begin early and evolve as children mature, equipping young people to recognise unhealthy behaviours in friendships and intimate relationships before patterns of abuse become established.</w:t>
      </w:r>
    </w:p>
    <w:p w14:paraId="48829922" w14:textId="04BC12B2" w:rsidR="00F10AAF" w:rsidRDefault="00F10AAF" w:rsidP="00F10AAF">
      <w:r>
        <w:t>Governments should strengthen collaboration between schools, child protection, specialist domestic and family violence services, police and health services so that children affected by violence receive coordinated, trauma-informed support. Teachers and school wellbeing staff are often among the first trusted adults to notice changes in behaviour, attendance or wellbeing and should have access to appropriate training and referral pathways.</w:t>
      </w:r>
    </w:p>
    <w:p w14:paraId="55398A7D" w14:textId="77777777" w:rsidR="00F10AAF" w:rsidRDefault="00F10AAF" w:rsidP="00F10AAF">
      <w:r>
        <w:t>The Second Action Plan should also strengthen responses for adolescents using violence within the home or displaying harmful sexual behaviours. These young people require early, evidence-based interventions that promote accountability while recognising the impact that trauma, adverse childhood experiences and exposure to violence may have on behaviour. Interventions should prioritise safety for victim-survivors while supporting young people to build respectful relationships and prevent future violence.</w:t>
      </w:r>
    </w:p>
    <w:p w14:paraId="3C6BF07B" w14:textId="3E25D6A9" w:rsidR="00F10AAF" w:rsidRDefault="00F10AAF" w:rsidP="00F10AAF">
      <w:r>
        <w:lastRenderedPageBreak/>
        <w:t>Young people are also experiencing new forms of harm through digital technologies, including image-based abuse, online coercion, cyberstalking, AI-generated intimate imagery, social media harassment and abuse within peer and dating relationships. The pace of technological change means these risks continue to evolve rapidly. The Second Action Plan should include ongoing investment in digital safety education, research and workforce capability to respond to emerging technologies and online harms.</w:t>
      </w:r>
    </w:p>
    <w:p w14:paraId="48C79940" w14:textId="4CA8DA60" w:rsidR="00F10AAF" w:rsidRDefault="00F10AAF" w:rsidP="00F10AAF">
      <w:r>
        <w:t>Importantly, children and young people should be actively involved in designing policies, education programs and services that affect them. Their lived experience and perspectives can help ensure responses remain relevant, accessible and effective.</w:t>
      </w:r>
    </w:p>
    <w:p w14:paraId="70921C0A" w14:textId="04CE6B92" w:rsidR="00F10AAF" w:rsidRDefault="00F10AAF" w:rsidP="00F10AAF">
      <w:r>
        <w:t>DV Safe Phone recommends that the Second Action Plan:</w:t>
      </w:r>
    </w:p>
    <w:p w14:paraId="304AA159" w14:textId="77777777" w:rsidR="00F10AAF" w:rsidRDefault="00F10AAF" w:rsidP="00F10AAF">
      <w:r>
        <w:t xml:space="preserve">1. Recognise children and young people as victim-survivors </w:t>
      </w:r>
      <w:proofErr w:type="gramStart"/>
      <w:r>
        <w:t>in their own right with</w:t>
      </w:r>
      <w:proofErr w:type="gramEnd"/>
      <w:r>
        <w:t xml:space="preserve"> distinct communication, safety and recovery needs.</w:t>
      </w:r>
    </w:p>
    <w:p w14:paraId="3A1C9498" w14:textId="77777777" w:rsidR="00F10AAF" w:rsidRDefault="00F10AAF" w:rsidP="00F10AAF">
      <w:r>
        <w:t>2. Strengthen coordination between schools, child protection, health, police and specialist domestic and family violence services.</w:t>
      </w:r>
    </w:p>
    <w:p w14:paraId="757D6D12" w14:textId="77777777" w:rsidR="00F10AAF" w:rsidRDefault="00F10AAF" w:rsidP="00F10AAF">
      <w:r>
        <w:t>3. Embed age-appropriate education on respectful relationships, coercive control, consent, online safety and technology-facilitated abuse throughout the education system.</w:t>
      </w:r>
    </w:p>
    <w:p w14:paraId="67CE5448" w14:textId="77777777" w:rsidR="00F10AAF" w:rsidRDefault="00F10AAF" w:rsidP="00F10AAF">
      <w:r>
        <w:t>4. Recognise and respond to the misuse of children's devices and digital platforms as part of coercive control and family violence risk assessment.</w:t>
      </w:r>
    </w:p>
    <w:p w14:paraId="71843B06" w14:textId="77777777" w:rsidR="00F10AAF" w:rsidRDefault="00F10AAF" w:rsidP="00F10AAF">
      <w:r>
        <w:t>5. Invest in early intervention programs for adolescents using violence or displaying harmful sexual behaviours that promote accountability while addressing underlying trauma.</w:t>
      </w:r>
    </w:p>
    <w:p w14:paraId="78D95275" w14:textId="77777777" w:rsidR="00F10AAF" w:rsidRDefault="00F10AAF" w:rsidP="00F10AAF">
      <w:r>
        <w:t>6. Continue to build national capability to respond to emerging online harms, including AI-enabled abuse, image-based abuse and technology-facilitated coercive control.</w:t>
      </w:r>
    </w:p>
    <w:p w14:paraId="7DE5CF28" w14:textId="7E017995" w:rsidR="00F10AAF" w:rsidRDefault="00F10AAF" w:rsidP="00F10AAF">
      <w:r>
        <w:t>7. Ensure children and young people are meaningfully involved in the design, evaluation and continuous improvement of policies, services and education programs that affect them.</w:t>
      </w:r>
    </w:p>
    <w:p w14:paraId="08EE1194" w14:textId="77777777" w:rsidR="00F10AAF" w:rsidRDefault="00F10AAF" w:rsidP="00F10AAF">
      <w:r>
        <w:t>Children cannot recover from violence if they remain isolated from support. By recognising safe communication, digital safety and coordinated support as essential elements of recovery, the Second Action Plan can better protect children and young people while helping to break the intergenerational cycle of violence.</w:t>
      </w:r>
    </w:p>
    <w:p w14:paraId="17A8FD52" w14:textId="664A0245" w:rsidR="00F10AAF" w:rsidRPr="00F10AAF" w:rsidRDefault="00F10AAF" w:rsidP="00F10AAF">
      <w:pPr>
        <w:rPr>
          <w:b/>
          <w:bCs/>
        </w:rPr>
      </w:pPr>
      <w:r w:rsidRPr="00F10AAF">
        <w:rPr>
          <w:b/>
          <w:bCs/>
        </w:rPr>
        <w:t>Feedback for Priority Area 4: People who use violence</w:t>
      </w:r>
    </w:p>
    <w:p w14:paraId="34230C5B" w14:textId="4046091A" w:rsidR="00F10AAF" w:rsidRDefault="00F10AAF" w:rsidP="00F10AAF">
      <w:r>
        <w:t xml:space="preserve">DV Safe Phone supports a whole-of-system approach that prioritises victim-survivor safety while increasing opportunities for earlier intervention with people who use violence. Ending domestic, family and sexual violence requires both strong support for </w:t>
      </w:r>
      <w:r>
        <w:lastRenderedPageBreak/>
        <w:t>victim-survivors and evidence-based interventions that hold perpetrators accountable and support behaviour change.</w:t>
      </w:r>
    </w:p>
    <w:p w14:paraId="255D43D1" w14:textId="59D803D5" w:rsidR="00F10AAF" w:rsidRDefault="00F10AAF" w:rsidP="00F10AAF">
      <w:r>
        <w:t>Technology-facilitated abuse should be recognised as a core form of coercive control within all responses to people who use violence. The widespread availability of smartphones, social media, smart home devices, GPS tracking, cloud services and artificial intelligence has significantly expanded the ways perpetrators can monitor, intimidate, isolate and control victim-survivors. These behaviours should be explicitly recognised within perpetrator risk assessments, behaviour change programs, policing, corrections and judicial responses.</w:t>
      </w:r>
    </w:p>
    <w:p w14:paraId="3151E40A" w14:textId="4F17F6F7" w:rsidR="00F10AAF" w:rsidRDefault="00F10AAF" w:rsidP="00F10AAF">
      <w:r>
        <w:t>Perpetrator interventions should include practical education about technology-facilitated abuse, including location tracking, account compromise, spyware, image-based abuse, impersonation, harassment through digital platforms, misuse of children's devices and the use of AI to create or distribute abusive content. People using violence must understand that these behaviours are not simply technology issues—they are deliberate forms of coercive control that can have significant and long-lasting impacts on victim-survivors.</w:t>
      </w:r>
    </w:p>
    <w:p w14:paraId="581D6FCE" w14:textId="656A53D8" w:rsidR="00F10AAF" w:rsidRDefault="00F10AAF" w:rsidP="00F10AAF">
      <w:r>
        <w:t>Earlier intervention is also essential. Families, workplaces, schools, health services, police, sporting organisations and community groups are often well placed to recognise concerning behaviours before violence escalates. Building awareness of coercive control—including digital forms of abuse—can help identify opportunities for earlier referral into behaviour change programs while maintaining a strong focus on victim-survivor safety.</w:t>
      </w:r>
    </w:p>
    <w:p w14:paraId="33986FD0" w14:textId="3B1F77CF" w:rsidR="00F10AAF" w:rsidRDefault="00F10AAF" w:rsidP="00F10AAF">
      <w:r>
        <w:t>At the same time, any intervention with people who use violence must never compromise the safety of victim-survivors. Information sharing, risk assessment and safety planning should remain central to all responses. Behaviour change programs should operate within an integrated system that maintains close links with specialist domestic and family violence services to ensure victim-survivors remain informed, supported and protected throughout the intervention process.</w:t>
      </w:r>
    </w:p>
    <w:p w14:paraId="5E2FD379" w14:textId="41442115" w:rsidR="00F10AAF" w:rsidRDefault="00F10AAF" w:rsidP="00F10AAF">
      <w:r>
        <w:t>DV Safe Phone also supports culturally safe, community-led responses that recognise the diverse experiences of Aboriginal and Torres Strait Islander peoples, culturally and linguistically diverse communities, people with disability, LGBTQIA+ communities and people living in regional and remote Australia. Responses should be evidence-informed, locally appropriate and developed in partnership with the communities they serve.</w:t>
      </w:r>
    </w:p>
    <w:p w14:paraId="3D7843FD" w14:textId="6DB5F725" w:rsidR="00F10AAF" w:rsidRDefault="00F10AAF" w:rsidP="00F10AAF">
      <w:r>
        <w:t>DV Safe Phone recommends that the Second Action Plan:</w:t>
      </w:r>
    </w:p>
    <w:p w14:paraId="49D52072" w14:textId="77777777" w:rsidR="00F10AAF" w:rsidRDefault="00F10AAF" w:rsidP="00F10AAF">
      <w:r>
        <w:t>1. Explicitly recognise technology-facilitated abuse as a core component of coercive control within all perpetrator responses.</w:t>
      </w:r>
    </w:p>
    <w:p w14:paraId="104A7F99" w14:textId="77777777" w:rsidR="00F10AAF" w:rsidRDefault="00F10AAF" w:rsidP="00F10AAF">
      <w:r>
        <w:lastRenderedPageBreak/>
        <w:t>2. Require behaviour change programs to address digital abuse, surveillance, account control, location tracking and emerging technologies such as artificial intelligence.</w:t>
      </w:r>
    </w:p>
    <w:p w14:paraId="150DBD51" w14:textId="77777777" w:rsidR="00F10AAF" w:rsidRDefault="00F10AAF" w:rsidP="00F10AAF">
      <w:r>
        <w:t>3. Strengthen early identification and referral pathways across health, education, workplaces, policing and community organisations.</w:t>
      </w:r>
    </w:p>
    <w:p w14:paraId="4B2490C3" w14:textId="77777777" w:rsidR="00F10AAF" w:rsidRDefault="00F10AAF" w:rsidP="00F10AAF">
      <w:r>
        <w:t>4. Ensure all perpetrator interventions are integrated with specialist victim-survivor services, with safety planning and risk management remaining the highest priority.</w:t>
      </w:r>
    </w:p>
    <w:p w14:paraId="54D2557E" w14:textId="77777777" w:rsidR="00F10AAF" w:rsidRDefault="00F10AAF" w:rsidP="00F10AAF">
      <w:r>
        <w:t>5. Invest in workforce capability so practitioners understand both traditional and emerging forms of technology-facilitated abuse.</w:t>
      </w:r>
    </w:p>
    <w:p w14:paraId="7747B0BB" w14:textId="78D74272" w:rsidR="00F10AAF" w:rsidRDefault="00F10AAF" w:rsidP="00F10AAF">
      <w:r>
        <w:t>6. Support culturally safe, accessible and community-led responses that recognise the needs of diverse communities and cohorts.</w:t>
      </w:r>
    </w:p>
    <w:p w14:paraId="5F875654" w14:textId="77777777" w:rsidR="00F10AAF" w:rsidRDefault="00F10AAF" w:rsidP="00F10AAF">
      <w:r>
        <w:t>Domestic and family violence increasingly extends beyond physical spaces into digital environments. The Second Action Plan provides an important opportunity to ensure Australia's responses to people who use violence evolve alongside changing technology, while maintaining a clear focus on accountability, behaviour change and the safety of victim-survivors.</w:t>
      </w:r>
    </w:p>
    <w:p w14:paraId="53E051E2" w14:textId="03556E39" w:rsidR="00F10AAF" w:rsidRPr="00F10AAF" w:rsidRDefault="00F10AAF" w:rsidP="00F10AAF">
      <w:pPr>
        <w:rPr>
          <w:b/>
          <w:bCs/>
        </w:rPr>
      </w:pPr>
      <w:r w:rsidRPr="00F10AAF">
        <w:rPr>
          <w:b/>
          <w:bCs/>
        </w:rPr>
        <w:t>Feedback for Priority Area 5: System Integration and Workforce</w:t>
      </w:r>
    </w:p>
    <w:p w14:paraId="73F6CFCE" w14:textId="7F723467" w:rsidR="00F10AAF" w:rsidRDefault="00F10AAF" w:rsidP="00F10AAF">
      <w:r>
        <w:t>DV Safe Phone recommends that the Second Action Plan recognise safe communication as a shared responsibility across the domestic, family and sexual violence system.</w:t>
      </w:r>
    </w:p>
    <w:p w14:paraId="32ADF034" w14:textId="5B51605C" w:rsidR="00F10AAF" w:rsidRDefault="00F10AAF" w:rsidP="00F10AAF">
      <w:r>
        <w:t>Victim-survivors often need to navigate police, courts, hospitals, housing, Centrelink, schools, banks, telecommunications providers, refuges, legal services and specialist domestic violence services. Every part of this system relies on the person having a safe and reliable way to communicate. When that communication is compromised, disconnected, monitored or controlled by a perpetrator, the entire system response can break down.</w:t>
      </w:r>
    </w:p>
    <w:p w14:paraId="46CA7B38" w14:textId="5BEA8D73" w:rsidR="00F10AAF" w:rsidRDefault="00F10AAF" w:rsidP="00F10AAF">
      <w:r>
        <w:t>A more coordinated response would recognise safe communication and technology safety as core elements of safety planning, not as optional or secondary issues. Frontline workers across specialist and universal services should be supported to identify when a device may be unsafe, when accounts may be compromised, when location tracking may be occurring, and when a victim-survivor may need a safe replacement phone to engage with services.</w:t>
      </w:r>
    </w:p>
    <w:p w14:paraId="60E5E05E" w14:textId="77777777" w:rsidR="00F10AAF" w:rsidRDefault="00F10AAF" w:rsidP="00F10AAF">
      <w:r>
        <w:t>Workforce capability is a significant gap. Many workers are highly skilled in trauma-informed practice, risk assessment and crisis response, but may not have the confidence or resources to identify and respond to technology-facilitated abuse. The Second Action Plan should prioritise national training, practical guidance and referral pathways so workers can respond safely without increasing risk.</w:t>
      </w:r>
    </w:p>
    <w:p w14:paraId="59BB02FE" w14:textId="5041616C" w:rsidR="00F10AAF" w:rsidRDefault="00F10AAF" w:rsidP="00F10AAF">
      <w:r>
        <w:lastRenderedPageBreak/>
        <w:t>The most effective system responses are those that are practical, integrated and victim-survivor centred. DV Safe Phone’s national model demonstrates the importance of connecting community donations, corporate partners, telecommunications, recycling, repair capability and frontline agencies into one practical pathway that gets safe phones to people who need them. This type of cross-sector coordination should be supported and expanded across the broader system.</w:t>
      </w:r>
    </w:p>
    <w:p w14:paraId="1197304D" w14:textId="7743549B" w:rsidR="00F10AAF" w:rsidRDefault="00F10AAF" w:rsidP="00F10AAF">
      <w:r>
        <w:t>Information sharing also needs improvement. Agencies frequently work with the same victim-survivor, but systems do not always communicate effectively. Where information sharing is appropriate and safe, it should support coordinated responses without placing the burden on victim-survivors to repeatedly retell their story. Any information-sharing model must be trauma-informed, privacy-conscious and guided by victim-survivor safety.</w:t>
      </w:r>
    </w:p>
    <w:p w14:paraId="494A3005" w14:textId="6D11BF7C" w:rsidR="00F10AAF" w:rsidRDefault="00F10AAF" w:rsidP="00F10AAF">
      <w:r>
        <w:t>Specialist and universal services also need practical resources. It is not enough to ask workers to identify technology abuse if they have no safe pathway to respond. Services need access to replacement devices, SIMs, digital safety guidance, culturally appropriate resources, referral pathways, supervision and specialist advice.</w:t>
      </w:r>
    </w:p>
    <w:p w14:paraId="142047D8" w14:textId="5CEBD794" w:rsidR="00F10AAF" w:rsidRDefault="00F10AAF" w:rsidP="00F10AAF">
      <w:r>
        <w:t>The Second Action Plan should also prioritise evidence and data. At present, Australia does not adequately measure whether victim-survivors have access to safe and independent communication. This is a major gap. Safe communication should be included as a national safety and recovery indicator, because it underpins access to police, courts, housing, income support, healthcare, education, employment and specialist services.</w:t>
      </w:r>
    </w:p>
    <w:p w14:paraId="484BA565" w14:textId="5EBA3962" w:rsidR="00F10AAF" w:rsidRDefault="00F10AAF" w:rsidP="00F10AAF">
      <w:r>
        <w:t>DV Safe Phone recommends that the Second Action Plan:</w:t>
      </w:r>
    </w:p>
    <w:p w14:paraId="1914DD0D" w14:textId="77777777" w:rsidR="00F10AAF" w:rsidRDefault="00F10AAF" w:rsidP="00F10AAF">
      <w:r>
        <w:t>1. Recognise safe communication and technology safety as core elements of integrated system responses.</w:t>
      </w:r>
    </w:p>
    <w:p w14:paraId="5070E887" w14:textId="77777777" w:rsidR="00F10AAF" w:rsidRDefault="00F10AAF" w:rsidP="00F10AAF">
      <w:r>
        <w:t>2. Build national workforce capability to identify and respond to technology-facilitated abuse.</w:t>
      </w:r>
    </w:p>
    <w:p w14:paraId="169574B6" w14:textId="77777777" w:rsidR="00F10AAF" w:rsidRDefault="00F10AAF" w:rsidP="00F10AAF">
      <w:r>
        <w:t>3. Develop practical national guidance for frontline workers on unsafe devices, account compromise, location tracking and safe replacement phones.</w:t>
      </w:r>
    </w:p>
    <w:p w14:paraId="7EAB32A5" w14:textId="77777777" w:rsidR="00F10AAF" w:rsidRDefault="00F10AAF" w:rsidP="00F10AAF">
      <w:r>
        <w:t>4. Fund access to safe phones, SIMs, chargers and technology safety resources through frontline agencies.</w:t>
      </w:r>
    </w:p>
    <w:p w14:paraId="08C2DD8E" w14:textId="77777777" w:rsidR="00F10AAF" w:rsidRDefault="00F10AAF" w:rsidP="00F10AAF">
      <w:r>
        <w:t>5. Improve collaboration between specialist DFV services, police, hospitals, courts, schools, telecommunications providers, banks, technology companies and community organisations.</w:t>
      </w:r>
    </w:p>
    <w:p w14:paraId="36BA3C92" w14:textId="77777777" w:rsidR="00F10AAF" w:rsidRDefault="00F10AAF" w:rsidP="00F10AAF">
      <w:r>
        <w:t>6. Strengthen trauma-informed and privacy-safe information sharing so victim-survivors are not required to repeatedly retell their story.</w:t>
      </w:r>
    </w:p>
    <w:p w14:paraId="21B2786B" w14:textId="77777777" w:rsidR="00F10AAF" w:rsidRDefault="00F10AAF" w:rsidP="00F10AAF">
      <w:r>
        <w:lastRenderedPageBreak/>
        <w:t>7. Support culturally safe and accessible resources for Aboriginal and Torres Strait Islander communities, culturally and linguistically diverse communities, people with disability, LGBTQIA+ people, young people, older people and regional and remote communities.</w:t>
      </w:r>
    </w:p>
    <w:p w14:paraId="7C5DBBA2" w14:textId="29383EAB" w:rsidR="00F10AAF" w:rsidRDefault="00F10AAF" w:rsidP="00F10AAF">
      <w:r>
        <w:t>8. Include access to safe and independent communication as a measurable national outcome.</w:t>
      </w:r>
    </w:p>
    <w:p w14:paraId="4F498856" w14:textId="77777777" w:rsidR="00F10AAF" w:rsidRDefault="00F10AAF" w:rsidP="00F10AAF">
      <w:r>
        <w:t>A connected system cannot rely on disconnected victim-survivors. Safe communication is one of the practical foundations that allows prevention, early intervention, crisis response and recovery to work.</w:t>
      </w:r>
    </w:p>
    <w:p w14:paraId="49813272" w14:textId="427E44EE" w:rsidR="00F10AAF" w:rsidRPr="00F10AAF" w:rsidRDefault="00F10AAF" w:rsidP="00F10AAF">
      <w:pPr>
        <w:rPr>
          <w:b/>
          <w:bCs/>
        </w:rPr>
      </w:pPr>
      <w:r w:rsidRPr="00F10AAF">
        <w:rPr>
          <w:b/>
          <w:bCs/>
        </w:rPr>
        <w:t>Are there any other actions you think should be a priority to stop family, domestic and sexual violence?</w:t>
      </w:r>
    </w:p>
    <w:p w14:paraId="5CB6953F" w14:textId="012739F4" w:rsidR="00F10AAF" w:rsidRDefault="00F10AAF" w:rsidP="00F10AAF">
      <w:r>
        <w:t>DV Safe Phone believes the Second Action Plan presents an opportunity to recognise safe communication as essential safety infrastructure for victim-survivors of domestic, family and sexual violence.</w:t>
      </w:r>
    </w:p>
    <w:p w14:paraId="065F904D" w14:textId="58E6F0CC" w:rsidR="00F10AAF" w:rsidRDefault="00F10AAF" w:rsidP="00F10AAF">
      <w:r>
        <w:t>Throughout this consultation, we have highlighted that almost every service within Australia's response system assumes a victim-survivor has access to a safe and independent mobile phone. Police, courts, specialist domestic and family violence services, hospitals, housing providers, Centrelink, schools, financial institutions and healthcare providers all rely on the ability to communicate safely with the people they are supporting. Without safe communication, victim-survivors can become isolated from the very services designed to protect them.</w:t>
      </w:r>
    </w:p>
    <w:p w14:paraId="0CF00852" w14:textId="2EB0B3EE" w:rsidR="00F10AAF" w:rsidRDefault="00F10AAF" w:rsidP="00F10AAF">
      <w:r>
        <w:t>Technology-facilitated abuse continues to evolve rapidly, with perpetrators increasingly using smartphones, cloud accounts, location services, smart devices and emerging technologies to monitor, control and intimidate victim-survivors. As Australia's response to domestic, family and sexual violence continues to evolve, technology safety must become a core capability across the entire service system.</w:t>
      </w:r>
    </w:p>
    <w:p w14:paraId="7EDAD616" w14:textId="4BF36D07" w:rsidR="00F10AAF" w:rsidRDefault="00F10AAF" w:rsidP="00F10AAF">
      <w:r>
        <w:t>The Queensland Government has recognised the importance of safe communication by committing $1 million over four years to enable the distribution of 10,000 Safe Phone Kits to victim-survivors through frontline domestic and family violence services, police, hospitals and other trusted agencies. This investment recognises that providing a safe and reliable phone is not simply the provision of a device—it is an investment in a person's ability to access emergency assistance, legal services, financial support, healthcare, counselling, employment, education and long-term recovery.</w:t>
      </w:r>
    </w:p>
    <w:p w14:paraId="3082219E" w14:textId="54AA8EE4" w:rsidR="00F10AAF" w:rsidRDefault="00F10AAF" w:rsidP="00F10AAF">
      <w:r>
        <w:t xml:space="preserve">This practical, evidence-based approach should be considered nationally. Regardless of where a person lives, every victim-survivor should have equitable access to safe communication through trusted frontline services. A nationally coordinated approach would strengthen system integration, improve consistency across jurisdictions, support </w:t>
      </w:r>
      <w:r>
        <w:lastRenderedPageBreak/>
        <w:t>technology safety as a standard element of safety planning and ensure no victim-survivor is prevented from seeking help because they cannot safely communicate.</w:t>
      </w:r>
    </w:p>
    <w:p w14:paraId="28D46205" w14:textId="2E38A981" w:rsidR="00F10AAF" w:rsidRDefault="00F10AAF" w:rsidP="00F10AAF">
      <w:r>
        <w:t>Australia also has a unique opportunity to build on an existing circular economy model by safely repurposing donated mobile phones for victim-survivors. This approach delivers multiple public benefits by improving safety outcomes, reducing electronic waste, engaging communities and businesses in the response to domestic and family violence, and making effective use of resources that would otherwise be discarded.</w:t>
      </w:r>
    </w:p>
    <w:p w14:paraId="6797E2DF" w14:textId="4ECB8A30" w:rsidR="00F10AAF" w:rsidRDefault="00F10AAF" w:rsidP="00F10AAF">
      <w:r>
        <w:t>Finally, the Second Action Plan should recognise that technology will continue to change rapidly. Ongoing investment in research, workforce capability and policy development relating to technology-facilitated abuse will be essential to ensure Australia's response remains contemporary, effective and focused on victim-survivor safety.</w:t>
      </w:r>
    </w:p>
    <w:p w14:paraId="73C92DD7" w14:textId="7181227C" w:rsidR="00F10AAF" w:rsidRDefault="00F10AAF" w:rsidP="00F10AAF">
      <w:r>
        <w:t>DV Safe Phone recommends that the Second Action Plan:</w:t>
      </w:r>
    </w:p>
    <w:p w14:paraId="07F08F37" w14:textId="77777777" w:rsidR="00F10AAF" w:rsidRDefault="00F10AAF" w:rsidP="00F10AAF">
      <w:r>
        <w:t>1. Recognise safe communication as essential safety infrastructure for victim-survivors.</w:t>
      </w:r>
    </w:p>
    <w:p w14:paraId="32B2D911" w14:textId="77777777" w:rsidR="00F10AAF" w:rsidRDefault="00F10AAF" w:rsidP="00F10AAF">
      <w:r>
        <w:t>2. Embed technology safety across prevention, early intervention, crisis response and recovery.</w:t>
      </w:r>
    </w:p>
    <w:p w14:paraId="123E41D6" w14:textId="77777777" w:rsidR="00F10AAF" w:rsidRDefault="00F10AAF" w:rsidP="00F10AAF">
      <w:r>
        <w:t>3. Support nationally consistent access to safe communication through trusted frontline services.</w:t>
      </w:r>
    </w:p>
    <w:p w14:paraId="79706E5A" w14:textId="77777777" w:rsidR="00F10AAF" w:rsidRDefault="00F10AAF" w:rsidP="00F10AAF">
      <w:r>
        <w:t>4. Build workforce capability to identify and respond to technology-facilitated abuse.</w:t>
      </w:r>
    </w:p>
    <w:p w14:paraId="69467B10" w14:textId="77777777" w:rsidR="00F10AAF" w:rsidRDefault="00F10AAF" w:rsidP="00F10AAF">
      <w:r>
        <w:t>5. Measure access to safe and independent communication as a national safety and recovery outcome.</w:t>
      </w:r>
    </w:p>
    <w:p w14:paraId="2C8DA78B" w14:textId="0214E118" w:rsidR="00F10AAF" w:rsidRDefault="00F10AAF" w:rsidP="00F10AAF">
      <w:r>
        <w:t>6. Continue investing in innovative, sustainable models that improve victim-survivor safety while delivering broader social and environmental benefits.</w:t>
      </w:r>
    </w:p>
    <w:p w14:paraId="1C0E22C2" w14:textId="760BF483" w:rsidR="00F10AAF" w:rsidRPr="00F10AAF" w:rsidRDefault="00F10AAF" w:rsidP="00F10AAF">
      <w:r>
        <w:t>Every victim-survivor deserves a safe way to ask for help. By recognising safe communication as a fundamental component of Australia's domestic, family and sexual violence response, the Second Action Plan can strengthen every part of the service system and help ensure more people are able to reach safety, support and recovery when they need it most.</w:t>
      </w:r>
    </w:p>
    <w:sectPr w:rsidR="00F10AAF" w:rsidRPr="00F10A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AAF"/>
    <w:rsid w:val="00022A23"/>
    <w:rsid w:val="0023679E"/>
    <w:rsid w:val="00AC2140"/>
    <w:rsid w:val="00D807DD"/>
    <w:rsid w:val="00E74AB5"/>
    <w:rsid w:val="00F10A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44972"/>
  <w15:chartTrackingRefBased/>
  <w15:docId w15:val="{948BB531-8693-4EFC-9B2E-A71F64D30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0A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0A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0A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0A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0A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0A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0A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0A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0A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0A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0A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0A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0A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0A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0A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0A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0A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0AAF"/>
    <w:rPr>
      <w:rFonts w:eastAsiaTheme="majorEastAsia" w:cstheme="majorBidi"/>
      <w:color w:val="272727" w:themeColor="text1" w:themeTint="D8"/>
    </w:rPr>
  </w:style>
  <w:style w:type="paragraph" w:styleId="Title">
    <w:name w:val="Title"/>
    <w:basedOn w:val="Normal"/>
    <w:next w:val="Normal"/>
    <w:link w:val="TitleChar"/>
    <w:uiPriority w:val="10"/>
    <w:qFormat/>
    <w:rsid w:val="00F10A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0A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0A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0A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0AAF"/>
    <w:pPr>
      <w:spacing w:before="160"/>
      <w:jc w:val="center"/>
    </w:pPr>
    <w:rPr>
      <w:i/>
      <w:iCs/>
      <w:color w:val="404040" w:themeColor="text1" w:themeTint="BF"/>
    </w:rPr>
  </w:style>
  <w:style w:type="character" w:customStyle="1" w:styleId="QuoteChar">
    <w:name w:val="Quote Char"/>
    <w:basedOn w:val="DefaultParagraphFont"/>
    <w:link w:val="Quote"/>
    <w:uiPriority w:val="29"/>
    <w:rsid w:val="00F10AAF"/>
    <w:rPr>
      <w:i/>
      <w:iCs/>
      <w:color w:val="404040" w:themeColor="text1" w:themeTint="BF"/>
    </w:rPr>
  </w:style>
  <w:style w:type="paragraph" w:styleId="ListParagraph">
    <w:name w:val="List Paragraph"/>
    <w:basedOn w:val="Normal"/>
    <w:uiPriority w:val="34"/>
    <w:qFormat/>
    <w:rsid w:val="00F10AAF"/>
    <w:pPr>
      <w:ind w:left="720"/>
      <w:contextualSpacing/>
    </w:pPr>
  </w:style>
  <w:style w:type="character" w:styleId="IntenseEmphasis">
    <w:name w:val="Intense Emphasis"/>
    <w:basedOn w:val="DefaultParagraphFont"/>
    <w:uiPriority w:val="21"/>
    <w:qFormat/>
    <w:rsid w:val="00F10AAF"/>
    <w:rPr>
      <w:i/>
      <w:iCs/>
      <w:color w:val="0F4761" w:themeColor="accent1" w:themeShade="BF"/>
    </w:rPr>
  </w:style>
  <w:style w:type="paragraph" w:styleId="IntenseQuote">
    <w:name w:val="Intense Quote"/>
    <w:basedOn w:val="Normal"/>
    <w:next w:val="Normal"/>
    <w:link w:val="IntenseQuoteChar"/>
    <w:uiPriority w:val="30"/>
    <w:qFormat/>
    <w:rsid w:val="00F10A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0AAF"/>
    <w:rPr>
      <w:i/>
      <w:iCs/>
      <w:color w:val="0F4761" w:themeColor="accent1" w:themeShade="BF"/>
    </w:rPr>
  </w:style>
  <w:style w:type="character" w:styleId="IntenseReference">
    <w:name w:val="Intense Reference"/>
    <w:basedOn w:val="DefaultParagraphFont"/>
    <w:uiPriority w:val="32"/>
    <w:qFormat/>
    <w:rsid w:val="00F10AA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2C273B-544A-40E2-92CF-D5D7D99C4132}"/>
</file>

<file path=customXml/itemProps2.xml><?xml version="1.0" encoding="utf-8"?>
<ds:datastoreItem xmlns:ds="http://schemas.openxmlformats.org/officeDocument/2006/customXml" ds:itemID="{816105F7-18F0-4F54-92FA-076820582A73}"/>
</file>

<file path=customXml/itemProps3.xml><?xml version="1.0" encoding="utf-8"?>
<ds:datastoreItem xmlns:ds="http://schemas.openxmlformats.org/officeDocument/2006/customXml" ds:itemID="{CFA0056C-7A4C-4A15-ADD9-D4435E51B0EA}"/>
</file>

<file path=docProps/app.xml><?xml version="1.0" encoding="utf-8"?>
<Properties xmlns="http://schemas.openxmlformats.org/officeDocument/2006/extended-properties" xmlns:vt="http://schemas.openxmlformats.org/officeDocument/2006/docPropsVTypes">
  <Template>Normal.dotm</Template>
  <TotalTime>3</TotalTime>
  <Pages>10</Pages>
  <Words>3761</Words>
  <Characters>21442</Characters>
  <Application>Microsoft Office Word</Application>
  <DocSecurity>0</DocSecurity>
  <Lines>178</Lines>
  <Paragraphs>50</Paragraphs>
  <ScaleCrop>false</ScaleCrop>
  <Company/>
  <LinksUpToDate>false</LinksUpToDate>
  <CharactersWithSpaces>25153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2026-09-02T06:44:00Z</dcterms:created>
  <dcterms:modified xsi:type="dcterms:W3CDTF">2026-09-02T06:47:00Z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