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BBD15F" w14:textId="77777777" w:rsidR="00802C76" w:rsidRPr="00802C76" w:rsidRDefault="00802C76" w:rsidP="00802C76">
      <w:pPr>
        <w:rPr>
          <w:b/>
          <w:bCs/>
        </w:rPr>
      </w:pPr>
      <w:r w:rsidRPr="00802C76">
        <w:rPr>
          <w:b/>
          <w:bCs/>
        </w:rPr>
        <w:t>DV West</w:t>
      </w:r>
    </w:p>
    <w:p w14:paraId="19A3DDAE" w14:textId="7C399BD5" w:rsidR="0023679E" w:rsidRDefault="00802C76">
      <w:pPr>
        <w:rPr>
          <w:b/>
          <w:bCs/>
        </w:rPr>
      </w:pPr>
      <w:r w:rsidRPr="00802C76">
        <w:rPr>
          <w:b/>
          <w:bCs/>
        </w:rPr>
        <w:t>Feedback for Priority Area 1: Victim-survivors</w:t>
      </w:r>
    </w:p>
    <w:p w14:paraId="00DF3957" w14:textId="2DDDAE28" w:rsidR="00802C76" w:rsidRDefault="00802C76" w:rsidP="00802C76">
      <w:r>
        <w:t xml:space="preserve">DV WEST SPECIALIST DFV SERVICE DELIVERY MODEL </w:t>
      </w:r>
    </w:p>
    <w:p w14:paraId="45A8A5A4" w14:textId="2C6F01DC" w:rsidR="00802C76" w:rsidRDefault="00802C76" w:rsidP="00802C76">
      <w:r>
        <w:t xml:space="preserve">DV West is a Specialist DFV service operating for over 40 years in the Western Sydney and Nepean Blue Mountains area in Sydney NSW providing accommodation and support to women and children escaping Domestic &amp; Family Violence.  </w:t>
      </w:r>
    </w:p>
    <w:p w14:paraId="56D71125" w14:textId="39A719C8" w:rsidR="00802C76" w:rsidRDefault="00802C76" w:rsidP="00802C76">
      <w:r>
        <w:t xml:space="preserve">DV West’s service delivery model includes DFV Specialist refuges/crisis accommodation alongside extensive outreach programs that provide ongoing Specialist DFV case management supports. This model was evaluated in 2023 by [redacted] &amp; [redacted], using a multi-country collaborative project used in Ireland, Portugal and Scotland, to design an outcome measurement methodology suitable for specialist DV programs. </w:t>
      </w:r>
    </w:p>
    <w:p w14:paraId="50532FA8" w14:textId="5A94E4B9" w:rsidR="00802C76" w:rsidRDefault="00802C76" w:rsidP="00802C76">
      <w:r>
        <w:t xml:space="preserve">This Outcomes Evaluation provides an evidence base for this model, as it demonstrates that having access to Specialist Practitioners who are DFV informed, makes a big difference to women and children’s safety, healing and recovery. 100% of women endorsed feeling that </w:t>
      </w:r>
      <w:proofErr w:type="gramStart"/>
      <w:r>
        <w:t>worker’s</w:t>
      </w:r>
      <w:proofErr w:type="gramEnd"/>
      <w:r>
        <w:t xml:space="preserve"> cared, respected their privacy and sexual orientation, respected their decisions about the relationship with the perpetrator.  </w:t>
      </w:r>
    </w:p>
    <w:p w14:paraId="22581FB8" w14:textId="77777777" w:rsidR="00802C76" w:rsidRDefault="00802C76" w:rsidP="00802C76">
      <w:r>
        <w:t xml:space="preserve">The study identified the top 4 supports women said they needed and how many received these; </w:t>
      </w:r>
    </w:p>
    <w:p w14:paraId="29C58799" w14:textId="77777777" w:rsidR="00802C76" w:rsidRDefault="00802C76" w:rsidP="00802C76">
      <w:r>
        <w:t xml:space="preserve">-Talking to someone who understood their situation- 100% received </w:t>
      </w:r>
    </w:p>
    <w:p w14:paraId="19EFC370" w14:textId="77777777" w:rsidR="00802C76" w:rsidRDefault="00802C76" w:rsidP="00802C76">
      <w:r>
        <w:t xml:space="preserve">-Healing emotionally- 96% received  </w:t>
      </w:r>
    </w:p>
    <w:p w14:paraId="1E2964C6" w14:textId="77777777" w:rsidR="00802C76" w:rsidRDefault="00802C76" w:rsidP="00802C76">
      <w:r>
        <w:t xml:space="preserve">-Safety planning support- 98% received  </w:t>
      </w:r>
    </w:p>
    <w:p w14:paraId="1FA60F29" w14:textId="1D176999" w:rsidR="00802C76" w:rsidRDefault="00802C76" w:rsidP="00802C76">
      <w:r>
        <w:t xml:space="preserve">-Immediate needs assistance- 96% received  </w:t>
      </w:r>
    </w:p>
    <w:p w14:paraId="40A04B12" w14:textId="77777777" w:rsidR="00802C76" w:rsidRDefault="00802C76" w:rsidP="00802C76">
      <w:r>
        <w:t xml:space="preserve">Additional support needs women identified and how many received these; </w:t>
      </w:r>
    </w:p>
    <w:p w14:paraId="606CCDB3" w14:textId="77777777" w:rsidR="00802C76" w:rsidRDefault="00802C76" w:rsidP="00802C76">
      <w:r>
        <w:t xml:space="preserve">-Understanding the effects of DFV- 96% received </w:t>
      </w:r>
    </w:p>
    <w:p w14:paraId="491C35E7" w14:textId="77777777" w:rsidR="00802C76" w:rsidRDefault="00802C76" w:rsidP="00802C76">
      <w:r>
        <w:t xml:space="preserve">-Making decisions- 98% received </w:t>
      </w:r>
    </w:p>
    <w:p w14:paraId="5A4CABA5" w14:textId="77777777" w:rsidR="00802C76" w:rsidRDefault="00802C76" w:rsidP="00802C76">
      <w:r>
        <w:t xml:space="preserve">-Financial support- 100% received </w:t>
      </w:r>
    </w:p>
    <w:p w14:paraId="4A61B2C8" w14:textId="77777777" w:rsidR="00802C76" w:rsidRDefault="00802C76" w:rsidP="00802C76">
      <w:r>
        <w:t xml:space="preserve">-Legal support- 100% received  </w:t>
      </w:r>
    </w:p>
    <w:p w14:paraId="28BF93E8" w14:textId="263AC4A3" w:rsidR="00802C76" w:rsidRDefault="00802C76" w:rsidP="00802C76">
      <w:r>
        <w:t xml:space="preserve">-Support with housing- 98% received. </w:t>
      </w:r>
    </w:p>
    <w:p w14:paraId="2605BBFB" w14:textId="37966194" w:rsidR="00802C76" w:rsidRDefault="00802C76" w:rsidP="00802C76">
      <w:r>
        <w:t xml:space="preserve">DV West’s model is not new. However, the focus on addressing homelessness has overridden the focus on Specialist DFV responses for many Specialist Homelessness Services. Policy, programs and evidence building needs to prioritise Specialist DFV informed service provision within the Homelessness Sector. </w:t>
      </w:r>
    </w:p>
    <w:p w14:paraId="1287FDC8" w14:textId="1F2A45BB" w:rsidR="00802C76" w:rsidRDefault="00802C76" w:rsidP="00802C76">
      <w:r>
        <w:lastRenderedPageBreak/>
        <w:t xml:space="preserve">DV West requests that this evidence base be included in the 2nd Action Plan, https://www.dvwest.org.au/wp-content/uploads/2023/12/DV-West-Outcome-Evaluation-Report-Final.pdf </w:t>
      </w:r>
    </w:p>
    <w:p w14:paraId="03DCF436" w14:textId="33C1DE0B" w:rsidR="00802C76" w:rsidRDefault="00802C76" w:rsidP="00802C76">
      <w:proofErr w:type="spellStart"/>
      <w:r>
        <w:t>Wirrawee</w:t>
      </w:r>
      <w:proofErr w:type="spellEnd"/>
      <w:r>
        <w:t xml:space="preserve"> Gunya Model </w:t>
      </w:r>
    </w:p>
    <w:p w14:paraId="3A2976DE" w14:textId="2F700DEF" w:rsidR="00802C76" w:rsidRDefault="00802C76" w:rsidP="00802C76">
      <w:proofErr w:type="spellStart"/>
      <w:r>
        <w:t>Wirrawee</w:t>
      </w:r>
      <w:proofErr w:type="spellEnd"/>
      <w:r>
        <w:t xml:space="preserve"> Gunya is an Aboriginal Specialist Service Model, managed and run by Aboriginal DFV Specialists for Aboriginal women and children across the Nepean, Blue Mountains and Blacktown Local Government Areas, Sydney NSW. It is </w:t>
      </w:r>
      <w:proofErr w:type="spellStart"/>
      <w:r>
        <w:t>auspiced</w:t>
      </w:r>
      <w:proofErr w:type="spellEnd"/>
      <w:r>
        <w:t xml:space="preserve"> by DV West a non-Aboriginal Domestic and Family Violence organisation. This Model is unique, innovative and effective. It reflects a strong allyship between Aboriginal and non-Aboriginal management and staff and is committed to Cultural inclusion and self-determination of Aboriginal people. </w:t>
      </w:r>
    </w:p>
    <w:p w14:paraId="24DD6F20" w14:textId="78D35DAA" w:rsidR="00802C76" w:rsidRDefault="00802C76" w:rsidP="00802C76">
      <w:r>
        <w:t xml:space="preserve">In 2024-2025, DV West supported 2086 women and children whereby 37.91% identified as Aboriginal and/or Torres Strait Islander.  </w:t>
      </w:r>
    </w:p>
    <w:p w14:paraId="4B33F1A7" w14:textId="5FBD4CC6" w:rsidR="00802C76" w:rsidRDefault="00802C76" w:rsidP="00802C76">
      <w:r>
        <w:t xml:space="preserve">Aboriginal DFV Specialists work with women and children who are victim survivors to heal from the impacts of DFV, improve their Aboriginality and self-identity by connecting back to their community, mob and kin. This also includes advocacy work with child protection, Police, housing, education, health and legal services to improve outcomes for Aboriginal women and children.  </w:t>
      </w:r>
    </w:p>
    <w:p w14:paraId="4E16A086" w14:textId="7C37383E" w:rsidR="00802C76" w:rsidRDefault="00802C76" w:rsidP="00802C76">
      <w:r>
        <w:t xml:space="preserve">The successful work of the Aboriginal DFV Specialists, has resulted in improved safe long-term housing outcomes, no child removals, a high number of child protection cases being closed as well as Aboriginal children being restored back into the non-offending mothers’ care- just to name a few.   </w:t>
      </w:r>
    </w:p>
    <w:p w14:paraId="1ECE569D" w14:textId="77777777" w:rsidR="00802C76" w:rsidRDefault="00802C76" w:rsidP="00802C76">
      <w:r>
        <w:t>Barriers still exist for Aboriginal women and children who have experienced DFV in accessing services such as racism, judgement, lack of understanding, inappropriate supports as well as culturally unsafe services. Many of our Aboriginal women and children have not been supported or felt reluctant in accessing services due to bad experiences in the past. This is why non-Aboriginal services need to do better when working with Aboriginal women and children by decolonising their organisation, having multiple Aboriginal staff to provide culturally safe supports in frontline and leadership roles and have an ongoing commitment towards Aboriginal women and children.</w:t>
      </w:r>
    </w:p>
    <w:p w14:paraId="0B309F8E" w14:textId="7E60987B" w:rsidR="00802C76" w:rsidRPr="00802C76" w:rsidRDefault="00802C76" w:rsidP="00802C76">
      <w:pPr>
        <w:rPr>
          <w:b/>
          <w:bCs/>
        </w:rPr>
      </w:pPr>
      <w:r w:rsidRPr="00802C76">
        <w:rPr>
          <w:b/>
          <w:bCs/>
        </w:rPr>
        <w:t>Feedback for Priority Area 2: Prevention and early intervention</w:t>
      </w:r>
    </w:p>
    <w:p w14:paraId="3CFB79BD" w14:textId="5AC6AF6D" w:rsidR="00802C76" w:rsidRDefault="00802C76" w:rsidP="00802C76">
      <w:r>
        <w:t xml:space="preserve">The following recommendations could assist: </w:t>
      </w:r>
    </w:p>
    <w:p w14:paraId="66FC5651" w14:textId="1344D579" w:rsidR="00802C76" w:rsidRDefault="00802C76" w:rsidP="00802C76">
      <w:r>
        <w:t xml:space="preserve">Access to annual Decolonisation Training to build cultural awareness and safety across the workforce </w:t>
      </w:r>
    </w:p>
    <w:p w14:paraId="7C087DD8" w14:textId="52BE3382" w:rsidR="00802C76" w:rsidRDefault="00802C76" w:rsidP="00802C76">
      <w:r>
        <w:lastRenderedPageBreak/>
        <w:t xml:space="preserve">Provision of information and education around how to identify and respond to Coercive Control. Including targeted training for the Child Protection, Police, Legal, Housing and Education sectors. </w:t>
      </w:r>
    </w:p>
    <w:p w14:paraId="1F35B27E" w14:textId="65CAF70A" w:rsidR="00802C76" w:rsidRDefault="00802C76" w:rsidP="00802C76">
      <w:r>
        <w:t xml:space="preserve">Recognition of the pivotal role Aboriginal Specialist DFV Practitioners and Organisations play in the DFV workforce including supporting and educating their Local Elders, Leaders and community members. </w:t>
      </w:r>
    </w:p>
    <w:p w14:paraId="48224310" w14:textId="77777777" w:rsidR="00802C76" w:rsidRDefault="00802C76" w:rsidP="00802C76">
      <w:r>
        <w:t>Recognition of the important role Specialist DFV Services play in educating their local schools and community groups around domestic and family violence and coercive control, through programs like Love Bites.</w:t>
      </w:r>
    </w:p>
    <w:p w14:paraId="1D08A61F" w14:textId="729E8328" w:rsidR="00802C76" w:rsidRPr="00802C76" w:rsidRDefault="00802C76" w:rsidP="00802C76">
      <w:pPr>
        <w:rPr>
          <w:b/>
          <w:bCs/>
        </w:rPr>
      </w:pPr>
      <w:r w:rsidRPr="00802C76">
        <w:rPr>
          <w:b/>
          <w:bCs/>
        </w:rPr>
        <w:t>Feedback for Priority Area 3: Children and young people in their own right</w:t>
      </w:r>
    </w:p>
    <w:p w14:paraId="1E1FD3CC" w14:textId="461A8F4A" w:rsidR="00802C76" w:rsidRDefault="00802C76" w:rsidP="00802C76">
      <w:r>
        <w:t xml:space="preserve">Since 2021 DV West have been implementing the Children and Young Person’s Framework for DFV Practitioners (Gander, 2015). This is a developmental-ecological case management model that has excellent outcomes in reducing risk factors and increasing protective factors for children and young people and their families. Approximately half of the children we support identify as Aboriginal and/or Torres Strait Islander. DV West will be piloting training in NSW early 2027. </w:t>
      </w:r>
    </w:p>
    <w:p w14:paraId="7AF96FD9" w14:textId="03F7EA2B" w:rsidR="00802C76" w:rsidRDefault="00802C76" w:rsidP="00802C76">
      <w:r>
        <w:t xml:space="preserve">Our program was evaluated in 2023, this was an independent evaluation funded by NSW Health, which drew from a range of data sources including: an audit of 107 case files and 100 client feedback forms, 20 mother/carer survey responses, 17 in depth interviews and 2 focus groups. See here for the link to this report Implementing a framework for practice: Evaluation of the DV West Children’s Domestic and Family Violence Specialist Program (Toivonen, November 2023). https://www.dvwest.org.au/publications-resources/ </w:t>
      </w:r>
    </w:p>
    <w:p w14:paraId="40EFF0BA" w14:textId="58DF36C1" w:rsidR="00802C76" w:rsidRDefault="00802C76" w:rsidP="00802C76">
      <w:r>
        <w:t xml:space="preserve">The report highlights DV West’s critical child protection advocacy role, 30% of the children and young people engaged in this program had current involvement with DCJ with no child removals.  </w:t>
      </w:r>
    </w:p>
    <w:p w14:paraId="3264B02D" w14:textId="064480BB" w:rsidR="00802C76" w:rsidRDefault="00802C76" w:rsidP="00802C76">
      <w:r>
        <w:t xml:space="preserve">See below for further outcomes:  </w:t>
      </w:r>
    </w:p>
    <w:p w14:paraId="0D25B4A0" w14:textId="0D0B27A8" w:rsidR="00802C76" w:rsidRDefault="00802C76" w:rsidP="00802C76">
      <w:r>
        <w:t xml:space="preserve">•On entry 100% of families had reluctance or difficulty accessing DV services, at exit 100% had improved access to or engagement with services </w:t>
      </w:r>
    </w:p>
    <w:p w14:paraId="6057D373" w14:textId="7FFD0177" w:rsidR="00802C76" w:rsidRDefault="00802C76" w:rsidP="00802C76">
      <w:r>
        <w:t xml:space="preserve">•On entry 73% of children experienced educational engagement issues, at exit 87% of children experienced increased attendance at school or childcare </w:t>
      </w:r>
    </w:p>
    <w:p w14:paraId="55814458" w14:textId="282E1D3B" w:rsidR="00802C76" w:rsidRDefault="00802C76" w:rsidP="00802C76">
      <w:r>
        <w:t xml:space="preserve">•On entry 86% of families had ongoing contact with the perpetrator, at exit 71% of families experienced reduced unsafe contact with the perpetrator </w:t>
      </w:r>
    </w:p>
    <w:p w14:paraId="5B27CD3E" w14:textId="77777777" w:rsidR="00802C76" w:rsidRDefault="00802C76" w:rsidP="00802C76">
      <w:r>
        <w:t xml:space="preserve">•On entry 79% of families experienced a lack of safety in their home, at exit 80% received direct support to ensure safe and secure housing. </w:t>
      </w:r>
    </w:p>
    <w:p w14:paraId="23C0CE89" w14:textId="77777777" w:rsidR="00802C76" w:rsidRDefault="00802C76" w:rsidP="00802C76">
      <w:r>
        <w:lastRenderedPageBreak/>
        <w:t>We request that the 2nd Action Plan recommend the Children and Young Person’s Framework for DFV Practitioners (Gander, 2015) and the Children &amp; Young Person’s Framework training as an exemplary workforce strategy to assist in building capacity, skills and confidence in the DFV Sector's response and engagement with children and young people and their families.</w:t>
      </w:r>
    </w:p>
    <w:p w14:paraId="06F42F6B" w14:textId="016A411D" w:rsidR="00802C76" w:rsidRPr="00802C76" w:rsidRDefault="00802C76" w:rsidP="00802C76">
      <w:pPr>
        <w:rPr>
          <w:b/>
          <w:bCs/>
        </w:rPr>
      </w:pPr>
      <w:r w:rsidRPr="00802C76">
        <w:rPr>
          <w:b/>
          <w:bCs/>
        </w:rPr>
        <w:t>Feedback for Priority Area 4: People who use violence</w:t>
      </w:r>
    </w:p>
    <w:p w14:paraId="77433269" w14:textId="36C03669" w:rsidR="00802C76" w:rsidRDefault="00802C76" w:rsidP="00802C76">
      <w:r>
        <w:t xml:space="preserve">Since 2021 DV West has been implementing the Safe &amp; Together Model as all staff are trained in this model. We are also a partner agency with the Safe &amp; Together Institute as we deliver the Core training across Sydney. We recommend all frontline DFV specialist services, Child Protection, Police, Health and Housing workers and adjacent support services be offered training in this model as it makes visible the perpetrator’s pattern of violence and coercive control and partners with the victim-survivor (often the mother) to understand her parenting strengths and protective efforts. This investment in workforce development would make a significant difference to preventing and responding earlier to the use of violence. </w:t>
      </w:r>
    </w:p>
    <w:p w14:paraId="390AB960" w14:textId="77777777" w:rsidR="00802C76" w:rsidRDefault="00802C76" w:rsidP="00802C76">
      <w:r>
        <w:t>Perpetrator Visibility across data systems- include a perpetrator tab in the AIHW data system, so that Specialist DFV workers are required to document details of the perpetrator and their pattern of violence. This reduces the judgmental focus on the mother/carer and allows greater perpetrator accountability across systems, especially where they have targeted multiple victim-survivors</w:t>
      </w:r>
    </w:p>
    <w:p w14:paraId="388B1B73" w14:textId="15EBFE76" w:rsidR="00802C76" w:rsidRPr="00802C76" w:rsidRDefault="00802C76" w:rsidP="00802C76">
      <w:pPr>
        <w:rPr>
          <w:b/>
          <w:bCs/>
        </w:rPr>
      </w:pPr>
      <w:r w:rsidRPr="00802C76">
        <w:rPr>
          <w:b/>
          <w:bCs/>
        </w:rPr>
        <w:t>Feedback for Priority Area 5: System Integration and Workforce</w:t>
      </w:r>
    </w:p>
    <w:p w14:paraId="44868871" w14:textId="6450A4BD" w:rsidR="00802C76" w:rsidRDefault="00802C76" w:rsidP="00802C76">
      <w:r>
        <w:t xml:space="preserve">Pay parity between Govt and Non-Government DFV Specialist Practitioners needs to be addressed as a matter of priority. NGO workers continue to be paid at much lower rates whilst having the responsibility of holding and managing the risk of child protection matters and homicide safety risks. </w:t>
      </w:r>
    </w:p>
    <w:p w14:paraId="7B29306F" w14:textId="04CCD123" w:rsidR="00802C76" w:rsidRDefault="00802C76" w:rsidP="00802C76">
      <w:r>
        <w:t xml:space="preserve">HECS Waivers and paid University Student Placements for the Specialist DFV Sector would also be welcomed to provide incentives for workplace retention and bolster expertise and capacity across the sector. </w:t>
      </w:r>
    </w:p>
    <w:p w14:paraId="44E02C00" w14:textId="407FEEED" w:rsidR="00802C76" w:rsidRDefault="00802C76" w:rsidP="00802C76">
      <w:r>
        <w:t xml:space="preserve">Systems failures around Police and Child Protection responses are endemic across our service system. The misidentification of women as DFV perpetrators by Police and Child Protection services creates immediate danger for women and children and can set in motion a long unnecessary legal pathway via the Criminal Court, Family Law Court and Children’s Court that jeopardises women and children’s healing and recovery. We recommend establishing transparent and accountable mechanisms with Police and Child Protection services at regional levels to review matters where errors of judgment and decision making can be reversed to circumvent long term negative harm. </w:t>
      </w:r>
    </w:p>
    <w:p w14:paraId="03D673CD" w14:textId="77777777" w:rsidR="00802C76" w:rsidRDefault="00802C76" w:rsidP="00802C76">
      <w:r>
        <w:lastRenderedPageBreak/>
        <w:t xml:space="preserve">SCHADS New Award Classification- include a focus on Aboriginal expertise, as separate </w:t>
      </w:r>
      <w:proofErr w:type="spellStart"/>
      <w:r>
        <w:t>to</w:t>
      </w:r>
      <w:proofErr w:type="spellEnd"/>
      <w:r>
        <w:t xml:space="preserve"> lived experience. This would allow greater recognition of the Cultural skills and expertise that Aboriginal &amp; Torres Strait Islander staff bring to their roles and contribute toward making services more culturally safe for Aboriginal communities.</w:t>
      </w:r>
    </w:p>
    <w:p w14:paraId="0CEFDF2C" w14:textId="49A6A2A0" w:rsidR="00802C76" w:rsidRPr="00802C76" w:rsidRDefault="00802C76" w:rsidP="00802C76">
      <w:pPr>
        <w:rPr>
          <w:b/>
          <w:bCs/>
        </w:rPr>
      </w:pPr>
      <w:r w:rsidRPr="00802C76">
        <w:rPr>
          <w:b/>
          <w:bCs/>
        </w:rPr>
        <w:t>Are there any other actions you think should be a priority to stop family, domestic and sexual violence?</w:t>
      </w:r>
    </w:p>
    <w:p w14:paraId="3E55F8BF" w14:textId="18B9A760" w:rsidR="00802C76" w:rsidRDefault="00802C76" w:rsidP="00802C76">
      <w:r>
        <w:t xml:space="preserve">Overall, the 2nd Action Plan should maintain visibility on the gendered nature of domestic and family violence, by defining </w:t>
      </w:r>
      <w:proofErr w:type="gramStart"/>
      <w:r>
        <w:t>the majority of</w:t>
      </w:r>
      <w:proofErr w:type="gramEnd"/>
      <w:r>
        <w:t xml:space="preserve"> victim-survivors are women and perpetrators are men. This needs to be more than an acknowledgement at the front of the document. Women as victim-survivors need to be visible the whole way throughout the document. The plan needs to recognise that misogyny is embedded within our legal, police and child protection systems which propels mother blaming and victim shaming practices, resulting in lack of safety for women and lack of accountability for male perpetrators.  </w:t>
      </w:r>
    </w:p>
    <w:p w14:paraId="574E827F" w14:textId="10588AE7" w:rsidR="00802C76" w:rsidRPr="00802C76" w:rsidRDefault="00802C76" w:rsidP="00802C76">
      <w:r>
        <w:t>We do not want to see a degendered Action Plan that fails to acknowledge this reality. We want a strong robust Action Plan that genders DFV in accordance with the evidence whilst also remaining inclusive of male victims, female perpetrators and diversity around gender identity.</w:t>
      </w:r>
    </w:p>
    <w:sectPr w:rsidR="00802C76" w:rsidRPr="00802C7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2C76"/>
    <w:rsid w:val="00022A23"/>
    <w:rsid w:val="0023679E"/>
    <w:rsid w:val="00802C76"/>
    <w:rsid w:val="008545BD"/>
    <w:rsid w:val="00D807DD"/>
    <w:rsid w:val="00E74AB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E37289"/>
  <w15:chartTrackingRefBased/>
  <w15:docId w15:val="{40E4C722-530A-47E0-9F88-987CBF1510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02C7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02C7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02C7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02C7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02C7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02C7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02C7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02C7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02C7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02C7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02C7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02C7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02C7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02C7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02C7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02C7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02C7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02C76"/>
    <w:rPr>
      <w:rFonts w:eastAsiaTheme="majorEastAsia" w:cstheme="majorBidi"/>
      <w:color w:val="272727" w:themeColor="text1" w:themeTint="D8"/>
    </w:rPr>
  </w:style>
  <w:style w:type="paragraph" w:styleId="Title">
    <w:name w:val="Title"/>
    <w:basedOn w:val="Normal"/>
    <w:next w:val="Normal"/>
    <w:link w:val="TitleChar"/>
    <w:uiPriority w:val="10"/>
    <w:qFormat/>
    <w:rsid w:val="00802C7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02C7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02C7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02C7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02C76"/>
    <w:pPr>
      <w:spacing w:before="160"/>
      <w:jc w:val="center"/>
    </w:pPr>
    <w:rPr>
      <w:i/>
      <w:iCs/>
      <w:color w:val="404040" w:themeColor="text1" w:themeTint="BF"/>
    </w:rPr>
  </w:style>
  <w:style w:type="character" w:customStyle="1" w:styleId="QuoteChar">
    <w:name w:val="Quote Char"/>
    <w:basedOn w:val="DefaultParagraphFont"/>
    <w:link w:val="Quote"/>
    <w:uiPriority w:val="29"/>
    <w:rsid w:val="00802C76"/>
    <w:rPr>
      <w:i/>
      <w:iCs/>
      <w:color w:val="404040" w:themeColor="text1" w:themeTint="BF"/>
    </w:rPr>
  </w:style>
  <w:style w:type="paragraph" w:styleId="ListParagraph">
    <w:name w:val="List Paragraph"/>
    <w:basedOn w:val="Normal"/>
    <w:uiPriority w:val="34"/>
    <w:qFormat/>
    <w:rsid w:val="00802C76"/>
    <w:pPr>
      <w:ind w:left="720"/>
      <w:contextualSpacing/>
    </w:pPr>
  </w:style>
  <w:style w:type="character" w:styleId="IntenseEmphasis">
    <w:name w:val="Intense Emphasis"/>
    <w:basedOn w:val="DefaultParagraphFont"/>
    <w:uiPriority w:val="21"/>
    <w:qFormat/>
    <w:rsid w:val="00802C76"/>
    <w:rPr>
      <w:i/>
      <w:iCs/>
      <w:color w:val="0F4761" w:themeColor="accent1" w:themeShade="BF"/>
    </w:rPr>
  </w:style>
  <w:style w:type="paragraph" w:styleId="IntenseQuote">
    <w:name w:val="Intense Quote"/>
    <w:basedOn w:val="Normal"/>
    <w:next w:val="Normal"/>
    <w:link w:val="IntenseQuoteChar"/>
    <w:uiPriority w:val="30"/>
    <w:qFormat/>
    <w:rsid w:val="00802C7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02C76"/>
    <w:rPr>
      <w:i/>
      <w:iCs/>
      <w:color w:val="0F4761" w:themeColor="accent1" w:themeShade="BF"/>
    </w:rPr>
  </w:style>
  <w:style w:type="character" w:styleId="IntenseReference">
    <w:name w:val="Intense Reference"/>
    <w:basedOn w:val="DefaultParagraphFont"/>
    <w:uiPriority w:val="32"/>
    <w:qFormat/>
    <w:rsid w:val="00802C76"/>
    <w:rPr>
      <w:b/>
      <w:bCs/>
      <w:smallCaps/>
      <w:color w:val="0F4761" w:themeColor="accent1" w:themeShade="BF"/>
      <w:spacing w:val="5"/>
    </w:rPr>
  </w:style>
  <w:style w:type="table" w:styleId="TableGrid">
    <w:name w:val="Table Grid"/>
    <w:basedOn w:val="TableNormal"/>
    <w:uiPriority w:val="39"/>
    <w:rsid w:val="00802C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7776D50AC9C9429F45CBB78018DFD0" ma:contentTypeVersion="12" ma:contentTypeDescription="Create a new document." ma:contentTypeScope="" ma:versionID="192e16d54d8f8d8b186a1c50e658e80b">
  <xsd:schema xmlns:xsd="http://www.w3.org/2001/XMLSchema" xmlns:xs="http://www.w3.org/2001/XMLSchema" xmlns:p="http://schemas.microsoft.com/office/2006/metadata/properties" xmlns:ns2="998e874f-9f92-475f-aa86-16aa745540d3" xmlns:ns3="dd68a603-366f-42c7-8d1c-7821293e08bc" targetNamespace="http://schemas.microsoft.com/office/2006/metadata/properties" ma:root="true" ma:fieldsID="ac86a9c799595bd6f56260cf530be251" ns2:_="" ns3:_="">
    <xsd:import namespace="998e874f-9f92-475f-aa86-16aa745540d3"/>
    <xsd:import namespace="dd68a603-366f-42c7-8d1c-7821293e08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Not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8e874f-9f92-475f-aa86-16aa745540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645b856-4cdd-4a87-aa29-9b4c24b6dbfa"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Notes" ma:index="18" nillable="true" ma:displayName="Notes" ma:format="Dropdown" ma:internalName="Notes">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68a603-366f-42c7-8d1c-7821293e08b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62ad170-5dd1-49f8-a2ff-c9ad3b912813}" ma:internalName="TaxCatchAll" ma:showField="CatchAllData" ma:web="dd68a603-366f-42c7-8d1c-7821293e08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tes xmlns="998e874f-9f92-475f-aa86-16aa745540d3" xsi:nil="true"/>
    <TaxCatchAll xmlns="dd68a603-366f-42c7-8d1c-7821293e08bc" xsi:nil="true"/>
    <lcf76f155ced4ddcb4097134ff3c332f xmlns="998e874f-9f92-475f-aa86-16aa745540d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22556AC-5AA2-41B1-9CF1-F2F56778BE6F}"/>
</file>

<file path=customXml/itemProps2.xml><?xml version="1.0" encoding="utf-8"?>
<ds:datastoreItem xmlns:ds="http://schemas.openxmlformats.org/officeDocument/2006/customXml" ds:itemID="{0DA20711-53CC-4EA7-8CE0-4FFE52FD4F8C}"/>
</file>

<file path=customXml/itemProps3.xml><?xml version="1.0" encoding="utf-8"?>
<ds:datastoreItem xmlns:ds="http://schemas.openxmlformats.org/officeDocument/2006/customXml" ds:itemID="{8A0F07B6-198F-43FF-A31A-36B3CCFC5E3F}"/>
</file>

<file path=docProps/app.xml><?xml version="1.0" encoding="utf-8"?>
<Properties xmlns="http://schemas.openxmlformats.org/officeDocument/2006/extended-properties" xmlns:vt="http://schemas.openxmlformats.org/officeDocument/2006/docPropsVTypes">
  <Template>Normal.dotm</Template>
  <TotalTime>4</TotalTime>
  <Pages>5</Pages>
  <Words>1636</Words>
  <Characters>9331</Characters>
  <Application>Microsoft Office Word</Application>
  <DocSecurity>0</DocSecurity>
  <Lines>77</Lines>
  <Paragraphs>21</Paragraphs>
  <ScaleCrop>false</ScaleCrop>
  <Company/>
  <LinksUpToDate>false</LinksUpToDate>
  <CharactersWithSpaces>10946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BROOME, Lily</dc:creator>
  <cp:keywords/>
  <dc:description/>
  <cp:lastModifiedBy>BROOME, Lily</cp:lastModifiedBy>
  <cp:revision>1</cp:revision>
  <dcterms:created xsi:type="dcterms:W3CDTF">2026-09-04T05:00:00Z</dcterms:created>
  <dcterms:modified xsi:type="dcterms:W3CDTF">2026-09-04T05:04:00Z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0x010100FB7776D50AC9C9429F45CBB78018DFD0</vt:lpwstr>
  </property>
</Properties>
</file>