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C4D27" w14:textId="107638A5" w:rsidR="0023679E" w:rsidRDefault="000D3C88">
      <w:pPr>
        <w:rPr>
          <w:b/>
          <w:bCs/>
        </w:rPr>
      </w:pPr>
      <w:proofErr w:type="spellStart"/>
      <w:r>
        <w:rPr>
          <w:b/>
          <w:bCs/>
        </w:rPr>
        <w:t>Dadfit</w:t>
      </w:r>
      <w:proofErr w:type="spellEnd"/>
    </w:p>
    <w:p w14:paraId="04CDABDD" w14:textId="65C694CC" w:rsidR="000D3C88" w:rsidRDefault="000D3C88">
      <w:pPr>
        <w:rPr>
          <w:b/>
          <w:bCs/>
        </w:rPr>
      </w:pPr>
      <w:r w:rsidRPr="000D3C88">
        <w:rPr>
          <w:b/>
          <w:bCs/>
        </w:rPr>
        <w:t>Feedback for Priority Area 2: Prevention and early intervention</w:t>
      </w:r>
    </w:p>
    <w:p w14:paraId="46F048B0" w14:textId="7DDC508D" w:rsidR="000D3C88" w:rsidRDefault="000D3C88" w:rsidP="000D3C88">
      <w:proofErr w:type="spellStart"/>
      <w:r>
        <w:t>Dadfit’s</w:t>
      </w:r>
      <w:proofErr w:type="spellEnd"/>
      <w:r>
        <w:t xml:space="preserve"> submission focuses on primary prevention during early fatherhood, reflecting our direct experience supporting fathers through the transition to parenthood. </w:t>
      </w:r>
      <w:proofErr w:type="spellStart"/>
      <w:r>
        <w:t>Dadfit</w:t>
      </w:r>
      <w:proofErr w:type="spellEnd"/>
      <w:r>
        <w:t xml:space="preserve"> has attached a submission to the consultation, and we provide </w:t>
      </w:r>
      <w:proofErr w:type="gramStart"/>
      <w:r>
        <w:t>a brief summary</w:t>
      </w:r>
      <w:proofErr w:type="gramEnd"/>
      <w:r>
        <w:t xml:space="preserve"> below:</w:t>
      </w:r>
    </w:p>
    <w:p w14:paraId="194C7101" w14:textId="024B1F23" w:rsidR="000D3C88" w:rsidRDefault="000D3C88" w:rsidP="000D3C88">
      <w:r>
        <w:t>To advance gender equality and help end violence against women and children, Australia needs fathers of all backgrounds to be healthy, safe and gender-equal parents and partners.</w:t>
      </w:r>
    </w:p>
    <w:p w14:paraId="7445C357" w14:textId="4C7D69A8" w:rsidR="000D3C88" w:rsidRDefault="000D3C88" w:rsidP="000D3C88">
      <w:r>
        <w:t xml:space="preserve">Achieving this requires engaging men early and effectively during the transition to fatherhood—a major life transition that can be both a period of elevated risk for family violence and a unique opportunity for prevention. </w:t>
      </w:r>
    </w:p>
    <w:p w14:paraId="19CB35EA" w14:textId="4593A713" w:rsidR="000D3C88" w:rsidRDefault="000D3C88" w:rsidP="000D3C88">
      <w:r>
        <w:t xml:space="preserve">The Australian Government's Rapid Review of Prevention Approaches </w:t>
      </w:r>
      <w:proofErr w:type="gramStart"/>
      <w:r>
        <w:t>identifies  new</w:t>
      </w:r>
      <w:proofErr w:type="gramEnd"/>
      <w:r>
        <w:t xml:space="preserve"> fatherhood as a key window for engaging men in primary prevention, and the Ten to Men study highlights the importance of engaged and affectionate fatherhood to preventing violence. </w:t>
      </w:r>
    </w:p>
    <w:p w14:paraId="66084327" w14:textId="37D3709A" w:rsidR="000D3C88" w:rsidRDefault="000D3C88" w:rsidP="000D3C88">
      <w:r>
        <w:t>Yet despite these known risks and opportunities, most fathers enter parenthood without receiving structured, evidence-informed support relating to respectful relationships, gender-equal parenting, and healthy help-seeking.</w:t>
      </w:r>
    </w:p>
    <w:p w14:paraId="61627142" w14:textId="6F700742" w:rsidR="000D3C88" w:rsidRPr="000D3C88" w:rsidRDefault="000D3C88" w:rsidP="000D3C88">
      <w:proofErr w:type="spellStart"/>
      <w:r>
        <w:t>Dadfit</w:t>
      </w:r>
      <w:proofErr w:type="spellEnd"/>
      <w:r>
        <w:t xml:space="preserve"> recommends that the Second National Action Plan explicitly recognises early fatherhood as a key window for primary prevention and prioritises evidence-informed approaches to engaging new fathers as part of Australia’s broader strategy to end violence against women and children.</w:t>
      </w:r>
    </w:p>
    <w:sectPr w:rsidR="000D3C88" w:rsidRPr="000D3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88"/>
    <w:rsid w:val="00022A23"/>
    <w:rsid w:val="000D3C88"/>
    <w:rsid w:val="0023679E"/>
    <w:rsid w:val="00D807DD"/>
    <w:rsid w:val="00E342EB"/>
    <w:rsid w:val="00E7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11197"/>
  <w15:chartTrackingRefBased/>
  <w15:docId w15:val="{30B234A4-3854-4ECA-9977-895A5572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C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C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C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776D50AC9C9429F45CBB78018DFD0" ma:contentTypeVersion="12" ma:contentTypeDescription="Create a new document." ma:contentTypeScope="" ma:versionID="192e16d54d8f8d8b186a1c50e658e80b">
  <xsd:schema xmlns:xsd="http://www.w3.org/2001/XMLSchema" xmlns:xs="http://www.w3.org/2001/XMLSchema" xmlns:p="http://schemas.microsoft.com/office/2006/metadata/properties" xmlns:ns2="998e874f-9f92-475f-aa86-16aa745540d3" xmlns:ns3="dd68a603-366f-42c7-8d1c-7821293e08bc" targetNamespace="http://schemas.microsoft.com/office/2006/metadata/properties" ma:root="true" ma:fieldsID="ac86a9c799595bd6f56260cf530be251" ns2:_="" ns3:_="">
    <xsd:import namespace="998e874f-9f92-475f-aa86-16aa745540d3"/>
    <xsd:import namespace="dd68a603-366f-42c7-8d1c-7821293e0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874f-9f92-475f-aa86-16aa74554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8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8a603-366f-42c7-8d1c-7821293e0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2ad170-5dd1-49f8-a2ff-c9ad3b912813}" ma:internalName="TaxCatchAll" ma:showField="CatchAllData" ma:web="dd68a603-366f-42c7-8d1c-7821293e0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998e874f-9f92-475f-aa86-16aa745540d3" xsi:nil="true"/>
    <TaxCatchAll xmlns="dd68a603-366f-42c7-8d1c-7821293e08bc" xsi:nil="true"/>
    <lcf76f155ced4ddcb4097134ff3c332f xmlns="998e874f-9f92-475f-aa86-16aa74554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616EAE-8973-44DA-8218-B8AAF510A954}"/>
</file>

<file path=customXml/itemProps2.xml><?xml version="1.0" encoding="utf-8"?>
<ds:datastoreItem xmlns:ds="http://schemas.openxmlformats.org/officeDocument/2006/customXml" ds:itemID="{12B6F586-29B3-419E-8A5C-D80F9C045B87}"/>
</file>

<file path=customXml/itemProps3.xml><?xml version="1.0" encoding="utf-8"?>
<ds:datastoreItem xmlns:ds="http://schemas.openxmlformats.org/officeDocument/2006/customXml" ds:itemID="{388FF39D-B59A-427E-85EF-3DDC6ADADE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BROOME, Lily</dc:creator>
  <cp:keywords/>
  <dc:description/>
  <cp:lastModifiedBy>BROOME, Lily</cp:lastModifiedBy>
  <cp:revision>1</cp:revision>
  <dcterms:created xsi:type="dcterms:W3CDTF">2026-09-04T06:08:00Z</dcterms:created>
  <dcterms:modified xsi:type="dcterms:W3CDTF">2026-09-04T06:09:00Z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0x010100FB7776D50AC9C9429F45CBB78018DFD0</vt:lpwstr>
  </property>
</Properties>
</file>