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B99DF" w14:textId="64B19928" w:rsidR="00B11A3C" w:rsidRPr="00927BEE" w:rsidRDefault="00B752CC" w:rsidP="00C706BC">
      <w:pPr>
        <w:rPr>
          <w:rFonts w:ascii="Calibri" w:hAnsi="Calibri" w:cs="Calibri"/>
          <w:b/>
          <w:bCs/>
          <w:sz w:val="22"/>
          <w:szCs w:val="22"/>
          <w:u w:val="single"/>
        </w:rPr>
      </w:pPr>
      <w:r w:rsidRPr="00927BEE">
        <w:rPr>
          <w:rFonts w:ascii="Calibri" w:hAnsi="Calibri" w:cs="Calibri"/>
          <w:b/>
          <w:bCs/>
          <w:sz w:val="22"/>
          <w:szCs w:val="22"/>
          <w:u w:val="single"/>
        </w:rPr>
        <w:t>DSS Consultation 2</w:t>
      </w:r>
      <w:r w:rsidRPr="00927BEE">
        <w:rPr>
          <w:rFonts w:ascii="Calibri" w:hAnsi="Calibri" w:cs="Calibri"/>
          <w:b/>
          <w:bCs/>
          <w:sz w:val="22"/>
          <w:szCs w:val="22"/>
          <w:u w:val="single"/>
          <w:vertAlign w:val="superscript"/>
        </w:rPr>
        <w:t>nd</w:t>
      </w:r>
      <w:r w:rsidRPr="00927BEE">
        <w:rPr>
          <w:rFonts w:ascii="Calibri" w:hAnsi="Calibri" w:cs="Calibri"/>
          <w:b/>
          <w:bCs/>
          <w:sz w:val="22"/>
          <w:szCs w:val="22"/>
          <w:u w:val="single"/>
        </w:rPr>
        <w:t xml:space="preserve"> National Action Plan to End Domestic and Family Violence </w:t>
      </w:r>
      <w:r w:rsidR="008D38ED">
        <w:rPr>
          <w:rFonts w:ascii="Calibri" w:hAnsi="Calibri" w:cs="Calibri"/>
          <w:b/>
          <w:bCs/>
          <w:sz w:val="22"/>
          <w:szCs w:val="22"/>
          <w:u w:val="single"/>
        </w:rPr>
        <w:t>– Response on behalf of the Eastern Suburbs Domestic Violence Network members – July 2026</w:t>
      </w:r>
    </w:p>
    <w:p w14:paraId="2EB5161A" w14:textId="77777777" w:rsidR="00B752CC" w:rsidRPr="00927BEE" w:rsidRDefault="00B752CC" w:rsidP="00C706BC">
      <w:pPr>
        <w:rPr>
          <w:rFonts w:ascii="Calibri" w:hAnsi="Calibri" w:cs="Calibri"/>
          <w:sz w:val="22"/>
          <w:szCs w:val="22"/>
        </w:rPr>
      </w:pPr>
    </w:p>
    <w:p w14:paraId="37F930BA" w14:textId="77777777" w:rsidR="00B11A3C" w:rsidRPr="00927BEE" w:rsidRDefault="00B11A3C" w:rsidP="00B11A3C">
      <w:pPr>
        <w:rPr>
          <w:rFonts w:ascii="Calibri" w:hAnsi="Calibri" w:cs="Calibri"/>
          <w:b/>
          <w:bCs/>
          <w:sz w:val="22"/>
          <w:szCs w:val="22"/>
        </w:rPr>
      </w:pPr>
      <w:r w:rsidRPr="00927BEE">
        <w:rPr>
          <w:rFonts w:ascii="Calibri" w:hAnsi="Calibri" w:cs="Calibri"/>
          <w:b/>
          <w:bCs/>
          <w:sz w:val="22"/>
          <w:szCs w:val="22"/>
        </w:rPr>
        <w:t>Priority Area 1: Victim-Survivors</w:t>
      </w:r>
    </w:p>
    <w:p w14:paraId="731DC0FB" w14:textId="415B6CEE" w:rsidR="00B11A3C" w:rsidRPr="00927BEE" w:rsidRDefault="00B11A3C" w:rsidP="00B752CC">
      <w:pPr>
        <w:pStyle w:val="ListParagraph"/>
        <w:numPr>
          <w:ilvl w:val="0"/>
          <w:numId w:val="9"/>
        </w:numPr>
        <w:rPr>
          <w:rFonts w:ascii="Calibri" w:hAnsi="Calibri" w:cs="Calibri"/>
          <w:b/>
          <w:bCs/>
          <w:sz w:val="22"/>
          <w:szCs w:val="22"/>
        </w:rPr>
      </w:pPr>
      <w:r w:rsidRPr="00927BEE">
        <w:rPr>
          <w:rFonts w:ascii="Calibri" w:hAnsi="Calibri" w:cs="Calibri"/>
          <w:b/>
          <w:bCs/>
          <w:sz w:val="22"/>
          <w:szCs w:val="22"/>
        </w:rPr>
        <w:t>What service or system responses would make the biggest difference to victim-survivors’ safety, wellbeing, healing and recovery?</w:t>
      </w:r>
    </w:p>
    <w:p w14:paraId="636A3BBD" w14:textId="4144235D" w:rsidR="0049207C" w:rsidRPr="00927BEE" w:rsidRDefault="00B752CC" w:rsidP="00895175">
      <w:pPr>
        <w:spacing w:before="100" w:beforeAutospacing="1" w:after="100" w:afterAutospacing="1" w:line="240" w:lineRule="auto"/>
        <w:rPr>
          <w:rFonts w:ascii="Calibri" w:hAnsi="Calibri" w:cs="Calibri"/>
          <w:sz w:val="22"/>
          <w:szCs w:val="22"/>
        </w:rPr>
      </w:pPr>
      <w:r w:rsidRPr="00927BEE">
        <w:rPr>
          <w:rFonts w:ascii="Calibri" w:hAnsi="Calibri" w:cs="Calibri"/>
          <w:sz w:val="22"/>
          <w:szCs w:val="22"/>
        </w:rPr>
        <w:t xml:space="preserve">- </w:t>
      </w:r>
      <w:r w:rsidR="0052278A" w:rsidRPr="00927BEE">
        <w:rPr>
          <w:rFonts w:ascii="Calibri" w:hAnsi="Calibri" w:cs="Calibri"/>
          <w:sz w:val="22"/>
          <w:szCs w:val="22"/>
        </w:rPr>
        <w:t>Greater accountability for perpetrators of violence, including stricter bail decisions for individuals who repeatedly breach Apprehended Violence Orders (AVOs).</w:t>
      </w:r>
    </w:p>
    <w:p w14:paraId="040240C8" w14:textId="2911F10E" w:rsidR="0052278A" w:rsidRPr="00927BEE" w:rsidRDefault="00C6310C" w:rsidP="00895175">
      <w:pPr>
        <w:pStyle w:val="NormalWeb"/>
        <w:rPr>
          <w:rFonts w:ascii="Calibri" w:hAnsi="Calibri" w:cs="Calibri"/>
          <w:sz w:val="22"/>
          <w:szCs w:val="22"/>
        </w:rPr>
      </w:pPr>
      <w:r w:rsidRPr="00927BEE">
        <w:rPr>
          <w:rFonts w:ascii="Calibri" w:hAnsi="Calibri" w:cs="Calibri"/>
          <w:sz w:val="22"/>
          <w:szCs w:val="22"/>
        </w:rPr>
        <w:t xml:space="preserve">- </w:t>
      </w:r>
      <w:r w:rsidR="0052278A" w:rsidRPr="00927BEE">
        <w:rPr>
          <w:rFonts w:ascii="Calibri" w:hAnsi="Calibri" w:cs="Calibri"/>
          <w:sz w:val="22"/>
          <w:szCs w:val="22"/>
        </w:rPr>
        <w:t>Stronger penalties for breaches of AVOs and domestic and family violence offences, including longer custodial sentences where appropriate, to deter repeat offending and enhance community safety.</w:t>
      </w:r>
    </w:p>
    <w:p w14:paraId="657BE084" w14:textId="08642BE7" w:rsidR="0052278A" w:rsidRPr="00927BEE" w:rsidRDefault="00C6310C" w:rsidP="00895175">
      <w:pPr>
        <w:pStyle w:val="NormalWeb"/>
        <w:rPr>
          <w:rFonts w:ascii="Calibri" w:hAnsi="Calibri" w:cs="Calibri"/>
          <w:sz w:val="22"/>
          <w:szCs w:val="22"/>
        </w:rPr>
      </w:pPr>
      <w:r w:rsidRPr="00927BEE">
        <w:rPr>
          <w:rFonts w:ascii="Calibri" w:hAnsi="Calibri" w:cs="Calibri"/>
          <w:sz w:val="22"/>
          <w:szCs w:val="22"/>
        </w:rPr>
        <w:t xml:space="preserve">- </w:t>
      </w:r>
      <w:r w:rsidR="0052278A" w:rsidRPr="00927BEE">
        <w:rPr>
          <w:rFonts w:ascii="Calibri" w:hAnsi="Calibri" w:cs="Calibri"/>
          <w:sz w:val="22"/>
          <w:szCs w:val="22"/>
        </w:rPr>
        <w:t>Reforms to ensure systems are not weaponised against women and children, including the Family Court, child protection, and financial institutions, which can be used by perpetrators to continue coercive control and abuse post-separation.</w:t>
      </w:r>
    </w:p>
    <w:p w14:paraId="5C611A11" w14:textId="0DBDB1CB" w:rsidR="0052278A" w:rsidRPr="00927BEE" w:rsidRDefault="00C6310C" w:rsidP="00895175">
      <w:pPr>
        <w:pStyle w:val="NormalWeb"/>
        <w:rPr>
          <w:rFonts w:ascii="Calibri" w:hAnsi="Calibri" w:cs="Calibri"/>
          <w:sz w:val="22"/>
          <w:szCs w:val="22"/>
        </w:rPr>
      </w:pPr>
      <w:r w:rsidRPr="00927BEE">
        <w:rPr>
          <w:rFonts w:ascii="Calibri" w:hAnsi="Calibri" w:cs="Calibri"/>
          <w:sz w:val="22"/>
          <w:szCs w:val="22"/>
        </w:rPr>
        <w:t xml:space="preserve">- </w:t>
      </w:r>
      <w:r w:rsidR="0052278A" w:rsidRPr="00927BEE">
        <w:rPr>
          <w:rFonts w:ascii="Calibri" w:hAnsi="Calibri" w:cs="Calibri"/>
          <w:sz w:val="22"/>
          <w:szCs w:val="22"/>
        </w:rPr>
        <w:t>Stronger protections for victim-survivors of sexual violence, including limiting the ability of defence counsel to subpoena counselling and therapeutic records unless there is a clear and compelling legal justification.</w:t>
      </w:r>
    </w:p>
    <w:p w14:paraId="1431F085" w14:textId="3A8FC995" w:rsidR="0052278A" w:rsidRPr="00927BEE" w:rsidRDefault="00C6310C" w:rsidP="00895175">
      <w:pPr>
        <w:pStyle w:val="NormalWeb"/>
        <w:rPr>
          <w:rFonts w:ascii="Calibri" w:hAnsi="Calibri" w:cs="Calibri"/>
          <w:sz w:val="22"/>
          <w:szCs w:val="22"/>
        </w:rPr>
      </w:pPr>
      <w:r w:rsidRPr="00927BEE">
        <w:rPr>
          <w:rFonts w:ascii="Calibri" w:hAnsi="Calibri" w:cs="Calibri"/>
          <w:sz w:val="22"/>
          <w:szCs w:val="22"/>
        </w:rPr>
        <w:t xml:space="preserve">- </w:t>
      </w:r>
      <w:r w:rsidR="0052278A" w:rsidRPr="00927BEE">
        <w:rPr>
          <w:rFonts w:ascii="Calibri" w:hAnsi="Calibri" w:cs="Calibri"/>
          <w:sz w:val="22"/>
          <w:szCs w:val="22"/>
        </w:rPr>
        <w:t>A nationally consistent domestic and family violence risk assessment framework, bringing together existing tools such as Victoria’s MARAM and emerging frameworks such as CARAS, to support consistent risk identification and information sharing across jurisdictions.</w:t>
      </w:r>
    </w:p>
    <w:p w14:paraId="5AE4D8D6" w14:textId="2FFBF2B0" w:rsidR="0052278A" w:rsidRPr="00927BEE" w:rsidRDefault="00C6310C" w:rsidP="00895175">
      <w:pPr>
        <w:pStyle w:val="NormalWeb"/>
        <w:rPr>
          <w:rFonts w:ascii="Calibri" w:hAnsi="Calibri" w:cs="Calibri"/>
          <w:sz w:val="22"/>
          <w:szCs w:val="22"/>
        </w:rPr>
      </w:pPr>
      <w:r w:rsidRPr="00927BEE">
        <w:rPr>
          <w:rFonts w:ascii="Calibri" w:hAnsi="Calibri" w:cs="Calibri"/>
          <w:sz w:val="22"/>
          <w:szCs w:val="22"/>
        </w:rPr>
        <w:t xml:space="preserve">- </w:t>
      </w:r>
      <w:r w:rsidR="0052278A" w:rsidRPr="00927BEE">
        <w:rPr>
          <w:rFonts w:ascii="Calibri" w:hAnsi="Calibri" w:cs="Calibri"/>
          <w:sz w:val="22"/>
          <w:szCs w:val="22"/>
        </w:rPr>
        <w:t>Ensuring all services and workers supporting victim-survivors meet the Domestic Violence NSW Good Practice Guidelines, reducing the risk of systems abuse or re</w:t>
      </w:r>
      <w:r w:rsidR="00895175" w:rsidRPr="00927BEE">
        <w:rPr>
          <w:rFonts w:ascii="Calibri" w:hAnsi="Calibri" w:cs="Calibri"/>
          <w:sz w:val="22"/>
          <w:szCs w:val="22"/>
        </w:rPr>
        <w:t>-</w:t>
      </w:r>
      <w:r w:rsidR="0052278A" w:rsidRPr="00927BEE">
        <w:rPr>
          <w:rFonts w:ascii="Calibri" w:hAnsi="Calibri" w:cs="Calibri"/>
          <w:sz w:val="22"/>
          <w:szCs w:val="22"/>
        </w:rPr>
        <w:t>traumatisation and ensuring workers have the specialist knowledge required to safely respond to complex domestic and family violence matters.</w:t>
      </w:r>
    </w:p>
    <w:p w14:paraId="185F5E44" w14:textId="20EE40F8" w:rsidR="0052278A" w:rsidRPr="00927BEE" w:rsidRDefault="00C6310C" w:rsidP="00895175">
      <w:pPr>
        <w:pStyle w:val="NormalWeb"/>
        <w:rPr>
          <w:rFonts w:ascii="Calibri" w:hAnsi="Calibri" w:cs="Calibri"/>
          <w:sz w:val="22"/>
          <w:szCs w:val="22"/>
        </w:rPr>
      </w:pPr>
      <w:r w:rsidRPr="00927BEE">
        <w:rPr>
          <w:rFonts w:ascii="Calibri" w:hAnsi="Calibri" w:cs="Calibri"/>
          <w:sz w:val="22"/>
          <w:szCs w:val="22"/>
        </w:rPr>
        <w:t xml:space="preserve">- </w:t>
      </w:r>
      <w:r w:rsidR="0052278A" w:rsidRPr="00927BEE">
        <w:rPr>
          <w:rFonts w:ascii="Calibri" w:hAnsi="Calibri" w:cs="Calibri"/>
          <w:sz w:val="22"/>
          <w:szCs w:val="22"/>
        </w:rPr>
        <w:t>Expanded use of electronic monitoring for high-risk perpetrators, including GPS ankle monitoring devices and linked technology for victim-survivors that provides real-time alerts when exclusion zones are breached or perpetrators are nearby.</w:t>
      </w:r>
    </w:p>
    <w:p w14:paraId="1DB005FC" w14:textId="443F226B" w:rsidR="0052278A" w:rsidRPr="00927BEE" w:rsidRDefault="00C6310C" w:rsidP="00895175">
      <w:pPr>
        <w:pStyle w:val="NormalWeb"/>
        <w:rPr>
          <w:rFonts w:ascii="Calibri" w:hAnsi="Calibri" w:cs="Calibri"/>
          <w:sz w:val="22"/>
          <w:szCs w:val="22"/>
        </w:rPr>
      </w:pPr>
      <w:r w:rsidRPr="00927BEE">
        <w:rPr>
          <w:rFonts w:ascii="Calibri" w:hAnsi="Calibri" w:cs="Calibri"/>
          <w:sz w:val="22"/>
          <w:szCs w:val="22"/>
        </w:rPr>
        <w:t xml:space="preserve">- </w:t>
      </w:r>
      <w:r w:rsidR="0052278A" w:rsidRPr="00927BEE">
        <w:rPr>
          <w:rFonts w:ascii="Calibri" w:hAnsi="Calibri" w:cs="Calibri"/>
          <w:sz w:val="22"/>
          <w:szCs w:val="22"/>
        </w:rPr>
        <w:t>Greater national consistency in protection orders, with domestic violence orders recognised and enforced uniformly across all jurisdictions to reduce confusion and improve protection for victim-survivors who move across state and territory borders.</w:t>
      </w:r>
    </w:p>
    <w:p w14:paraId="04E25FA1" w14:textId="3D0A5379" w:rsidR="0052278A" w:rsidRPr="00927BEE" w:rsidRDefault="00C6310C" w:rsidP="00895175">
      <w:pPr>
        <w:pStyle w:val="NormalWeb"/>
        <w:rPr>
          <w:rFonts w:ascii="Calibri" w:hAnsi="Calibri" w:cs="Calibri"/>
          <w:sz w:val="22"/>
          <w:szCs w:val="22"/>
        </w:rPr>
      </w:pPr>
      <w:r w:rsidRPr="00927BEE">
        <w:rPr>
          <w:rFonts w:ascii="Calibri" w:hAnsi="Calibri" w:cs="Calibri"/>
          <w:sz w:val="22"/>
          <w:szCs w:val="22"/>
        </w:rPr>
        <w:t>-</w:t>
      </w:r>
      <w:r w:rsidR="0052278A" w:rsidRPr="00927BEE">
        <w:rPr>
          <w:rFonts w:ascii="Calibri" w:hAnsi="Calibri" w:cs="Calibri"/>
          <w:sz w:val="22"/>
          <w:szCs w:val="22"/>
        </w:rPr>
        <w:t xml:space="preserve"> Improved alignment between Family Court proceedings and domestic and family violence risk management, ensuring that parenting and contact orders appropriately consider existing AVOs, criminal charges, and risk assessments.</w:t>
      </w:r>
    </w:p>
    <w:p w14:paraId="7B7B571C" w14:textId="7C7392AC" w:rsidR="0052278A" w:rsidRPr="00927BEE" w:rsidRDefault="00C6310C" w:rsidP="00895175">
      <w:pPr>
        <w:pStyle w:val="NormalWeb"/>
        <w:rPr>
          <w:rFonts w:ascii="Calibri" w:hAnsi="Calibri" w:cs="Calibri"/>
          <w:sz w:val="22"/>
          <w:szCs w:val="22"/>
        </w:rPr>
      </w:pPr>
      <w:r w:rsidRPr="00927BEE">
        <w:rPr>
          <w:rFonts w:ascii="Calibri" w:hAnsi="Calibri" w:cs="Calibri"/>
          <w:sz w:val="22"/>
          <w:szCs w:val="22"/>
        </w:rPr>
        <w:t xml:space="preserve">- </w:t>
      </w:r>
      <w:r w:rsidR="0052278A" w:rsidRPr="00927BEE">
        <w:rPr>
          <w:rFonts w:ascii="Calibri" w:hAnsi="Calibri" w:cs="Calibri"/>
          <w:sz w:val="22"/>
          <w:szCs w:val="22"/>
        </w:rPr>
        <w:t xml:space="preserve">Stronger regulation of vehicle-based technology that can be used to monitor, track, or stalk former partners. Processes for removing access, disabling tracking functions, or transferring ownership and control should be simplified where there is evidence of </w:t>
      </w:r>
      <w:r w:rsidRPr="00927BEE">
        <w:rPr>
          <w:rFonts w:ascii="Calibri" w:hAnsi="Calibri" w:cs="Calibri"/>
          <w:sz w:val="22"/>
          <w:szCs w:val="22"/>
        </w:rPr>
        <w:t>DFSV</w:t>
      </w:r>
      <w:r w:rsidR="0052278A" w:rsidRPr="00927BEE">
        <w:rPr>
          <w:rFonts w:ascii="Calibri" w:hAnsi="Calibri" w:cs="Calibri"/>
          <w:sz w:val="22"/>
          <w:szCs w:val="22"/>
        </w:rPr>
        <w:t>.</w:t>
      </w:r>
    </w:p>
    <w:p w14:paraId="45C9D325" w14:textId="06A53EA9" w:rsidR="0052278A" w:rsidRPr="00927BEE" w:rsidRDefault="00C6310C" w:rsidP="00895175">
      <w:pPr>
        <w:pStyle w:val="NormalWeb"/>
        <w:rPr>
          <w:rFonts w:ascii="Calibri" w:hAnsi="Calibri" w:cs="Calibri"/>
          <w:sz w:val="22"/>
          <w:szCs w:val="22"/>
        </w:rPr>
      </w:pPr>
      <w:r w:rsidRPr="00927BEE">
        <w:rPr>
          <w:rFonts w:ascii="Calibri" w:hAnsi="Calibri" w:cs="Calibri"/>
          <w:sz w:val="22"/>
          <w:szCs w:val="22"/>
        </w:rPr>
        <w:t xml:space="preserve">- </w:t>
      </w:r>
      <w:r w:rsidR="0052278A" w:rsidRPr="00927BEE">
        <w:rPr>
          <w:rFonts w:ascii="Calibri" w:hAnsi="Calibri" w:cs="Calibri"/>
          <w:sz w:val="22"/>
          <w:szCs w:val="22"/>
        </w:rPr>
        <w:t xml:space="preserve">Stronger safeguards against technology-facilitated abuse in smart homes, including televisions, lighting systems, security devices, appliances, and entertainment systems. Victim-survivors should </w:t>
      </w:r>
      <w:r w:rsidR="0052278A" w:rsidRPr="00927BEE">
        <w:rPr>
          <w:rFonts w:ascii="Calibri" w:hAnsi="Calibri" w:cs="Calibri"/>
          <w:sz w:val="22"/>
          <w:szCs w:val="22"/>
        </w:rPr>
        <w:lastRenderedPageBreak/>
        <w:t xml:space="preserve">have streamlined pathways to remove perpetrators’ access and control where there is evidence of </w:t>
      </w:r>
      <w:r w:rsidRPr="00927BEE">
        <w:rPr>
          <w:rFonts w:ascii="Calibri" w:hAnsi="Calibri" w:cs="Calibri"/>
          <w:sz w:val="22"/>
          <w:szCs w:val="22"/>
        </w:rPr>
        <w:t>DFSV</w:t>
      </w:r>
      <w:r w:rsidR="0052278A" w:rsidRPr="00927BEE">
        <w:rPr>
          <w:rFonts w:ascii="Calibri" w:hAnsi="Calibri" w:cs="Calibri"/>
          <w:sz w:val="22"/>
          <w:szCs w:val="22"/>
        </w:rPr>
        <w:t>.</w:t>
      </w:r>
    </w:p>
    <w:p w14:paraId="6AB60396" w14:textId="20CE5389" w:rsidR="0052278A" w:rsidRPr="00927BEE" w:rsidRDefault="00C6310C" w:rsidP="00895175">
      <w:pPr>
        <w:pStyle w:val="NormalWeb"/>
        <w:rPr>
          <w:rFonts w:ascii="Calibri" w:hAnsi="Calibri" w:cs="Calibri"/>
          <w:sz w:val="22"/>
          <w:szCs w:val="22"/>
        </w:rPr>
      </w:pPr>
      <w:r w:rsidRPr="00927BEE">
        <w:rPr>
          <w:rFonts w:ascii="Calibri" w:hAnsi="Calibri" w:cs="Calibri"/>
          <w:sz w:val="22"/>
          <w:szCs w:val="22"/>
        </w:rPr>
        <w:t xml:space="preserve">- </w:t>
      </w:r>
      <w:r w:rsidR="0052278A" w:rsidRPr="00927BEE">
        <w:rPr>
          <w:rFonts w:ascii="Calibri" w:hAnsi="Calibri" w:cs="Calibri"/>
          <w:sz w:val="22"/>
          <w:szCs w:val="22"/>
        </w:rPr>
        <w:t>Improved recognition and responses to technology-facilitated abuse across legal, policing, and service systems, ensuring technology is treated as a potential tool of coercive control and ongoing harassment.</w:t>
      </w:r>
    </w:p>
    <w:p w14:paraId="6DF22395" w14:textId="21640411" w:rsidR="00B752CC" w:rsidRPr="00927BEE" w:rsidRDefault="00927BEE" w:rsidP="00B11A3C">
      <w:pPr>
        <w:rPr>
          <w:rFonts w:ascii="Calibri" w:hAnsi="Calibri" w:cs="Calibri"/>
          <w:sz w:val="22"/>
          <w:szCs w:val="22"/>
        </w:rPr>
      </w:pPr>
      <w:r w:rsidRPr="00927BEE">
        <w:rPr>
          <w:rFonts w:ascii="Calibri" w:hAnsi="Calibri" w:cs="Calibri"/>
          <w:sz w:val="22"/>
          <w:szCs w:val="22"/>
        </w:rPr>
        <w:t>- Fund recovery as essential infrastructure for breaking cycles of violence by directing dedicated, multi-year investment to recovery-stage services that prevent women from returning to their perpetrators and stop intergenerational transmission of trauma.</w:t>
      </w:r>
    </w:p>
    <w:p w14:paraId="17DA3CDF" w14:textId="33026D29" w:rsidR="00B11A3C" w:rsidRPr="00927BEE" w:rsidRDefault="00B11A3C" w:rsidP="00B752CC">
      <w:pPr>
        <w:pStyle w:val="ListParagraph"/>
        <w:numPr>
          <w:ilvl w:val="0"/>
          <w:numId w:val="9"/>
        </w:numPr>
        <w:rPr>
          <w:rFonts w:ascii="Calibri" w:hAnsi="Calibri" w:cs="Calibri"/>
          <w:b/>
          <w:bCs/>
          <w:sz w:val="22"/>
          <w:szCs w:val="22"/>
        </w:rPr>
      </w:pPr>
      <w:r w:rsidRPr="00927BEE">
        <w:rPr>
          <w:rFonts w:ascii="Calibri" w:hAnsi="Calibri" w:cs="Calibri"/>
          <w:b/>
          <w:bCs/>
          <w:sz w:val="22"/>
          <w:szCs w:val="22"/>
        </w:rPr>
        <w:t>What helps people access support earlier, and what barriers prevent people from seeking help or engaging with systems and services?</w:t>
      </w:r>
    </w:p>
    <w:p w14:paraId="609EEA22" w14:textId="77777777" w:rsidR="00C6310C" w:rsidRPr="00927BEE" w:rsidRDefault="00C6310C" w:rsidP="00C6310C">
      <w:pPr>
        <w:rPr>
          <w:rFonts w:ascii="Calibri" w:hAnsi="Calibri" w:cs="Calibri"/>
          <w:sz w:val="22"/>
          <w:szCs w:val="22"/>
        </w:rPr>
      </w:pPr>
      <w:r w:rsidRPr="00927BEE">
        <w:rPr>
          <w:rFonts w:ascii="Calibri" w:hAnsi="Calibri" w:cs="Calibri"/>
          <w:sz w:val="22"/>
          <w:szCs w:val="22"/>
        </w:rPr>
        <w:t>Factors that help people access support earlier</w:t>
      </w:r>
    </w:p>
    <w:p w14:paraId="63C442AA" w14:textId="6B9E8ECB" w:rsidR="00C6310C" w:rsidRPr="00927BEE" w:rsidRDefault="00C6310C" w:rsidP="00C6310C">
      <w:pPr>
        <w:rPr>
          <w:rFonts w:ascii="Calibri" w:hAnsi="Calibri" w:cs="Calibri"/>
          <w:sz w:val="22"/>
          <w:szCs w:val="22"/>
        </w:rPr>
      </w:pPr>
      <w:r w:rsidRPr="00927BEE">
        <w:rPr>
          <w:rFonts w:ascii="Calibri" w:hAnsi="Calibri" w:cs="Calibri"/>
          <w:sz w:val="22"/>
          <w:szCs w:val="22"/>
        </w:rPr>
        <w:t>- Increased community awareness and education about DFSV, including what constitutes abuse, which behaviours are unlawful, and the supports available to victim-survivors.</w:t>
      </w:r>
    </w:p>
    <w:p w14:paraId="22AEFBAD" w14:textId="6B01A679" w:rsidR="00C6310C" w:rsidRPr="00927BEE" w:rsidRDefault="00C6310C" w:rsidP="00C6310C">
      <w:pPr>
        <w:rPr>
          <w:rFonts w:ascii="Calibri" w:hAnsi="Calibri" w:cs="Calibri"/>
          <w:sz w:val="22"/>
          <w:szCs w:val="22"/>
        </w:rPr>
      </w:pPr>
      <w:r w:rsidRPr="00927BEE">
        <w:rPr>
          <w:rFonts w:ascii="Calibri" w:hAnsi="Calibri" w:cs="Calibri"/>
          <w:sz w:val="22"/>
          <w:szCs w:val="22"/>
        </w:rPr>
        <w:t>- Person-centred, trauma-informed responses from police, courts, health services and other frontline systems that encourage victim-survivors to seek help and feel safe when disclosing abuse.</w:t>
      </w:r>
    </w:p>
    <w:p w14:paraId="65036445" w14:textId="6F223CA7" w:rsidR="00C6310C" w:rsidRPr="00927BEE" w:rsidRDefault="00C6310C" w:rsidP="00C6310C">
      <w:pPr>
        <w:rPr>
          <w:rFonts w:ascii="Calibri" w:hAnsi="Calibri" w:cs="Calibri"/>
          <w:sz w:val="22"/>
          <w:szCs w:val="22"/>
        </w:rPr>
      </w:pPr>
      <w:r w:rsidRPr="00927BEE">
        <w:rPr>
          <w:rFonts w:ascii="Calibri" w:hAnsi="Calibri" w:cs="Calibri"/>
          <w:sz w:val="22"/>
          <w:szCs w:val="22"/>
        </w:rPr>
        <w:t>- Accessible, culturally safe and well-publicised support services that provide clear pathways to information, advocacy, legal assistance and crisis support.</w:t>
      </w:r>
    </w:p>
    <w:p w14:paraId="51983A2D" w14:textId="3DD2621A" w:rsidR="00C6310C" w:rsidRPr="00927BEE" w:rsidRDefault="00C6310C" w:rsidP="00C6310C">
      <w:pPr>
        <w:rPr>
          <w:rFonts w:ascii="Calibri" w:hAnsi="Calibri" w:cs="Calibri"/>
          <w:sz w:val="22"/>
          <w:szCs w:val="22"/>
        </w:rPr>
      </w:pPr>
      <w:r w:rsidRPr="00927BEE">
        <w:rPr>
          <w:rFonts w:ascii="Calibri" w:hAnsi="Calibri" w:cs="Calibri"/>
          <w:sz w:val="22"/>
          <w:szCs w:val="22"/>
        </w:rPr>
        <w:t>- Improved police and justice system responses that recognise coercive control and patterns of abusive behaviour, rather than focusing solely on isolated incidents of violence.</w:t>
      </w:r>
    </w:p>
    <w:p w14:paraId="126D4CDF" w14:textId="7F86958E" w:rsidR="00C6310C" w:rsidRPr="00927BEE" w:rsidRDefault="00C6310C" w:rsidP="00C6310C">
      <w:pPr>
        <w:rPr>
          <w:rFonts w:ascii="Calibri" w:hAnsi="Calibri" w:cs="Calibri"/>
          <w:sz w:val="22"/>
          <w:szCs w:val="22"/>
        </w:rPr>
      </w:pPr>
      <w:r w:rsidRPr="00927BEE">
        <w:rPr>
          <w:rFonts w:ascii="Calibri" w:hAnsi="Calibri" w:cs="Calibri"/>
          <w:sz w:val="22"/>
          <w:szCs w:val="22"/>
        </w:rPr>
        <w:t>- Early intervention and prevention initiatives that increase awareness of healthy relationships, rights, available protections, and avenues for support.</w:t>
      </w:r>
    </w:p>
    <w:p w14:paraId="319064B1" w14:textId="77777777" w:rsidR="00C6310C" w:rsidRPr="00927BEE" w:rsidRDefault="00C6310C" w:rsidP="00C6310C">
      <w:pPr>
        <w:rPr>
          <w:rFonts w:ascii="Calibri" w:hAnsi="Calibri" w:cs="Calibri"/>
          <w:sz w:val="22"/>
          <w:szCs w:val="22"/>
        </w:rPr>
      </w:pPr>
    </w:p>
    <w:p w14:paraId="32BF425F" w14:textId="692452FB" w:rsidR="00C6310C" w:rsidRPr="00927BEE" w:rsidRDefault="00C6310C" w:rsidP="00C6310C">
      <w:pPr>
        <w:rPr>
          <w:rFonts w:ascii="Calibri" w:hAnsi="Calibri" w:cs="Calibri"/>
          <w:sz w:val="22"/>
          <w:szCs w:val="22"/>
        </w:rPr>
      </w:pPr>
      <w:r w:rsidRPr="00927BEE">
        <w:rPr>
          <w:rFonts w:ascii="Calibri" w:hAnsi="Calibri" w:cs="Calibri"/>
          <w:sz w:val="22"/>
          <w:szCs w:val="22"/>
        </w:rPr>
        <w:t>Barriers that prevent people from seeking help or engaging with services</w:t>
      </w:r>
    </w:p>
    <w:p w14:paraId="43E9150E" w14:textId="02A2513D" w:rsidR="00C6310C" w:rsidRPr="00927BEE" w:rsidRDefault="00C6310C" w:rsidP="00C6310C">
      <w:pPr>
        <w:rPr>
          <w:rFonts w:ascii="Calibri" w:hAnsi="Calibri" w:cs="Calibri"/>
          <w:sz w:val="22"/>
          <w:szCs w:val="22"/>
        </w:rPr>
      </w:pPr>
      <w:r w:rsidRPr="00927BEE">
        <w:rPr>
          <w:rFonts w:ascii="Calibri" w:hAnsi="Calibri" w:cs="Calibri"/>
          <w:sz w:val="22"/>
          <w:szCs w:val="22"/>
        </w:rPr>
        <w:t>- Fear of not being believed, minimised, blamed or judged by police, service providers, courts or the broader community.</w:t>
      </w:r>
    </w:p>
    <w:p w14:paraId="3A882BB3" w14:textId="4F6C8E4C" w:rsidR="00C6310C" w:rsidRPr="00927BEE" w:rsidRDefault="00C6310C" w:rsidP="00C6310C">
      <w:pPr>
        <w:rPr>
          <w:rFonts w:ascii="Calibri" w:hAnsi="Calibri" w:cs="Calibri"/>
          <w:sz w:val="22"/>
          <w:szCs w:val="22"/>
        </w:rPr>
      </w:pPr>
      <w:r w:rsidRPr="00927BEE">
        <w:rPr>
          <w:rFonts w:ascii="Calibri" w:hAnsi="Calibri" w:cs="Calibri"/>
          <w:sz w:val="22"/>
          <w:szCs w:val="22"/>
        </w:rPr>
        <w:t>- Limited understanding of DFSV laws, particularly where abuse involves coercive control, financial abuse, technology-facilitated abuse or other non-physical forms of violence.</w:t>
      </w:r>
    </w:p>
    <w:p w14:paraId="6CAEA1FE" w14:textId="3E42243E" w:rsidR="00C6310C" w:rsidRPr="00927BEE" w:rsidRDefault="00C6310C" w:rsidP="00C6310C">
      <w:pPr>
        <w:rPr>
          <w:rFonts w:ascii="Calibri" w:hAnsi="Calibri" w:cs="Calibri"/>
          <w:sz w:val="22"/>
          <w:szCs w:val="22"/>
        </w:rPr>
      </w:pPr>
      <w:r w:rsidRPr="00927BEE">
        <w:rPr>
          <w:rFonts w:ascii="Calibri" w:hAnsi="Calibri" w:cs="Calibri"/>
          <w:sz w:val="22"/>
          <w:szCs w:val="22"/>
        </w:rPr>
        <w:t>- Systems abuse by perpetrators, including the misuse of legal, family law and administrative processes to continue harassment, exert control, or create financial and emotional burdens for victim-survivors.</w:t>
      </w:r>
    </w:p>
    <w:p w14:paraId="6F3C7323" w14:textId="55764D04" w:rsidR="00C6310C" w:rsidRPr="00927BEE" w:rsidRDefault="00C6310C" w:rsidP="00C6310C">
      <w:pPr>
        <w:rPr>
          <w:rFonts w:ascii="Calibri" w:hAnsi="Calibri" w:cs="Calibri"/>
          <w:sz w:val="22"/>
          <w:szCs w:val="22"/>
        </w:rPr>
      </w:pPr>
      <w:r w:rsidRPr="00927BEE">
        <w:rPr>
          <w:rFonts w:ascii="Calibri" w:hAnsi="Calibri" w:cs="Calibri"/>
          <w:sz w:val="22"/>
          <w:szCs w:val="22"/>
        </w:rPr>
        <w:t>- Complex, costly and time-consuming legal processes, particularly within family law and court systems, which can discourage victim-survivors from pursuing protection, parenting, or other legal remedies.</w:t>
      </w:r>
    </w:p>
    <w:p w14:paraId="694B1DAA" w14:textId="371CCC58" w:rsidR="00C6310C" w:rsidRPr="00927BEE" w:rsidRDefault="00C6310C" w:rsidP="00C6310C">
      <w:pPr>
        <w:rPr>
          <w:rFonts w:ascii="Calibri" w:hAnsi="Calibri" w:cs="Calibri"/>
          <w:sz w:val="22"/>
          <w:szCs w:val="22"/>
        </w:rPr>
      </w:pPr>
      <w:r w:rsidRPr="00927BEE">
        <w:rPr>
          <w:rFonts w:ascii="Calibri" w:hAnsi="Calibri" w:cs="Calibri"/>
          <w:sz w:val="22"/>
          <w:szCs w:val="22"/>
        </w:rPr>
        <w:t>- Insufficient service capacity, including long waiting lists, workforce shortages and limited access to specialist services, preventing people from obtaining timely support.</w:t>
      </w:r>
    </w:p>
    <w:p w14:paraId="6DCFD3B7" w14:textId="70546A3B" w:rsidR="00C6310C" w:rsidRPr="00927BEE" w:rsidRDefault="00C6310C" w:rsidP="00C6310C">
      <w:pPr>
        <w:rPr>
          <w:rFonts w:ascii="Calibri" w:hAnsi="Calibri" w:cs="Calibri"/>
          <w:sz w:val="22"/>
          <w:szCs w:val="22"/>
        </w:rPr>
      </w:pPr>
      <w:r w:rsidRPr="00927BEE">
        <w:rPr>
          <w:rFonts w:ascii="Calibri" w:hAnsi="Calibri" w:cs="Calibri"/>
          <w:sz w:val="22"/>
          <w:szCs w:val="22"/>
        </w:rPr>
        <w:t>- Inconsistent responses across police, courts and service systems, particularly where coercive control and patterns of abuse are not adequately identified or understood.</w:t>
      </w:r>
    </w:p>
    <w:p w14:paraId="09962E80" w14:textId="504D05D7" w:rsidR="00C6310C" w:rsidRPr="00927BEE" w:rsidRDefault="00C6310C" w:rsidP="00C6310C">
      <w:pPr>
        <w:rPr>
          <w:rFonts w:ascii="Calibri" w:hAnsi="Calibri" w:cs="Calibri"/>
          <w:sz w:val="22"/>
          <w:szCs w:val="22"/>
        </w:rPr>
      </w:pPr>
      <w:r w:rsidRPr="00927BEE">
        <w:rPr>
          <w:rFonts w:ascii="Calibri" w:hAnsi="Calibri" w:cs="Calibri"/>
          <w:sz w:val="22"/>
          <w:szCs w:val="22"/>
        </w:rPr>
        <w:t>- The impact of unconscious bias within the justice system, which can influence decision-making and undermine victim-survivors' confidence in reporting violence and seeking protection.</w:t>
      </w:r>
    </w:p>
    <w:p w14:paraId="71A787B1" w14:textId="6C110F8F" w:rsidR="00400FEF" w:rsidRPr="00927BEE" w:rsidRDefault="00C6310C" w:rsidP="00C6310C">
      <w:pPr>
        <w:rPr>
          <w:rFonts w:ascii="Calibri" w:hAnsi="Calibri" w:cs="Calibri"/>
          <w:sz w:val="22"/>
          <w:szCs w:val="22"/>
        </w:rPr>
      </w:pPr>
      <w:r w:rsidRPr="00927BEE">
        <w:rPr>
          <w:rFonts w:ascii="Calibri" w:hAnsi="Calibri" w:cs="Calibri"/>
          <w:sz w:val="22"/>
          <w:szCs w:val="22"/>
        </w:rPr>
        <w:lastRenderedPageBreak/>
        <w:t>- Limited specialist training for police, legal professionals, judges and magistrates on domestic, family and sexual violence, coercive control, trauma, and the dynamics of victim-survivor experiences.</w:t>
      </w:r>
    </w:p>
    <w:p w14:paraId="36308510" w14:textId="77777777" w:rsidR="00895175" w:rsidRPr="00927BEE" w:rsidRDefault="00895175" w:rsidP="00C6310C">
      <w:pPr>
        <w:rPr>
          <w:rFonts w:ascii="Calibri" w:hAnsi="Calibri" w:cs="Calibri"/>
          <w:sz w:val="22"/>
          <w:szCs w:val="22"/>
        </w:rPr>
      </w:pPr>
    </w:p>
    <w:p w14:paraId="71835D5D" w14:textId="25967767" w:rsidR="00B11A3C" w:rsidRPr="00927BEE" w:rsidRDefault="00B11A3C" w:rsidP="00C336FD">
      <w:pPr>
        <w:pStyle w:val="ListParagraph"/>
        <w:numPr>
          <w:ilvl w:val="0"/>
          <w:numId w:val="9"/>
        </w:numPr>
        <w:rPr>
          <w:rFonts w:ascii="Calibri" w:hAnsi="Calibri" w:cs="Calibri"/>
          <w:b/>
          <w:bCs/>
          <w:sz w:val="22"/>
          <w:szCs w:val="22"/>
        </w:rPr>
      </w:pPr>
      <w:r w:rsidRPr="00927BEE">
        <w:rPr>
          <w:rFonts w:ascii="Calibri" w:hAnsi="Calibri" w:cs="Calibri"/>
          <w:b/>
          <w:bCs/>
          <w:sz w:val="22"/>
          <w:szCs w:val="22"/>
        </w:rPr>
        <w:t>What current or emerging issues should the Second Action Plan address, including in relation to coercive control and technology-facilitated abuse?</w:t>
      </w:r>
    </w:p>
    <w:p w14:paraId="4D794526" w14:textId="611E8BC4" w:rsidR="00C6310C" w:rsidRPr="00927BEE" w:rsidRDefault="00C6310C" w:rsidP="00C6310C">
      <w:pPr>
        <w:rPr>
          <w:rFonts w:ascii="Calibri" w:hAnsi="Calibri" w:cs="Calibri"/>
          <w:sz w:val="22"/>
          <w:szCs w:val="22"/>
        </w:rPr>
      </w:pPr>
      <w:r w:rsidRPr="00927BEE">
        <w:rPr>
          <w:rFonts w:ascii="Calibri" w:hAnsi="Calibri" w:cs="Calibri"/>
          <w:sz w:val="22"/>
          <w:szCs w:val="22"/>
        </w:rPr>
        <w:t>-</w:t>
      </w:r>
      <w:r w:rsidR="00ED7767" w:rsidRPr="00927BEE">
        <w:rPr>
          <w:rFonts w:ascii="Calibri" w:hAnsi="Calibri" w:cs="Calibri"/>
          <w:sz w:val="22"/>
          <w:szCs w:val="22"/>
        </w:rPr>
        <w:t xml:space="preserve"> </w:t>
      </w:r>
      <w:r w:rsidRPr="00927BEE">
        <w:rPr>
          <w:rFonts w:ascii="Calibri" w:hAnsi="Calibri" w:cs="Calibri"/>
          <w:sz w:val="22"/>
          <w:szCs w:val="22"/>
        </w:rPr>
        <w:t>Technology-facilitated abuse (TFA) is causing significant and increasing harm to victim-survivors. Technology platforms, device manufacturers and service providers should have stronger obligations to prevent misuse of their products and respond swiftly when abuse, stalking, tracking or harassment is reported.</w:t>
      </w:r>
    </w:p>
    <w:p w14:paraId="0A9AA15F" w14:textId="405B70D5" w:rsidR="00C6310C" w:rsidRPr="00927BEE" w:rsidRDefault="00C6310C" w:rsidP="00C6310C">
      <w:pPr>
        <w:rPr>
          <w:rFonts w:ascii="Calibri" w:hAnsi="Calibri" w:cs="Calibri"/>
          <w:sz w:val="22"/>
          <w:szCs w:val="22"/>
        </w:rPr>
      </w:pPr>
      <w:r w:rsidRPr="00927BEE">
        <w:rPr>
          <w:rFonts w:ascii="Calibri" w:hAnsi="Calibri" w:cs="Calibri"/>
          <w:sz w:val="22"/>
          <w:szCs w:val="22"/>
        </w:rPr>
        <w:t>- The rapid growth of artificial intelligence has increased risks associated with deepfakes and other forms of image-based abuse. Stronger safeguards, accountability mechanisms and legal requirements are needed to prevent AI tools from generating or distributing harmful non-consensual content and to ensure technology companies are held responsible for addressing misuse.</w:t>
      </w:r>
    </w:p>
    <w:p w14:paraId="11AC15B4" w14:textId="38D279DD" w:rsidR="00C6310C" w:rsidRPr="00927BEE" w:rsidRDefault="00C6310C" w:rsidP="00C6310C">
      <w:pPr>
        <w:rPr>
          <w:rFonts w:ascii="Calibri" w:hAnsi="Calibri" w:cs="Calibri"/>
          <w:sz w:val="22"/>
          <w:szCs w:val="22"/>
        </w:rPr>
      </w:pPr>
      <w:r w:rsidRPr="00927BEE">
        <w:rPr>
          <w:rFonts w:ascii="Calibri" w:hAnsi="Calibri" w:cs="Calibri"/>
          <w:sz w:val="22"/>
          <w:szCs w:val="22"/>
        </w:rPr>
        <w:t>- Online platforms and technology companies should be required to remove abusive, threatening, exploitative or non-consensual content within mandated timeframes, with meaningful penalties or regulatory sanctions for non-compliance.</w:t>
      </w:r>
    </w:p>
    <w:p w14:paraId="71D719AA" w14:textId="77F618FC" w:rsidR="00C6310C" w:rsidRPr="00927BEE" w:rsidRDefault="00C6310C" w:rsidP="00C6310C">
      <w:pPr>
        <w:rPr>
          <w:rFonts w:ascii="Calibri" w:hAnsi="Calibri" w:cs="Calibri"/>
          <w:sz w:val="22"/>
          <w:szCs w:val="22"/>
        </w:rPr>
      </w:pPr>
      <w:r w:rsidRPr="00927BEE">
        <w:rPr>
          <w:rFonts w:ascii="Calibri" w:hAnsi="Calibri" w:cs="Calibri"/>
          <w:sz w:val="22"/>
          <w:szCs w:val="22"/>
        </w:rPr>
        <w:t xml:space="preserve">- Greater recognition of digital evidence within legal proceedings, including Family Court matters where appropriate. Consideration should be given to ensuring video, audio, text messages, location data and other digital evidence can be admitted where it assists in demonstrating patterns of coercive control, </w:t>
      </w:r>
      <w:r w:rsidR="00BB2D93" w:rsidRPr="00927BEE">
        <w:rPr>
          <w:rFonts w:ascii="Calibri" w:hAnsi="Calibri" w:cs="Calibri"/>
          <w:sz w:val="22"/>
          <w:szCs w:val="22"/>
        </w:rPr>
        <w:t>TFA</w:t>
      </w:r>
      <w:r w:rsidRPr="00927BEE">
        <w:rPr>
          <w:rFonts w:ascii="Calibri" w:hAnsi="Calibri" w:cs="Calibri"/>
          <w:sz w:val="22"/>
          <w:szCs w:val="22"/>
        </w:rPr>
        <w:t xml:space="preserve"> or family violence.</w:t>
      </w:r>
    </w:p>
    <w:p w14:paraId="021220CB" w14:textId="18F829DB" w:rsidR="00C6310C" w:rsidRPr="00927BEE" w:rsidRDefault="00C6310C" w:rsidP="00C6310C">
      <w:pPr>
        <w:rPr>
          <w:rFonts w:ascii="Calibri" w:hAnsi="Calibri" w:cs="Calibri"/>
          <w:sz w:val="22"/>
          <w:szCs w:val="22"/>
        </w:rPr>
      </w:pPr>
      <w:r w:rsidRPr="00927BEE">
        <w:rPr>
          <w:rFonts w:ascii="Calibri" w:hAnsi="Calibri" w:cs="Calibri"/>
          <w:sz w:val="22"/>
          <w:szCs w:val="22"/>
        </w:rPr>
        <w:t xml:space="preserve">- Increased investment in specialist responses to </w:t>
      </w:r>
      <w:r w:rsidR="00BB2D93" w:rsidRPr="00927BEE">
        <w:rPr>
          <w:rFonts w:ascii="Calibri" w:hAnsi="Calibri" w:cs="Calibri"/>
          <w:sz w:val="22"/>
          <w:szCs w:val="22"/>
        </w:rPr>
        <w:t>TFA</w:t>
      </w:r>
      <w:r w:rsidRPr="00927BEE">
        <w:rPr>
          <w:rFonts w:ascii="Calibri" w:hAnsi="Calibri" w:cs="Calibri"/>
          <w:sz w:val="22"/>
          <w:szCs w:val="22"/>
        </w:rPr>
        <w:t>, including access to technology safety audits, device sweeps and technical support for victim-survivors who may be subjected to tracking, surveillance or monitoring. Consideration could be given to establishing a dedicated government-funded specialist agency or service to undertake this work and provide trusted advice.</w:t>
      </w:r>
    </w:p>
    <w:p w14:paraId="431D94E8" w14:textId="497C6171" w:rsidR="00C6310C" w:rsidRPr="00927BEE" w:rsidRDefault="00C6310C" w:rsidP="00C6310C">
      <w:pPr>
        <w:rPr>
          <w:rFonts w:ascii="Calibri" w:hAnsi="Calibri" w:cs="Calibri"/>
          <w:sz w:val="22"/>
          <w:szCs w:val="22"/>
        </w:rPr>
      </w:pPr>
      <w:r w:rsidRPr="00927BEE">
        <w:rPr>
          <w:rFonts w:ascii="Calibri" w:hAnsi="Calibri" w:cs="Calibri"/>
          <w:sz w:val="22"/>
          <w:szCs w:val="22"/>
        </w:rPr>
        <w:t>- Recognition of the growing use of smart technologies, connected vehicles, and wearable devices and other products as tools of coercive control, with stronger consumer protections and clearer pathways for victim-survivors to regain control of accounts, devices and digital assets.</w:t>
      </w:r>
    </w:p>
    <w:p w14:paraId="00A7FC6D" w14:textId="459411E6" w:rsidR="00C6310C" w:rsidRPr="00927BEE" w:rsidRDefault="00C6310C" w:rsidP="00C6310C">
      <w:pPr>
        <w:rPr>
          <w:rFonts w:ascii="Calibri" w:hAnsi="Calibri" w:cs="Calibri"/>
          <w:sz w:val="22"/>
          <w:szCs w:val="22"/>
        </w:rPr>
      </w:pPr>
      <w:r w:rsidRPr="00927BEE">
        <w:rPr>
          <w:rFonts w:ascii="Calibri" w:hAnsi="Calibri" w:cs="Calibri"/>
          <w:sz w:val="22"/>
          <w:szCs w:val="22"/>
        </w:rPr>
        <w:t>- Stronger regulation and oversight of algorithms and online platforms to ensure age-appropriate content, reduce exposure to harmful or misogynistic material, and prevent the promotion or normalisation of violence, abuse and coercive behaviour.</w:t>
      </w:r>
    </w:p>
    <w:p w14:paraId="51D440B6" w14:textId="5147F3D7" w:rsidR="00C6310C" w:rsidRPr="00927BEE" w:rsidRDefault="00C6310C" w:rsidP="00C6310C">
      <w:pPr>
        <w:rPr>
          <w:rFonts w:ascii="Calibri" w:hAnsi="Calibri" w:cs="Calibri"/>
          <w:sz w:val="22"/>
          <w:szCs w:val="22"/>
        </w:rPr>
      </w:pPr>
      <w:r w:rsidRPr="00927BEE">
        <w:rPr>
          <w:rFonts w:ascii="Calibri" w:hAnsi="Calibri" w:cs="Calibri"/>
          <w:sz w:val="22"/>
          <w:szCs w:val="22"/>
        </w:rPr>
        <w:t xml:space="preserve">- Improved community, workforce and justice system understanding of coercive control and </w:t>
      </w:r>
      <w:r w:rsidR="00BB2D93" w:rsidRPr="00927BEE">
        <w:rPr>
          <w:rFonts w:ascii="Calibri" w:hAnsi="Calibri" w:cs="Calibri"/>
          <w:sz w:val="22"/>
          <w:szCs w:val="22"/>
        </w:rPr>
        <w:t>TFA</w:t>
      </w:r>
      <w:r w:rsidRPr="00927BEE">
        <w:rPr>
          <w:rFonts w:ascii="Calibri" w:hAnsi="Calibri" w:cs="Calibri"/>
          <w:sz w:val="22"/>
          <w:szCs w:val="22"/>
        </w:rPr>
        <w:t>, including how these behaviours intersect and contribute to patterns of ongoing DFSV.</w:t>
      </w:r>
    </w:p>
    <w:p w14:paraId="21C91A38" w14:textId="2D56A50B" w:rsidR="00C6310C" w:rsidRPr="00927BEE" w:rsidRDefault="00C6310C" w:rsidP="00C6310C">
      <w:pPr>
        <w:rPr>
          <w:rFonts w:ascii="Calibri" w:hAnsi="Calibri" w:cs="Calibri"/>
          <w:sz w:val="22"/>
          <w:szCs w:val="22"/>
        </w:rPr>
      </w:pPr>
      <w:r w:rsidRPr="00927BEE">
        <w:rPr>
          <w:rFonts w:ascii="Calibri" w:hAnsi="Calibri" w:cs="Calibri"/>
          <w:sz w:val="22"/>
          <w:szCs w:val="22"/>
        </w:rPr>
        <w:t>- Nationally consistent legislative and policy responses to TFA, ensuring victim-survivors receive the same protections regardless of jurisdiction and that emerging forms of abuse can be addressed quickly as technology evolves.</w:t>
      </w:r>
    </w:p>
    <w:p w14:paraId="7B22CEC1" w14:textId="29F996F1" w:rsidR="00C6310C" w:rsidRPr="00927BEE" w:rsidRDefault="00C6310C" w:rsidP="00C6310C">
      <w:pPr>
        <w:rPr>
          <w:rFonts w:ascii="Calibri" w:hAnsi="Calibri" w:cs="Calibri"/>
          <w:sz w:val="22"/>
          <w:szCs w:val="22"/>
        </w:rPr>
      </w:pPr>
      <w:r w:rsidRPr="00927BEE">
        <w:rPr>
          <w:rFonts w:ascii="Calibri" w:hAnsi="Calibri" w:cs="Calibri"/>
          <w:sz w:val="22"/>
          <w:szCs w:val="22"/>
        </w:rPr>
        <w:t>- Ongoing monitoring and research into emerging technologies and their misuse in DFSV contexts, ensuring policy and practice can adapt to new risks before widespread harm occurs.</w:t>
      </w:r>
    </w:p>
    <w:p w14:paraId="69A75A50" w14:textId="4B2835CA" w:rsidR="00BB2D93" w:rsidRPr="00927BEE" w:rsidRDefault="00BB2D93" w:rsidP="00C6310C">
      <w:pPr>
        <w:rPr>
          <w:rFonts w:ascii="Calibri" w:hAnsi="Calibri" w:cs="Calibri"/>
          <w:sz w:val="22"/>
          <w:szCs w:val="22"/>
        </w:rPr>
      </w:pPr>
    </w:p>
    <w:p w14:paraId="1DFDB185" w14:textId="77777777" w:rsidR="00895175" w:rsidRPr="00927BEE" w:rsidRDefault="00895175" w:rsidP="00C6310C">
      <w:pPr>
        <w:rPr>
          <w:rFonts w:ascii="Calibri" w:hAnsi="Calibri" w:cs="Calibri"/>
          <w:sz w:val="22"/>
          <w:szCs w:val="22"/>
        </w:rPr>
      </w:pPr>
    </w:p>
    <w:p w14:paraId="3494F5BF" w14:textId="77777777" w:rsidR="00895175" w:rsidRPr="00927BEE" w:rsidRDefault="00895175" w:rsidP="00C6310C">
      <w:pPr>
        <w:rPr>
          <w:rFonts w:ascii="Calibri" w:hAnsi="Calibri" w:cs="Calibri"/>
          <w:sz w:val="22"/>
          <w:szCs w:val="22"/>
        </w:rPr>
      </w:pPr>
    </w:p>
    <w:p w14:paraId="6E1263F8" w14:textId="0AE08849" w:rsidR="00B11A3C" w:rsidRPr="00927BEE" w:rsidRDefault="00B11A3C" w:rsidP="00400FEF">
      <w:pPr>
        <w:pStyle w:val="ListParagraph"/>
        <w:numPr>
          <w:ilvl w:val="0"/>
          <w:numId w:val="9"/>
        </w:numPr>
        <w:rPr>
          <w:rFonts w:ascii="Calibri" w:hAnsi="Calibri" w:cs="Calibri"/>
          <w:b/>
          <w:bCs/>
          <w:sz w:val="22"/>
          <w:szCs w:val="22"/>
        </w:rPr>
      </w:pPr>
      <w:r w:rsidRPr="00927BEE">
        <w:rPr>
          <w:rFonts w:ascii="Calibri" w:hAnsi="Calibri" w:cs="Calibri"/>
          <w:b/>
          <w:bCs/>
          <w:sz w:val="22"/>
          <w:szCs w:val="22"/>
        </w:rPr>
        <w:lastRenderedPageBreak/>
        <w:t>What gaps remain in addressing the needs of diverse communities, including Aboriginal and Torres Strait Islander people?</w:t>
      </w:r>
    </w:p>
    <w:p w14:paraId="6EECBEB0" w14:textId="5945D3A5" w:rsidR="00BB2D93" w:rsidRPr="00927BEE" w:rsidRDefault="00BB2D93" w:rsidP="00BB2D93">
      <w:pPr>
        <w:rPr>
          <w:rFonts w:ascii="Calibri" w:hAnsi="Calibri" w:cs="Calibri"/>
          <w:sz w:val="22"/>
          <w:szCs w:val="22"/>
        </w:rPr>
      </w:pPr>
      <w:r w:rsidRPr="00927BEE">
        <w:rPr>
          <w:rFonts w:ascii="Calibri" w:hAnsi="Calibri" w:cs="Calibri"/>
          <w:sz w:val="22"/>
          <w:szCs w:val="22"/>
        </w:rPr>
        <w:t>- Greater availability of information, resources and awareness campaigns in a broad range of languages and accessible formats, reflecting the diverse ways DFSV can be experienced across different cultural, linguistic and community contexts.</w:t>
      </w:r>
    </w:p>
    <w:p w14:paraId="7273E8A6" w14:textId="1140277F" w:rsidR="00BB2D93" w:rsidRPr="00927BEE" w:rsidRDefault="00BB2D93" w:rsidP="00BB2D93">
      <w:pPr>
        <w:rPr>
          <w:rFonts w:ascii="Calibri" w:hAnsi="Calibri" w:cs="Calibri"/>
          <w:sz w:val="22"/>
          <w:szCs w:val="22"/>
        </w:rPr>
      </w:pPr>
      <w:r w:rsidRPr="00927BEE">
        <w:rPr>
          <w:rFonts w:ascii="Calibri" w:hAnsi="Calibri" w:cs="Calibri"/>
          <w:sz w:val="22"/>
          <w:szCs w:val="22"/>
        </w:rPr>
        <w:t>- Increased investment in and prioritisation of Aboriginal Community Controlled Organisations (ACCOs) to lead prevention, early intervention and response efforts, recognising their cultural expertise, community trust and ability to deliver culturally safe services.</w:t>
      </w:r>
    </w:p>
    <w:p w14:paraId="1B5B185B" w14:textId="6F2BE03D" w:rsidR="00BB2D93" w:rsidRPr="00927BEE" w:rsidRDefault="00BB2D93" w:rsidP="00BB2D93">
      <w:pPr>
        <w:rPr>
          <w:rFonts w:ascii="Calibri" w:hAnsi="Calibri" w:cs="Calibri"/>
          <w:sz w:val="22"/>
          <w:szCs w:val="22"/>
        </w:rPr>
      </w:pPr>
      <w:r w:rsidRPr="00927BEE">
        <w:rPr>
          <w:rFonts w:ascii="Calibri" w:hAnsi="Calibri" w:cs="Calibri"/>
          <w:sz w:val="22"/>
          <w:szCs w:val="22"/>
        </w:rPr>
        <w:t>- Provision of free, ongoing training and capacity-building for ACCOs and other community-based services to strengthen their ability to identify, assess and respond to DFSV.</w:t>
      </w:r>
    </w:p>
    <w:p w14:paraId="0399E292" w14:textId="2DA980D6" w:rsidR="00BB2D93" w:rsidRPr="00927BEE" w:rsidRDefault="00BB2D93" w:rsidP="00BB2D93">
      <w:pPr>
        <w:rPr>
          <w:rFonts w:ascii="Calibri" w:hAnsi="Calibri" w:cs="Calibri"/>
          <w:sz w:val="22"/>
          <w:szCs w:val="22"/>
        </w:rPr>
      </w:pPr>
      <w:r w:rsidRPr="00927BEE">
        <w:rPr>
          <w:rFonts w:ascii="Calibri" w:hAnsi="Calibri" w:cs="Calibri"/>
          <w:sz w:val="22"/>
          <w:szCs w:val="22"/>
        </w:rPr>
        <w:t>- Stronger referral pathways, formal partnerships and Memorandums of Understanding (MOUs) between services to ensure victim-survivors can access culturally appropriate support, particularly where local services may not be suitable due to conflicts of interest, community connections or safety concerns.</w:t>
      </w:r>
    </w:p>
    <w:p w14:paraId="24AE42A3" w14:textId="081483C3" w:rsidR="00BB2D93" w:rsidRPr="00927BEE" w:rsidRDefault="00BB2D93" w:rsidP="00BB2D93">
      <w:pPr>
        <w:rPr>
          <w:rFonts w:ascii="Calibri" w:hAnsi="Calibri" w:cs="Calibri"/>
          <w:sz w:val="22"/>
          <w:szCs w:val="22"/>
        </w:rPr>
      </w:pPr>
      <w:r w:rsidRPr="00927BEE">
        <w:rPr>
          <w:rFonts w:ascii="Calibri" w:hAnsi="Calibri" w:cs="Calibri"/>
          <w:sz w:val="22"/>
          <w:szCs w:val="22"/>
        </w:rPr>
        <w:t>- Improved access to specialist services for people living in regional, rural and remote communities, where limited-service availability can create additional barriers to safety and support.</w:t>
      </w:r>
    </w:p>
    <w:p w14:paraId="306AB65F" w14:textId="4D385456" w:rsidR="00BB2D93" w:rsidRPr="00927BEE" w:rsidRDefault="00BB2D93" w:rsidP="00BB2D93">
      <w:pPr>
        <w:rPr>
          <w:rFonts w:ascii="Calibri" w:hAnsi="Calibri" w:cs="Calibri"/>
          <w:sz w:val="22"/>
          <w:szCs w:val="22"/>
        </w:rPr>
      </w:pPr>
      <w:r w:rsidRPr="00927BEE">
        <w:rPr>
          <w:rFonts w:ascii="Calibri" w:hAnsi="Calibri" w:cs="Calibri"/>
          <w:sz w:val="22"/>
          <w:szCs w:val="22"/>
        </w:rPr>
        <w:t>- Greater support for newly arrived migrants and refugees, including the provision of information on Australian laws, rights, protections and available support services relating to violence against women and children as part of settlement and orientation processes.</w:t>
      </w:r>
    </w:p>
    <w:p w14:paraId="101709F7" w14:textId="48F63B1A" w:rsidR="00BB2D93" w:rsidRPr="00927BEE" w:rsidRDefault="00BB2D93" w:rsidP="00BB2D93">
      <w:pPr>
        <w:rPr>
          <w:rFonts w:ascii="Calibri" w:hAnsi="Calibri" w:cs="Calibri"/>
          <w:sz w:val="22"/>
          <w:szCs w:val="22"/>
        </w:rPr>
      </w:pPr>
      <w:r w:rsidRPr="00927BEE">
        <w:rPr>
          <w:rFonts w:ascii="Calibri" w:hAnsi="Calibri" w:cs="Calibri"/>
          <w:sz w:val="22"/>
          <w:szCs w:val="22"/>
        </w:rPr>
        <w:t>- Increased community education initiatives that address cultural barriers, stigma and misconceptions that may prevent victim-survivors from seeking help or reporting violence.</w:t>
      </w:r>
    </w:p>
    <w:p w14:paraId="3811EE8A" w14:textId="61C746D2" w:rsidR="00BB2D93" w:rsidRPr="00927BEE" w:rsidRDefault="00BB2D93" w:rsidP="00BB2D93">
      <w:pPr>
        <w:rPr>
          <w:rFonts w:ascii="Calibri" w:hAnsi="Calibri" w:cs="Calibri"/>
          <w:sz w:val="22"/>
          <w:szCs w:val="22"/>
        </w:rPr>
      </w:pPr>
      <w:r w:rsidRPr="00927BEE">
        <w:rPr>
          <w:rFonts w:ascii="Calibri" w:hAnsi="Calibri" w:cs="Calibri"/>
          <w:sz w:val="22"/>
          <w:szCs w:val="22"/>
        </w:rPr>
        <w:t>- Ongoing and enhanced training for police, justice system personnel and frontline workers on culturally responsive practice, including the unique experiences and barriers faced by Aboriginal and Torres Strait Islander peoples, culturally and linguistically diverse communities, migrants and refugees.</w:t>
      </w:r>
    </w:p>
    <w:p w14:paraId="4348813E" w14:textId="1F0C52DF" w:rsidR="00BB2D93" w:rsidRPr="00927BEE" w:rsidRDefault="00BB2D93" w:rsidP="00BB2D93">
      <w:pPr>
        <w:rPr>
          <w:rFonts w:ascii="Calibri" w:hAnsi="Calibri" w:cs="Calibri"/>
          <w:sz w:val="22"/>
          <w:szCs w:val="22"/>
        </w:rPr>
      </w:pPr>
      <w:r w:rsidRPr="00927BEE">
        <w:rPr>
          <w:rFonts w:ascii="Calibri" w:hAnsi="Calibri" w:cs="Calibri"/>
          <w:sz w:val="22"/>
          <w:szCs w:val="22"/>
        </w:rPr>
        <w:t>- Stronger safeguards around the use of interpreters and translators, including access to accredited and independent interpreting services, to prevent perpetrators, family members or community members from influencing, manipulating or controlling communications with victim-survivors.</w:t>
      </w:r>
    </w:p>
    <w:p w14:paraId="57B626CA" w14:textId="05934660" w:rsidR="00BB2D93" w:rsidRPr="00927BEE" w:rsidRDefault="00BB2D93" w:rsidP="00BB2D93">
      <w:pPr>
        <w:rPr>
          <w:rFonts w:ascii="Calibri" w:hAnsi="Calibri" w:cs="Calibri"/>
          <w:sz w:val="22"/>
          <w:szCs w:val="22"/>
        </w:rPr>
      </w:pPr>
      <w:r w:rsidRPr="00927BEE">
        <w:rPr>
          <w:rFonts w:ascii="Calibri" w:hAnsi="Calibri" w:cs="Calibri"/>
          <w:sz w:val="22"/>
          <w:szCs w:val="22"/>
        </w:rPr>
        <w:t>- Improved identification and monitoring of systems abuse involving translation and interpreting processes, ensuring language services are not weaponised by perpetrators to misrepresent information, undermine victim-survivors or create barriers to accessing support.</w:t>
      </w:r>
    </w:p>
    <w:p w14:paraId="14513F87" w14:textId="18A5B735" w:rsidR="00BB2D93" w:rsidRPr="00927BEE" w:rsidRDefault="00BB2D93" w:rsidP="00BB2D93">
      <w:pPr>
        <w:rPr>
          <w:rFonts w:ascii="Calibri" w:hAnsi="Calibri" w:cs="Calibri"/>
          <w:sz w:val="22"/>
          <w:szCs w:val="22"/>
        </w:rPr>
      </w:pPr>
      <w:r w:rsidRPr="00927BEE">
        <w:rPr>
          <w:rFonts w:ascii="Calibri" w:hAnsi="Calibri" w:cs="Calibri"/>
          <w:sz w:val="22"/>
          <w:szCs w:val="22"/>
        </w:rPr>
        <w:t>- Increased culturally safe and trauma-informed services that recognise the intersection of DFSV with experiences of racism, discrimination, colonisation, disability, migration, socioeconomic disadvantage and intergenerational trauma.</w:t>
      </w:r>
    </w:p>
    <w:p w14:paraId="5E5C5B81" w14:textId="6AF19F3C" w:rsidR="00BB2D93" w:rsidRPr="00927BEE" w:rsidRDefault="00BB2D93" w:rsidP="00BB2D93">
      <w:pPr>
        <w:rPr>
          <w:rFonts w:ascii="Calibri" w:hAnsi="Calibri" w:cs="Calibri"/>
          <w:sz w:val="22"/>
          <w:szCs w:val="22"/>
        </w:rPr>
      </w:pPr>
      <w:r w:rsidRPr="00927BEE">
        <w:rPr>
          <w:rFonts w:ascii="Calibri" w:hAnsi="Calibri" w:cs="Calibri"/>
          <w:sz w:val="22"/>
          <w:szCs w:val="22"/>
        </w:rPr>
        <w:t>- Greater involvement of Aboriginal and Torres Strait Islander communities, multicultural communities and people with lived experience in the design, delivery and evaluation of policies, programs and services to ensure responses are accessible, effective and culturally appropriate.</w:t>
      </w:r>
    </w:p>
    <w:p w14:paraId="19398DDF" w14:textId="77777777" w:rsidR="00ED7767" w:rsidRPr="00927BEE" w:rsidRDefault="00ED7767" w:rsidP="00B11A3C">
      <w:pPr>
        <w:rPr>
          <w:rFonts w:ascii="Calibri" w:hAnsi="Calibri" w:cs="Calibri"/>
          <w:sz w:val="22"/>
          <w:szCs w:val="22"/>
        </w:rPr>
      </w:pPr>
    </w:p>
    <w:p w14:paraId="2D7ED9EB" w14:textId="77777777" w:rsidR="00895175" w:rsidRPr="00927BEE" w:rsidRDefault="00895175" w:rsidP="00B11A3C">
      <w:pPr>
        <w:rPr>
          <w:rFonts w:ascii="Calibri" w:hAnsi="Calibri" w:cs="Calibri"/>
          <w:sz w:val="22"/>
          <w:szCs w:val="22"/>
        </w:rPr>
      </w:pPr>
    </w:p>
    <w:p w14:paraId="39D54071" w14:textId="77777777" w:rsidR="00895175" w:rsidRPr="00927BEE" w:rsidRDefault="00895175" w:rsidP="00B11A3C">
      <w:pPr>
        <w:rPr>
          <w:rFonts w:ascii="Calibri" w:hAnsi="Calibri" w:cs="Calibri"/>
          <w:sz w:val="22"/>
          <w:szCs w:val="22"/>
        </w:rPr>
      </w:pPr>
    </w:p>
    <w:p w14:paraId="22B7063B" w14:textId="1E4034ED" w:rsidR="00B11A3C" w:rsidRPr="00927BEE" w:rsidRDefault="00B11A3C" w:rsidP="00B11A3C">
      <w:pPr>
        <w:rPr>
          <w:rFonts w:ascii="Calibri" w:hAnsi="Calibri" w:cs="Calibri"/>
          <w:b/>
          <w:bCs/>
          <w:sz w:val="22"/>
          <w:szCs w:val="22"/>
        </w:rPr>
      </w:pPr>
      <w:r w:rsidRPr="00927BEE">
        <w:rPr>
          <w:rFonts w:ascii="Calibri" w:hAnsi="Calibri" w:cs="Calibri"/>
          <w:b/>
          <w:bCs/>
          <w:sz w:val="22"/>
          <w:szCs w:val="22"/>
        </w:rPr>
        <w:lastRenderedPageBreak/>
        <w:t>Priority Area 2: Prevention and early intervention</w:t>
      </w:r>
    </w:p>
    <w:p w14:paraId="4970DD34" w14:textId="63F71F72" w:rsidR="00B11A3C" w:rsidRPr="00927BEE" w:rsidRDefault="00B11A3C" w:rsidP="00547AE1">
      <w:pPr>
        <w:pStyle w:val="ListParagraph"/>
        <w:numPr>
          <w:ilvl w:val="0"/>
          <w:numId w:val="9"/>
        </w:numPr>
        <w:rPr>
          <w:rFonts w:ascii="Calibri" w:hAnsi="Calibri" w:cs="Calibri"/>
          <w:b/>
          <w:bCs/>
          <w:sz w:val="22"/>
          <w:szCs w:val="22"/>
        </w:rPr>
      </w:pPr>
      <w:r w:rsidRPr="00927BEE">
        <w:rPr>
          <w:rFonts w:ascii="Calibri" w:hAnsi="Calibri" w:cs="Calibri"/>
          <w:b/>
          <w:bCs/>
          <w:sz w:val="22"/>
          <w:szCs w:val="22"/>
        </w:rPr>
        <w:t>What would make the biggest difference in preventing and ultimately ending violence?</w:t>
      </w:r>
    </w:p>
    <w:p w14:paraId="6799D1F0" w14:textId="6045B5E1" w:rsidR="00BB2D93" w:rsidRPr="00927BEE" w:rsidRDefault="00BB2D93" w:rsidP="00BB2D93">
      <w:pPr>
        <w:rPr>
          <w:rFonts w:ascii="Calibri" w:hAnsi="Calibri" w:cs="Calibri"/>
          <w:sz w:val="22"/>
          <w:szCs w:val="22"/>
        </w:rPr>
      </w:pPr>
      <w:r w:rsidRPr="00927BEE">
        <w:rPr>
          <w:rFonts w:ascii="Calibri" w:hAnsi="Calibri" w:cs="Calibri"/>
          <w:sz w:val="22"/>
          <w:szCs w:val="22"/>
        </w:rPr>
        <w:t>- Increased investment in skilled early childhood educators and evidence-based programs that support young children to learn age-appropriate concepts of consent, bodily autonomy, respectful relationships, personal safety and help-seeking behaviours.</w:t>
      </w:r>
    </w:p>
    <w:p w14:paraId="13D8C213" w14:textId="31DCF9AD" w:rsidR="00BB2D93" w:rsidRPr="00927BEE" w:rsidRDefault="00BB2D93" w:rsidP="00BB2D93">
      <w:pPr>
        <w:rPr>
          <w:rFonts w:ascii="Calibri" w:hAnsi="Calibri" w:cs="Calibri"/>
          <w:sz w:val="22"/>
          <w:szCs w:val="22"/>
        </w:rPr>
      </w:pPr>
      <w:r w:rsidRPr="00927BEE">
        <w:rPr>
          <w:rFonts w:ascii="Calibri" w:hAnsi="Calibri" w:cs="Calibri"/>
          <w:sz w:val="22"/>
          <w:szCs w:val="22"/>
        </w:rPr>
        <w:t>- Sustained and nuanced public awareness campaigns that increase understanding of DFSV highlight the impacts and illegality of coercive control, challenge harmful attitudes and gender stereotypes, and promote pathways to support for those using violence.</w:t>
      </w:r>
    </w:p>
    <w:p w14:paraId="1C911F45" w14:textId="4A76B036" w:rsidR="00BB2D93" w:rsidRPr="00927BEE" w:rsidRDefault="00BB2D93" w:rsidP="00BB2D93">
      <w:pPr>
        <w:rPr>
          <w:rFonts w:ascii="Calibri" w:hAnsi="Calibri" w:cs="Calibri"/>
          <w:sz w:val="22"/>
          <w:szCs w:val="22"/>
        </w:rPr>
      </w:pPr>
      <w:r w:rsidRPr="00927BEE">
        <w:rPr>
          <w:rFonts w:ascii="Calibri" w:hAnsi="Calibri" w:cs="Calibri"/>
          <w:sz w:val="22"/>
          <w:szCs w:val="22"/>
        </w:rPr>
        <w:t>- Creation of safe, moderated online spaces where boys and young men can engage in positive discussions about identity, wellbeing, healthy masculinity, respectful relationships and social connection, helping to counter harmful online influences and extremist or misogynistic content.</w:t>
      </w:r>
    </w:p>
    <w:p w14:paraId="131B04CA" w14:textId="0960147A" w:rsidR="00BB2D93" w:rsidRPr="00927BEE" w:rsidRDefault="00BB2D93" w:rsidP="00BB2D93">
      <w:pPr>
        <w:rPr>
          <w:rFonts w:ascii="Calibri" w:hAnsi="Calibri" w:cs="Calibri"/>
          <w:sz w:val="22"/>
          <w:szCs w:val="22"/>
        </w:rPr>
      </w:pPr>
      <w:r w:rsidRPr="00927BEE">
        <w:rPr>
          <w:rFonts w:ascii="Calibri" w:hAnsi="Calibri" w:cs="Calibri"/>
          <w:sz w:val="22"/>
          <w:szCs w:val="22"/>
        </w:rPr>
        <w:t>- Strengthened media and digital literacy education in schools and community settings, supported by training for teachers, youth workers and other professionals to help young people critically assess online content, identify misinformation and harmful narratives, and understand how algorithms can shape attitudes and behaviours.</w:t>
      </w:r>
    </w:p>
    <w:p w14:paraId="493140AE" w14:textId="4FC2CBAC" w:rsidR="00BB2D93" w:rsidRPr="00927BEE" w:rsidRDefault="00BB2D93" w:rsidP="00BB2D93">
      <w:pPr>
        <w:rPr>
          <w:rFonts w:ascii="Calibri" w:hAnsi="Calibri" w:cs="Calibri"/>
          <w:sz w:val="22"/>
          <w:szCs w:val="22"/>
        </w:rPr>
      </w:pPr>
      <w:r w:rsidRPr="00927BEE">
        <w:rPr>
          <w:rFonts w:ascii="Calibri" w:hAnsi="Calibri" w:cs="Calibri"/>
          <w:sz w:val="22"/>
          <w:szCs w:val="22"/>
        </w:rPr>
        <w:t>- Greater investment in the primary prevention workforce, including recruitment, training and retention initiatives to address workforce shortages and build sustainable prevention capacity across communities.</w:t>
      </w:r>
    </w:p>
    <w:p w14:paraId="52C2239A" w14:textId="59394932" w:rsidR="00BB2D93" w:rsidRPr="00927BEE" w:rsidRDefault="00BB2D93" w:rsidP="00BB2D93">
      <w:pPr>
        <w:rPr>
          <w:rFonts w:ascii="Calibri" w:hAnsi="Calibri" w:cs="Calibri"/>
          <w:sz w:val="22"/>
          <w:szCs w:val="22"/>
        </w:rPr>
      </w:pPr>
      <w:r w:rsidRPr="00927BEE">
        <w:rPr>
          <w:rFonts w:ascii="Calibri" w:hAnsi="Calibri" w:cs="Calibri"/>
          <w:sz w:val="22"/>
          <w:szCs w:val="22"/>
        </w:rPr>
        <w:t>- Long-term and adequate funding for primary prevention initiatives, recognising that meaningful social and cultural change requires sustained effort rather than short-term project funding cycles.</w:t>
      </w:r>
    </w:p>
    <w:p w14:paraId="387F4696" w14:textId="2C813BD7" w:rsidR="00BB2D93" w:rsidRPr="00927BEE" w:rsidRDefault="00BB2D93" w:rsidP="00BB2D93">
      <w:pPr>
        <w:rPr>
          <w:rFonts w:ascii="Calibri" w:hAnsi="Calibri" w:cs="Calibri"/>
          <w:sz w:val="22"/>
          <w:szCs w:val="22"/>
        </w:rPr>
      </w:pPr>
      <w:r w:rsidRPr="00927BEE">
        <w:rPr>
          <w:rFonts w:ascii="Calibri" w:hAnsi="Calibri" w:cs="Calibri"/>
          <w:sz w:val="22"/>
          <w:szCs w:val="22"/>
        </w:rPr>
        <w:t>- Improved access to evidence-based prevention programs across metropolitan, regional, rural and remote areas. Where programs have demonstrated effectiveness, governments should support broader implementation and reduce licensing, cost and workforce barriers that limit uptake in different communities.</w:t>
      </w:r>
    </w:p>
    <w:p w14:paraId="410BD3AC" w14:textId="3017B665" w:rsidR="00BB2D93" w:rsidRPr="00927BEE" w:rsidRDefault="00BB2D93" w:rsidP="00BB2D93">
      <w:pPr>
        <w:rPr>
          <w:rFonts w:ascii="Calibri" w:hAnsi="Calibri" w:cs="Calibri"/>
          <w:sz w:val="22"/>
          <w:szCs w:val="22"/>
        </w:rPr>
      </w:pPr>
      <w:r w:rsidRPr="00927BEE">
        <w:rPr>
          <w:rFonts w:ascii="Calibri" w:hAnsi="Calibri" w:cs="Calibri"/>
          <w:sz w:val="22"/>
          <w:szCs w:val="22"/>
        </w:rPr>
        <w:t>- Provision of information for newly arrived migrants and refugees about Australian laws, rights, gender equality, respectful relationships and support services relating to DFSV as part of settlement and orientation processes.</w:t>
      </w:r>
    </w:p>
    <w:p w14:paraId="6F3E7DD2" w14:textId="604897A3" w:rsidR="00BB2D93" w:rsidRPr="00927BEE" w:rsidRDefault="00BB2D93" w:rsidP="00BB2D93">
      <w:pPr>
        <w:rPr>
          <w:rFonts w:ascii="Calibri" w:hAnsi="Calibri" w:cs="Calibri"/>
          <w:sz w:val="22"/>
          <w:szCs w:val="22"/>
        </w:rPr>
      </w:pPr>
      <w:r w:rsidRPr="00927BEE">
        <w:rPr>
          <w:rFonts w:ascii="Calibri" w:hAnsi="Calibri" w:cs="Calibri"/>
          <w:sz w:val="22"/>
          <w:szCs w:val="22"/>
        </w:rPr>
        <w:t>- Increased funding for male educators, social workers, mentors and community leaders to engage men and boys in prevention efforts, promote positive role modelling, and encourage men to actively challenge violence, sexism and harmful social norms.</w:t>
      </w:r>
    </w:p>
    <w:p w14:paraId="4EBE8F8F" w14:textId="0F3050BE" w:rsidR="00BB2D93" w:rsidRPr="00927BEE" w:rsidRDefault="00BB2D93" w:rsidP="00BB2D93">
      <w:pPr>
        <w:rPr>
          <w:rFonts w:ascii="Calibri" w:hAnsi="Calibri" w:cs="Calibri"/>
          <w:sz w:val="22"/>
          <w:szCs w:val="22"/>
        </w:rPr>
      </w:pPr>
      <w:r w:rsidRPr="00927BEE">
        <w:rPr>
          <w:rFonts w:ascii="Calibri" w:hAnsi="Calibri" w:cs="Calibri"/>
          <w:sz w:val="22"/>
          <w:szCs w:val="22"/>
        </w:rPr>
        <w:t>- Greater engagement of men and boys as partners in prevention, recognising their important role in fostering respectful relationships, supporting gender equality and creating cultures that do not tolerate violence.</w:t>
      </w:r>
    </w:p>
    <w:p w14:paraId="41124C4A" w14:textId="4A25ACB7" w:rsidR="00BB2D93" w:rsidRPr="00927BEE" w:rsidRDefault="00BB2D93" w:rsidP="00BB2D93">
      <w:pPr>
        <w:rPr>
          <w:rFonts w:ascii="Calibri" w:hAnsi="Calibri" w:cs="Calibri"/>
          <w:sz w:val="22"/>
          <w:szCs w:val="22"/>
        </w:rPr>
      </w:pPr>
      <w:r w:rsidRPr="00927BEE">
        <w:rPr>
          <w:rFonts w:ascii="Calibri" w:hAnsi="Calibri" w:cs="Calibri"/>
          <w:sz w:val="22"/>
          <w:szCs w:val="22"/>
        </w:rPr>
        <w:t>- Increased investment in place-based, community-led prevention initiatives that are tailored to local needs and developed in partnership with Aboriginal and Torres Strait Islander communities, culturally and linguistically diverse communities, people with disability, LGBTQIA+ communities and other priority populations.</w:t>
      </w:r>
    </w:p>
    <w:p w14:paraId="4C173C59" w14:textId="7180D0D8" w:rsidR="00BB2D93" w:rsidRPr="00927BEE" w:rsidRDefault="00BB2D93" w:rsidP="00BB2D93">
      <w:pPr>
        <w:rPr>
          <w:rFonts w:ascii="Calibri" w:hAnsi="Calibri" w:cs="Calibri"/>
          <w:sz w:val="22"/>
          <w:szCs w:val="22"/>
        </w:rPr>
      </w:pPr>
      <w:r w:rsidRPr="00927BEE">
        <w:rPr>
          <w:rFonts w:ascii="Calibri" w:hAnsi="Calibri" w:cs="Calibri"/>
          <w:sz w:val="22"/>
          <w:szCs w:val="22"/>
        </w:rPr>
        <w:t>- Stronger coordination between education, health, community services, justice and social sectors to ensure prevention messaging is consistent, evidence-based and delivered throughout a person's life course, from early childhood through to adulthood.</w:t>
      </w:r>
    </w:p>
    <w:p w14:paraId="654C680E" w14:textId="6E211EA6" w:rsidR="00ED7767" w:rsidRPr="00927BEE" w:rsidRDefault="00BB2D93" w:rsidP="00BB2D93">
      <w:pPr>
        <w:rPr>
          <w:rFonts w:ascii="Calibri" w:hAnsi="Calibri" w:cs="Calibri"/>
          <w:sz w:val="22"/>
          <w:szCs w:val="22"/>
        </w:rPr>
      </w:pPr>
      <w:r w:rsidRPr="00927BEE">
        <w:rPr>
          <w:rFonts w:ascii="Calibri" w:hAnsi="Calibri" w:cs="Calibri"/>
          <w:sz w:val="22"/>
          <w:szCs w:val="22"/>
        </w:rPr>
        <w:lastRenderedPageBreak/>
        <w:t>- A whole-of-community approach that addresses the underlying drivers of violence, including gender inequality, harmful gender stereotypes, discrimination and attitudes that condone violence, while promoting respect, inclusion and equality across all settings.</w:t>
      </w:r>
    </w:p>
    <w:p w14:paraId="7AB3153C" w14:textId="77777777" w:rsidR="00895175" w:rsidRPr="00927BEE" w:rsidRDefault="00895175" w:rsidP="00BB2D93">
      <w:pPr>
        <w:rPr>
          <w:rFonts w:ascii="Calibri" w:hAnsi="Calibri" w:cs="Calibri"/>
          <w:sz w:val="22"/>
          <w:szCs w:val="22"/>
        </w:rPr>
      </w:pPr>
    </w:p>
    <w:p w14:paraId="648A10CA" w14:textId="09E260CF" w:rsidR="00B11A3C" w:rsidRPr="00927BEE" w:rsidRDefault="00B11A3C" w:rsidP="00547AE1">
      <w:pPr>
        <w:pStyle w:val="ListParagraph"/>
        <w:numPr>
          <w:ilvl w:val="0"/>
          <w:numId w:val="9"/>
        </w:numPr>
        <w:rPr>
          <w:rFonts w:ascii="Calibri" w:hAnsi="Calibri" w:cs="Calibri"/>
          <w:b/>
          <w:bCs/>
          <w:sz w:val="22"/>
          <w:szCs w:val="22"/>
        </w:rPr>
      </w:pPr>
      <w:r w:rsidRPr="00927BEE">
        <w:rPr>
          <w:rFonts w:ascii="Calibri" w:hAnsi="Calibri" w:cs="Calibri"/>
          <w:b/>
          <w:bCs/>
          <w:sz w:val="22"/>
          <w:szCs w:val="22"/>
        </w:rPr>
        <w:t>How can existing efforts to prevent violence be strengthened or built upon at the individual, community, organisational, institutional and societal levels?</w:t>
      </w:r>
    </w:p>
    <w:p w14:paraId="3D9D47EC" w14:textId="11D603D6" w:rsidR="00D7685F" w:rsidRPr="00927BEE" w:rsidRDefault="00D7685F" w:rsidP="00D7685F">
      <w:pPr>
        <w:rPr>
          <w:rFonts w:ascii="Calibri" w:hAnsi="Calibri" w:cs="Calibri"/>
          <w:sz w:val="22"/>
          <w:szCs w:val="22"/>
        </w:rPr>
      </w:pPr>
      <w:r w:rsidRPr="00927BEE">
        <w:rPr>
          <w:rFonts w:ascii="Calibri" w:hAnsi="Calibri" w:cs="Calibri"/>
          <w:sz w:val="22"/>
          <w:szCs w:val="22"/>
        </w:rPr>
        <w:t>- Strengthen legislative and regulatory responses to factors that can exacerbate DFSV, including harmful gambling practices, alcohol-related harms and exposure to violent or degrading pornography, alongside increased investment in prevention and early intervention initiatives.</w:t>
      </w:r>
    </w:p>
    <w:p w14:paraId="1AC9D24D" w14:textId="3235AD73" w:rsidR="00D7685F" w:rsidRPr="00927BEE" w:rsidRDefault="00D7685F" w:rsidP="00D7685F">
      <w:pPr>
        <w:rPr>
          <w:rFonts w:ascii="Calibri" w:hAnsi="Calibri" w:cs="Calibri"/>
          <w:sz w:val="22"/>
          <w:szCs w:val="22"/>
        </w:rPr>
      </w:pPr>
      <w:r w:rsidRPr="00927BEE">
        <w:rPr>
          <w:rFonts w:ascii="Calibri" w:hAnsi="Calibri" w:cs="Calibri"/>
          <w:sz w:val="22"/>
          <w:szCs w:val="22"/>
        </w:rPr>
        <w:t>- Introduce stronger national regulation of artificial intelligence technologies, including safeguards to prevent the creation and distribution of deepfakes, image-based abuse and other forms of technology-facilitated harm, with clear accountability for technology providers.</w:t>
      </w:r>
    </w:p>
    <w:p w14:paraId="447401B0" w14:textId="6B4A9AEC" w:rsidR="00D7685F" w:rsidRPr="00927BEE" w:rsidRDefault="00D7685F" w:rsidP="00D7685F">
      <w:pPr>
        <w:rPr>
          <w:rFonts w:ascii="Calibri" w:hAnsi="Calibri" w:cs="Calibri"/>
          <w:sz w:val="22"/>
          <w:szCs w:val="22"/>
        </w:rPr>
      </w:pPr>
      <w:r w:rsidRPr="00927BEE">
        <w:rPr>
          <w:rFonts w:ascii="Calibri" w:hAnsi="Calibri" w:cs="Calibri"/>
          <w:sz w:val="22"/>
          <w:szCs w:val="22"/>
        </w:rPr>
        <w:t>- Strengthen legislation, advertising standards and regulatory oversight to prevent marketing, media and online content that promotes, normalises or condones gender-based violence, harmful gender stereotypes, misogyny or abusive behaviours.</w:t>
      </w:r>
    </w:p>
    <w:p w14:paraId="6E2ADC88" w14:textId="11267142" w:rsidR="00D7685F" w:rsidRPr="00927BEE" w:rsidRDefault="00D7685F" w:rsidP="00D7685F">
      <w:pPr>
        <w:rPr>
          <w:rFonts w:ascii="Calibri" w:hAnsi="Calibri" w:cs="Calibri"/>
          <w:sz w:val="22"/>
          <w:szCs w:val="22"/>
        </w:rPr>
      </w:pPr>
      <w:r w:rsidRPr="00927BEE">
        <w:rPr>
          <w:rFonts w:ascii="Calibri" w:hAnsi="Calibri" w:cs="Calibri"/>
          <w:sz w:val="22"/>
          <w:szCs w:val="22"/>
        </w:rPr>
        <w:t>- Implement a whole-of-government approach to promoting child safety and healthy development, including consistent legislation regarding corporal punishment and increased access to evidence-based parenting programs that support positive, non-violent parenting practices.</w:t>
      </w:r>
    </w:p>
    <w:p w14:paraId="2FBACE14" w14:textId="679C3FAB" w:rsidR="00D7685F" w:rsidRPr="00927BEE" w:rsidRDefault="00D7685F" w:rsidP="00D7685F">
      <w:pPr>
        <w:rPr>
          <w:rFonts w:ascii="Calibri" w:hAnsi="Calibri" w:cs="Calibri"/>
          <w:sz w:val="22"/>
          <w:szCs w:val="22"/>
        </w:rPr>
      </w:pPr>
      <w:r w:rsidRPr="00927BEE">
        <w:rPr>
          <w:rFonts w:ascii="Calibri" w:hAnsi="Calibri" w:cs="Calibri"/>
          <w:sz w:val="22"/>
          <w:szCs w:val="22"/>
        </w:rPr>
        <w:t>- Expand access to parenting education and family support services that help build safe, respectful and nurturing family relationships from early childhood.</w:t>
      </w:r>
    </w:p>
    <w:p w14:paraId="5F90F311" w14:textId="5B99EB9E" w:rsidR="00D7685F" w:rsidRPr="00927BEE" w:rsidRDefault="00D7685F" w:rsidP="00D7685F">
      <w:pPr>
        <w:rPr>
          <w:rFonts w:ascii="Calibri" w:hAnsi="Calibri" w:cs="Calibri"/>
          <w:sz w:val="22"/>
          <w:szCs w:val="22"/>
        </w:rPr>
      </w:pPr>
      <w:r w:rsidRPr="00927BEE">
        <w:rPr>
          <w:rFonts w:ascii="Calibri" w:hAnsi="Calibri" w:cs="Calibri"/>
          <w:sz w:val="22"/>
          <w:szCs w:val="22"/>
        </w:rPr>
        <w:t>- Strengthen prevention efforts across schools, workplaces, sporting clubs, community organisations and online environments, ensuring consistent messaging about respectful relationships, gender equality and non-violence.</w:t>
      </w:r>
    </w:p>
    <w:p w14:paraId="12C87B13" w14:textId="1AE36F91" w:rsidR="00D7685F" w:rsidRPr="00927BEE" w:rsidRDefault="00D7685F" w:rsidP="00D7685F">
      <w:pPr>
        <w:rPr>
          <w:rFonts w:ascii="Calibri" w:hAnsi="Calibri" w:cs="Calibri"/>
          <w:sz w:val="22"/>
          <w:szCs w:val="22"/>
        </w:rPr>
      </w:pPr>
      <w:r w:rsidRPr="00927BEE">
        <w:rPr>
          <w:rFonts w:ascii="Calibri" w:hAnsi="Calibri" w:cs="Calibri"/>
          <w:sz w:val="22"/>
          <w:szCs w:val="22"/>
        </w:rPr>
        <w:t>- Increase investment in community-led initiatives that empower local communities to identify risks, challenge harmful social norms and promote cultures of respect, inclusion and accountability.</w:t>
      </w:r>
    </w:p>
    <w:p w14:paraId="4872AADF" w14:textId="6001167C" w:rsidR="00D7685F" w:rsidRPr="00927BEE" w:rsidRDefault="00D7685F" w:rsidP="00D7685F">
      <w:pPr>
        <w:rPr>
          <w:rFonts w:ascii="Calibri" w:hAnsi="Calibri" w:cs="Calibri"/>
          <w:sz w:val="22"/>
          <w:szCs w:val="22"/>
        </w:rPr>
      </w:pPr>
      <w:r w:rsidRPr="00927BEE">
        <w:rPr>
          <w:rFonts w:ascii="Calibri" w:hAnsi="Calibri" w:cs="Calibri"/>
          <w:sz w:val="22"/>
          <w:szCs w:val="22"/>
        </w:rPr>
        <w:t>- Build organisational capacity through mandatory training, leadership commitment and policies that prevent and respond to sexual harassment, gender-based violence and discrimination in workplaces and community settings.</w:t>
      </w:r>
    </w:p>
    <w:p w14:paraId="39CE5D29" w14:textId="65943387" w:rsidR="00D7685F" w:rsidRPr="00927BEE" w:rsidRDefault="00D7685F" w:rsidP="00D7685F">
      <w:pPr>
        <w:rPr>
          <w:rFonts w:ascii="Calibri" w:hAnsi="Calibri" w:cs="Calibri"/>
          <w:sz w:val="22"/>
          <w:szCs w:val="22"/>
        </w:rPr>
      </w:pPr>
      <w:r w:rsidRPr="00927BEE">
        <w:rPr>
          <w:rFonts w:ascii="Calibri" w:hAnsi="Calibri" w:cs="Calibri"/>
          <w:sz w:val="22"/>
          <w:szCs w:val="22"/>
        </w:rPr>
        <w:t>- Improve coordination across government agencies, education systems, health services, justice systems and community organisations to deliver integrated and evidence-based prevention strategies.</w:t>
      </w:r>
    </w:p>
    <w:p w14:paraId="6128E359" w14:textId="46198566" w:rsidR="00D7685F" w:rsidRPr="00927BEE" w:rsidRDefault="00D7685F" w:rsidP="00D7685F">
      <w:pPr>
        <w:rPr>
          <w:rFonts w:ascii="Calibri" w:hAnsi="Calibri" w:cs="Calibri"/>
          <w:sz w:val="22"/>
          <w:szCs w:val="22"/>
        </w:rPr>
      </w:pPr>
      <w:r w:rsidRPr="00927BEE">
        <w:rPr>
          <w:rFonts w:ascii="Calibri" w:hAnsi="Calibri" w:cs="Calibri"/>
          <w:sz w:val="22"/>
          <w:szCs w:val="22"/>
        </w:rPr>
        <w:t>- Strengthen community understanding of coercive control, technology-facilitated abuse and emerging forms of violence through public education campaigns and targeted prevention initiatives.</w:t>
      </w:r>
    </w:p>
    <w:p w14:paraId="319818E9" w14:textId="3E3F134C" w:rsidR="00D7685F" w:rsidRPr="00927BEE" w:rsidRDefault="00D7685F" w:rsidP="00D7685F">
      <w:pPr>
        <w:rPr>
          <w:rFonts w:ascii="Calibri" w:hAnsi="Calibri" w:cs="Calibri"/>
          <w:sz w:val="22"/>
          <w:szCs w:val="22"/>
        </w:rPr>
      </w:pPr>
      <w:r w:rsidRPr="00927BEE">
        <w:rPr>
          <w:rFonts w:ascii="Calibri" w:hAnsi="Calibri" w:cs="Calibri"/>
          <w:sz w:val="22"/>
          <w:szCs w:val="22"/>
        </w:rPr>
        <w:t>- Support initiatives that engage men and boys as allies in prevention, promoting positive role modelling, healthy relationships and accountability for behaviour that contributes to violence against women and children.</w:t>
      </w:r>
    </w:p>
    <w:p w14:paraId="002F5CF2" w14:textId="71D763AF" w:rsidR="00FF4531" w:rsidRPr="00927BEE" w:rsidRDefault="00D7685F" w:rsidP="00D7685F">
      <w:pPr>
        <w:rPr>
          <w:rFonts w:ascii="Calibri" w:hAnsi="Calibri" w:cs="Calibri"/>
          <w:sz w:val="22"/>
          <w:szCs w:val="22"/>
        </w:rPr>
      </w:pPr>
      <w:r w:rsidRPr="00927BEE">
        <w:rPr>
          <w:rFonts w:ascii="Calibri" w:hAnsi="Calibri" w:cs="Calibri"/>
          <w:sz w:val="22"/>
          <w:szCs w:val="22"/>
        </w:rPr>
        <w:t>- Consider broader and more inclusive terminology that reflects the full spectrum of violence occurring within intimate, family and domestic relationships. Expanding the language used in policy and service systems may help improve community understanding, reduce fragmentation across sectors and support more holistic responses to relationship-based violence.</w:t>
      </w:r>
    </w:p>
    <w:p w14:paraId="31CC0A22" w14:textId="78674716" w:rsidR="00B11A3C" w:rsidRPr="00927BEE" w:rsidRDefault="00B11A3C" w:rsidP="00547AE1">
      <w:pPr>
        <w:pStyle w:val="ListParagraph"/>
        <w:numPr>
          <w:ilvl w:val="0"/>
          <w:numId w:val="9"/>
        </w:numPr>
        <w:rPr>
          <w:rFonts w:ascii="Calibri" w:hAnsi="Calibri" w:cs="Calibri"/>
          <w:b/>
          <w:bCs/>
          <w:sz w:val="22"/>
          <w:szCs w:val="22"/>
        </w:rPr>
      </w:pPr>
      <w:r w:rsidRPr="00927BEE">
        <w:rPr>
          <w:rFonts w:ascii="Calibri" w:hAnsi="Calibri" w:cs="Calibri"/>
          <w:b/>
          <w:bCs/>
          <w:sz w:val="22"/>
          <w:szCs w:val="22"/>
        </w:rPr>
        <w:lastRenderedPageBreak/>
        <w:t>How can governments, communities, schools, workplaces, online platforms and others better support people to recognise and respond to harmful attitudes and behaviours?</w:t>
      </w:r>
    </w:p>
    <w:p w14:paraId="7BDCCD41" w14:textId="5BBD091F" w:rsidR="00D7685F" w:rsidRPr="00927BEE" w:rsidRDefault="00D7685F" w:rsidP="00D7685F">
      <w:pPr>
        <w:rPr>
          <w:rFonts w:ascii="Calibri" w:hAnsi="Calibri" w:cs="Calibri"/>
          <w:sz w:val="22"/>
          <w:szCs w:val="22"/>
        </w:rPr>
      </w:pPr>
      <w:r w:rsidRPr="00927BEE">
        <w:rPr>
          <w:rFonts w:ascii="Calibri" w:hAnsi="Calibri" w:cs="Calibri"/>
          <w:sz w:val="22"/>
          <w:szCs w:val="22"/>
        </w:rPr>
        <w:t>- Deliver coordinated, evidence-based public awareness campaigns across television, social media, streaming platforms and other digital channels that respond to emerging trends and harmful narratives. Campaigns should engage credible voices, including positive male role models and influencers, to challenge misogyny, promote respectful relationships and counter misinformation that can contribute to violence.</w:t>
      </w:r>
    </w:p>
    <w:p w14:paraId="0974DEC7" w14:textId="4BBDD7F3" w:rsidR="00D7685F" w:rsidRPr="00927BEE" w:rsidRDefault="00D7685F" w:rsidP="00D7685F">
      <w:pPr>
        <w:rPr>
          <w:rFonts w:ascii="Calibri" w:hAnsi="Calibri" w:cs="Calibri"/>
          <w:sz w:val="22"/>
          <w:szCs w:val="22"/>
        </w:rPr>
      </w:pPr>
      <w:r w:rsidRPr="00927BEE">
        <w:rPr>
          <w:rFonts w:ascii="Calibri" w:hAnsi="Calibri" w:cs="Calibri"/>
          <w:sz w:val="22"/>
          <w:szCs w:val="22"/>
        </w:rPr>
        <w:t>- Strengthen early intervention responses for children and young people who display harmful or abusive behaviours. Rather than relying primarily on suspension or exclusion, schools should provide access to specialised behavioural support, education, counselling and restorative approaches that help address the underlying causes of behaviour and support positive change.</w:t>
      </w:r>
    </w:p>
    <w:p w14:paraId="1F539E21" w14:textId="76FB7E88" w:rsidR="00D7685F" w:rsidRPr="00927BEE" w:rsidRDefault="00D7685F" w:rsidP="00D7685F">
      <w:pPr>
        <w:rPr>
          <w:rFonts w:ascii="Calibri" w:hAnsi="Calibri" w:cs="Calibri"/>
          <w:sz w:val="22"/>
          <w:szCs w:val="22"/>
        </w:rPr>
      </w:pPr>
      <w:r w:rsidRPr="00927BEE">
        <w:rPr>
          <w:rFonts w:ascii="Calibri" w:hAnsi="Calibri" w:cs="Calibri"/>
          <w:sz w:val="22"/>
          <w:szCs w:val="22"/>
        </w:rPr>
        <w:t>- Increase education on respectful relationships, consent, online safety, gender equality and healthy communication throughout the school years, ensuring young people can recognise harmful behaviours and know how to respond safely.</w:t>
      </w:r>
    </w:p>
    <w:p w14:paraId="486EE214" w14:textId="17A7EEBC" w:rsidR="00D7685F" w:rsidRPr="00927BEE" w:rsidRDefault="00D7685F" w:rsidP="00D7685F">
      <w:pPr>
        <w:rPr>
          <w:rFonts w:ascii="Calibri" w:hAnsi="Calibri" w:cs="Calibri"/>
          <w:sz w:val="22"/>
          <w:szCs w:val="22"/>
        </w:rPr>
      </w:pPr>
      <w:r w:rsidRPr="00927BEE">
        <w:rPr>
          <w:rFonts w:ascii="Calibri" w:hAnsi="Calibri" w:cs="Calibri"/>
          <w:sz w:val="22"/>
          <w:szCs w:val="22"/>
        </w:rPr>
        <w:t>- Improve safety, accountability and content moderation within online gaming environments and digital platforms. This should include stronger measures to identify and address misogynistic, abusive and gender-based violence-related content, behaviours and interactions that can normalise harm.</w:t>
      </w:r>
    </w:p>
    <w:p w14:paraId="25483518" w14:textId="715264CD" w:rsidR="00D7685F" w:rsidRPr="00927BEE" w:rsidRDefault="00D7685F" w:rsidP="00D7685F">
      <w:pPr>
        <w:rPr>
          <w:rFonts w:ascii="Calibri" w:hAnsi="Calibri" w:cs="Calibri"/>
          <w:sz w:val="22"/>
          <w:szCs w:val="22"/>
        </w:rPr>
      </w:pPr>
      <w:r w:rsidRPr="00927BEE">
        <w:rPr>
          <w:rFonts w:ascii="Calibri" w:hAnsi="Calibri" w:cs="Calibri"/>
          <w:sz w:val="22"/>
          <w:szCs w:val="22"/>
        </w:rPr>
        <w:t>- Require online platforms and technology companies to take greater responsibility for preventing the spread of harmful content, including implementing transparent moderation processes, stronger reporting mechanisms and timely responses to abusive behaviour.</w:t>
      </w:r>
    </w:p>
    <w:p w14:paraId="7C485B41" w14:textId="27EF73BB" w:rsidR="00D7685F" w:rsidRPr="00927BEE" w:rsidRDefault="00D7685F" w:rsidP="00D7685F">
      <w:pPr>
        <w:rPr>
          <w:rFonts w:ascii="Calibri" w:hAnsi="Calibri" w:cs="Calibri"/>
          <w:sz w:val="22"/>
          <w:szCs w:val="22"/>
        </w:rPr>
      </w:pPr>
      <w:r w:rsidRPr="00927BEE">
        <w:rPr>
          <w:rFonts w:ascii="Calibri" w:hAnsi="Calibri" w:cs="Calibri"/>
          <w:sz w:val="22"/>
          <w:szCs w:val="22"/>
        </w:rPr>
        <w:t>- Equip teachers, youth workers, parents and carers with the skills and resources to recognise harmful attitudes and behaviours early and confidently intervene when concerns arise.</w:t>
      </w:r>
    </w:p>
    <w:p w14:paraId="35CEF305" w14:textId="74E5DC10" w:rsidR="00D7685F" w:rsidRPr="00927BEE" w:rsidRDefault="00D7685F" w:rsidP="00D7685F">
      <w:pPr>
        <w:rPr>
          <w:rFonts w:ascii="Calibri" w:hAnsi="Calibri" w:cs="Calibri"/>
          <w:sz w:val="22"/>
          <w:szCs w:val="22"/>
        </w:rPr>
      </w:pPr>
      <w:r w:rsidRPr="00927BEE">
        <w:rPr>
          <w:rFonts w:ascii="Calibri" w:hAnsi="Calibri" w:cs="Calibri"/>
          <w:sz w:val="22"/>
          <w:szCs w:val="22"/>
        </w:rPr>
        <w:t>- Provide specialised training for business leaders, community leaders, sporting organisations, faith leaders and other influential community members so they can actively promote respectful relationships, gender equality and violence prevention within their spheres of influence.</w:t>
      </w:r>
    </w:p>
    <w:p w14:paraId="4601891F" w14:textId="6C645F81" w:rsidR="00D7685F" w:rsidRPr="00927BEE" w:rsidRDefault="00D7685F" w:rsidP="00D7685F">
      <w:pPr>
        <w:rPr>
          <w:rFonts w:ascii="Calibri" w:hAnsi="Calibri" w:cs="Calibri"/>
          <w:sz w:val="22"/>
          <w:szCs w:val="22"/>
        </w:rPr>
      </w:pPr>
      <w:r w:rsidRPr="00927BEE">
        <w:rPr>
          <w:rFonts w:ascii="Calibri" w:hAnsi="Calibri" w:cs="Calibri"/>
          <w:sz w:val="22"/>
          <w:szCs w:val="22"/>
        </w:rPr>
        <w:t>- Support visible leadership across government, business, education and community sectors that consistently models and reinforces respectful behaviour, accountability and a zero-tolerance approach to gender-based violence.</w:t>
      </w:r>
    </w:p>
    <w:p w14:paraId="5AE71C5F" w14:textId="30EF8A2F" w:rsidR="00D7685F" w:rsidRPr="00927BEE" w:rsidRDefault="00D7685F" w:rsidP="00D7685F">
      <w:pPr>
        <w:rPr>
          <w:rFonts w:ascii="Calibri" w:hAnsi="Calibri" w:cs="Calibri"/>
          <w:sz w:val="22"/>
          <w:szCs w:val="22"/>
        </w:rPr>
      </w:pPr>
      <w:r w:rsidRPr="00927BEE">
        <w:rPr>
          <w:rFonts w:ascii="Calibri" w:hAnsi="Calibri" w:cs="Calibri"/>
          <w:sz w:val="22"/>
          <w:szCs w:val="22"/>
        </w:rPr>
        <w:t>- Fund specialist domestic, family and sexual violence organisations and not-for-profit providers to deliver free or low-cost training, education and awareness programs to workplaces, schools and community organisations.</w:t>
      </w:r>
    </w:p>
    <w:p w14:paraId="609A9739" w14:textId="63CF8036" w:rsidR="00D7685F" w:rsidRPr="00927BEE" w:rsidRDefault="00D7685F" w:rsidP="00D7685F">
      <w:pPr>
        <w:rPr>
          <w:rFonts w:ascii="Calibri" w:hAnsi="Calibri" w:cs="Calibri"/>
          <w:sz w:val="22"/>
          <w:szCs w:val="22"/>
        </w:rPr>
      </w:pPr>
      <w:r w:rsidRPr="00927BEE">
        <w:rPr>
          <w:rFonts w:ascii="Calibri" w:hAnsi="Calibri" w:cs="Calibri"/>
          <w:sz w:val="22"/>
          <w:szCs w:val="22"/>
        </w:rPr>
        <w:t>- Strengthen workplace capacity to identify and respond to DFSV through training, policies, referral pathways and leadership commitment that fosters safe and supportive work environments.</w:t>
      </w:r>
    </w:p>
    <w:p w14:paraId="4397A427" w14:textId="7E0F50B0" w:rsidR="00D7685F" w:rsidRPr="00927BEE" w:rsidRDefault="00D7685F" w:rsidP="00D7685F">
      <w:pPr>
        <w:rPr>
          <w:rFonts w:ascii="Calibri" w:hAnsi="Calibri" w:cs="Calibri"/>
          <w:sz w:val="22"/>
          <w:szCs w:val="22"/>
        </w:rPr>
      </w:pPr>
      <w:r w:rsidRPr="00927BEE">
        <w:rPr>
          <w:rFonts w:ascii="Calibri" w:hAnsi="Calibri" w:cs="Calibri"/>
          <w:sz w:val="22"/>
          <w:szCs w:val="22"/>
        </w:rPr>
        <w:t>- Encourage community-wide approaches that empower bystanders to safely challenge harmful attitudes, sexism, discrimination and abusive behaviours, while supporting those who may be experiencing violence.</w:t>
      </w:r>
    </w:p>
    <w:p w14:paraId="43AD35CC" w14:textId="71A575BA" w:rsidR="00FF4531" w:rsidRPr="00927BEE" w:rsidRDefault="00D7685F" w:rsidP="00D7685F">
      <w:pPr>
        <w:rPr>
          <w:rFonts w:ascii="Calibri" w:hAnsi="Calibri" w:cs="Calibri"/>
          <w:sz w:val="22"/>
          <w:szCs w:val="22"/>
        </w:rPr>
      </w:pPr>
      <w:r w:rsidRPr="00927BEE">
        <w:rPr>
          <w:rFonts w:ascii="Calibri" w:hAnsi="Calibri" w:cs="Calibri"/>
          <w:sz w:val="22"/>
          <w:szCs w:val="22"/>
        </w:rPr>
        <w:t>- Invest in ongoing research and monitoring of emerging online influences, digital trends and harmful ideologies to ensure prevention initiatives remain responsive, relevant and effective.</w:t>
      </w:r>
    </w:p>
    <w:p w14:paraId="6FA6800D" w14:textId="77777777" w:rsidR="00895175" w:rsidRPr="00927BEE" w:rsidRDefault="00895175" w:rsidP="00D7685F">
      <w:pPr>
        <w:rPr>
          <w:rFonts w:ascii="Calibri" w:hAnsi="Calibri" w:cs="Calibri"/>
          <w:sz w:val="22"/>
          <w:szCs w:val="22"/>
        </w:rPr>
      </w:pPr>
    </w:p>
    <w:p w14:paraId="4D65AA1C" w14:textId="247E056C" w:rsidR="00B11A3C" w:rsidRPr="00927BEE" w:rsidRDefault="00B11A3C" w:rsidP="00547AE1">
      <w:pPr>
        <w:pStyle w:val="ListParagraph"/>
        <w:numPr>
          <w:ilvl w:val="0"/>
          <w:numId w:val="9"/>
        </w:numPr>
        <w:rPr>
          <w:rFonts w:ascii="Calibri" w:hAnsi="Calibri" w:cs="Calibri"/>
          <w:b/>
          <w:bCs/>
          <w:sz w:val="22"/>
          <w:szCs w:val="22"/>
        </w:rPr>
      </w:pPr>
      <w:r w:rsidRPr="00927BEE">
        <w:rPr>
          <w:rFonts w:ascii="Calibri" w:hAnsi="Calibri" w:cs="Calibri"/>
          <w:b/>
          <w:bCs/>
          <w:sz w:val="22"/>
          <w:szCs w:val="22"/>
        </w:rPr>
        <w:lastRenderedPageBreak/>
        <w:t>What prevention and early intervention approaches appear most promising or effective, and what is needed to strengthen or expand them?</w:t>
      </w:r>
    </w:p>
    <w:p w14:paraId="33F8C74F" w14:textId="2CDD6FEA" w:rsidR="00D7685F" w:rsidRPr="00927BEE" w:rsidRDefault="00D7685F" w:rsidP="00D7685F">
      <w:pPr>
        <w:rPr>
          <w:rFonts w:ascii="Calibri" w:hAnsi="Calibri" w:cs="Calibri"/>
          <w:sz w:val="22"/>
          <w:szCs w:val="22"/>
        </w:rPr>
      </w:pPr>
      <w:r w:rsidRPr="00927BEE">
        <w:rPr>
          <w:rFonts w:ascii="Calibri" w:hAnsi="Calibri" w:cs="Calibri"/>
          <w:sz w:val="22"/>
          <w:szCs w:val="22"/>
        </w:rPr>
        <w:t xml:space="preserve">- </w:t>
      </w:r>
      <w:r w:rsidR="008D33CF" w:rsidRPr="00927BEE">
        <w:rPr>
          <w:rFonts w:ascii="Calibri" w:hAnsi="Calibri" w:cs="Calibri"/>
          <w:sz w:val="22"/>
          <w:szCs w:val="22"/>
        </w:rPr>
        <w:t>E</w:t>
      </w:r>
      <w:r w:rsidRPr="00927BEE">
        <w:rPr>
          <w:rFonts w:ascii="Calibri" w:hAnsi="Calibri" w:cs="Calibri"/>
          <w:sz w:val="22"/>
          <w:szCs w:val="22"/>
        </w:rPr>
        <w:t>arly childhood and primary school education programs that teach personal safety, bodily autonomy, respectful relationships and age-appropriate consent. Specialist agencies should be funded to deliver these programs free of charge to schools and early learning settings to ensure equitable access for all children.</w:t>
      </w:r>
    </w:p>
    <w:p w14:paraId="10A6813B" w14:textId="6E25DED0" w:rsidR="00D7685F" w:rsidRPr="00927BEE" w:rsidRDefault="00D7685F" w:rsidP="00D7685F">
      <w:pPr>
        <w:rPr>
          <w:rFonts w:ascii="Calibri" w:hAnsi="Calibri" w:cs="Calibri"/>
          <w:sz w:val="22"/>
          <w:szCs w:val="22"/>
        </w:rPr>
      </w:pPr>
      <w:r w:rsidRPr="00927BEE">
        <w:rPr>
          <w:rFonts w:ascii="Calibri" w:hAnsi="Calibri" w:cs="Calibri"/>
          <w:sz w:val="22"/>
          <w:szCs w:val="22"/>
        </w:rPr>
        <w:t xml:space="preserve">- </w:t>
      </w:r>
      <w:r w:rsidR="008D33CF" w:rsidRPr="00927BEE">
        <w:rPr>
          <w:rFonts w:ascii="Calibri" w:hAnsi="Calibri" w:cs="Calibri"/>
          <w:sz w:val="22"/>
          <w:szCs w:val="22"/>
        </w:rPr>
        <w:t>W</w:t>
      </w:r>
      <w:r w:rsidRPr="00927BEE">
        <w:rPr>
          <w:rFonts w:ascii="Calibri" w:hAnsi="Calibri" w:cs="Calibri"/>
          <w:sz w:val="22"/>
          <w:szCs w:val="22"/>
        </w:rPr>
        <w:t>hole-of-school approach</w:t>
      </w:r>
      <w:r w:rsidR="008D33CF" w:rsidRPr="00927BEE">
        <w:rPr>
          <w:rFonts w:ascii="Calibri" w:hAnsi="Calibri" w:cs="Calibri"/>
          <w:sz w:val="22"/>
          <w:szCs w:val="22"/>
        </w:rPr>
        <w:t>es</w:t>
      </w:r>
      <w:r w:rsidRPr="00927BEE">
        <w:rPr>
          <w:rFonts w:ascii="Calibri" w:hAnsi="Calibri" w:cs="Calibri"/>
          <w:sz w:val="22"/>
          <w:szCs w:val="22"/>
        </w:rPr>
        <w:t xml:space="preserve"> to respectful relationships education, where teachers, school leaders, administrative staff and support personnel are trained to model and reinforce respectful, inclusive and non-violent behaviours. This approach should challenge harmful attitudes and gender stereotypes and move away from responses that dismiss problematic behaviour as "just boys being boys."</w:t>
      </w:r>
    </w:p>
    <w:p w14:paraId="61CADA96" w14:textId="3DAAE115" w:rsidR="00D7685F" w:rsidRPr="00927BEE" w:rsidRDefault="00D7685F" w:rsidP="00D7685F">
      <w:pPr>
        <w:rPr>
          <w:rFonts w:ascii="Calibri" w:hAnsi="Calibri" w:cs="Calibri"/>
          <w:sz w:val="22"/>
          <w:szCs w:val="22"/>
        </w:rPr>
      </w:pPr>
      <w:r w:rsidRPr="00927BEE">
        <w:rPr>
          <w:rFonts w:ascii="Calibri" w:hAnsi="Calibri" w:cs="Calibri"/>
          <w:sz w:val="22"/>
          <w:szCs w:val="22"/>
        </w:rPr>
        <w:t>- Embedd</w:t>
      </w:r>
      <w:r w:rsidR="008D33CF" w:rsidRPr="00927BEE">
        <w:rPr>
          <w:rFonts w:ascii="Calibri" w:hAnsi="Calibri" w:cs="Calibri"/>
          <w:sz w:val="22"/>
          <w:szCs w:val="22"/>
        </w:rPr>
        <w:t>ed</w:t>
      </w:r>
      <w:r w:rsidRPr="00927BEE">
        <w:rPr>
          <w:rFonts w:ascii="Calibri" w:hAnsi="Calibri" w:cs="Calibri"/>
          <w:sz w:val="22"/>
          <w:szCs w:val="22"/>
        </w:rPr>
        <w:t xml:space="preserve"> respectful relationships, gender equality and violence prevention education throughout the school curriculum</w:t>
      </w:r>
      <w:r w:rsidR="008D33CF" w:rsidRPr="00927BEE">
        <w:rPr>
          <w:rFonts w:ascii="Calibri" w:hAnsi="Calibri" w:cs="Calibri"/>
          <w:sz w:val="22"/>
          <w:szCs w:val="22"/>
        </w:rPr>
        <w:t xml:space="preserve">, </w:t>
      </w:r>
      <w:r w:rsidR="00895175" w:rsidRPr="00927BEE">
        <w:rPr>
          <w:rFonts w:ascii="Calibri" w:hAnsi="Calibri" w:cs="Calibri"/>
          <w:sz w:val="22"/>
          <w:szCs w:val="22"/>
        </w:rPr>
        <w:t>strengthened</w:t>
      </w:r>
      <w:r w:rsidR="008D33CF" w:rsidRPr="00927BEE">
        <w:rPr>
          <w:rFonts w:ascii="Calibri" w:hAnsi="Calibri" w:cs="Calibri"/>
          <w:sz w:val="22"/>
          <w:szCs w:val="22"/>
        </w:rPr>
        <w:t xml:space="preserve"> through delivery </w:t>
      </w:r>
      <w:r w:rsidRPr="00927BEE">
        <w:rPr>
          <w:rFonts w:ascii="Calibri" w:hAnsi="Calibri" w:cs="Calibri"/>
          <w:sz w:val="22"/>
          <w:szCs w:val="22"/>
        </w:rPr>
        <w:t>consistently across all year levels and reinforced through school culture, policies and practices.</w:t>
      </w:r>
    </w:p>
    <w:p w14:paraId="66959CF0" w14:textId="28F8A9E0" w:rsidR="00D7685F" w:rsidRPr="00927BEE" w:rsidRDefault="00D7685F" w:rsidP="00D7685F">
      <w:pPr>
        <w:rPr>
          <w:rFonts w:ascii="Calibri" w:hAnsi="Calibri" w:cs="Calibri"/>
          <w:sz w:val="22"/>
          <w:szCs w:val="22"/>
        </w:rPr>
      </w:pPr>
      <w:r w:rsidRPr="00927BEE">
        <w:rPr>
          <w:rFonts w:ascii="Calibri" w:hAnsi="Calibri" w:cs="Calibri"/>
          <w:sz w:val="22"/>
          <w:szCs w:val="22"/>
        </w:rPr>
        <w:t>- Greater inclusion of financial literacy and financial wellbeing education within school curricula, helping young people understand healthy financial decision-making, economic independence and the dynamics of financial abuse within relationships.</w:t>
      </w:r>
    </w:p>
    <w:p w14:paraId="203C52A7" w14:textId="357B8B46" w:rsidR="00D7685F" w:rsidRPr="00927BEE" w:rsidRDefault="00D7685F" w:rsidP="00D7685F">
      <w:pPr>
        <w:rPr>
          <w:rFonts w:ascii="Calibri" w:hAnsi="Calibri" w:cs="Calibri"/>
          <w:sz w:val="22"/>
          <w:szCs w:val="22"/>
        </w:rPr>
      </w:pPr>
      <w:r w:rsidRPr="00927BEE">
        <w:rPr>
          <w:rFonts w:ascii="Calibri" w:hAnsi="Calibri" w:cs="Calibri"/>
          <w:sz w:val="22"/>
          <w:szCs w:val="22"/>
        </w:rPr>
        <w:t xml:space="preserve">- </w:t>
      </w:r>
      <w:r w:rsidR="008D33CF" w:rsidRPr="00927BEE">
        <w:rPr>
          <w:rFonts w:ascii="Calibri" w:hAnsi="Calibri" w:cs="Calibri"/>
          <w:sz w:val="22"/>
          <w:szCs w:val="22"/>
        </w:rPr>
        <w:t>S</w:t>
      </w:r>
      <w:r w:rsidRPr="00927BEE">
        <w:rPr>
          <w:rFonts w:ascii="Calibri" w:hAnsi="Calibri" w:cs="Calibri"/>
          <w:sz w:val="22"/>
          <w:szCs w:val="22"/>
        </w:rPr>
        <w:t>pecialist DFSV services and practitioners design</w:t>
      </w:r>
      <w:r w:rsidR="008D33CF" w:rsidRPr="00927BEE">
        <w:rPr>
          <w:rFonts w:ascii="Calibri" w:hAnsi="Calibri" w:cs="Calibri"/>
          <w:sz w:val="22"/>
          <w:szCs w:val="22"/>
        </w:rPr>
        <w:t>ing</w:t>
      </w:r>
      <w:r w:rsidRPr="00927BEE">
        <w:rPr>
          <w:rFonts w:ascii="Calibri" w:hAnsi="Calibri" w:cs="Calibri"/>
          <w:sz w:val="22"/>
          <w:szCs w:val="22"/>
        </w:rPr>
        <w:t xml:space="preserve"> and deliver</w:t>
      </w:r>
      <w:r w:rsidR="008D33CF" w:rsidRPr="00927BEE">
        <w:rPr>
          <w:rFonts w:ascii="Calibri" w:hAnsi="Calibri" w:cs="Calibri"/>
          <w:sz w:val="22"/>
          <w:szCs w:val="22"/>
        </w:rPr>
        <w:t>ing</w:t>
      </w:r>
      <w:r w:rsidRPr="00927BEE">
        <w:rPr>
          <w:rFonts w:ascii="Calibri" w:hAnsi="Calibri" w:cs="Calibri"/>
          <w:sz w:val="22"/>
          <w:szCs w:val="22"/>
        </w:rPr>
        <w:t xml:space="preserve"> prevention and early intervention programs in </w:t>
      </w:r>
      <w:r w:rsidR="00895175" w:rsidRPr="00927BEE">
        <w:rPr>
          <w:rFonts w:ascii="Calibri" w:hAnsi="Calibri" w:cs="Calibri"/>
          <w:sz w:val="22"/>
          <w:szCs w:val="22"/>
        </w:rPr>
        <w:t>schools and</w:t>
      </w:r>
      <w:r w:rsidR="008D33CF" w:rsidRPr="00927BEE">
        <w:rPr>
          <w:rFonts w:ascii="Calibri" w:hAnsi="Calibri" w:cs="Calibri"/>
          <w:sz w:val="22"/>
          <w:szCs w:val="22"/>
        </w:rPr>
        <w:t xml:space="preserve"> expanded with additional funding to increase outputs in </w:t>
      </w:r>
      <w:r w:rsidRPr="00927BEE">
        <w:rPr>
          <w:rFonts w:ascii="Calibri" w:hAnsi="Calibri" w:cs="Calibri"/>
          <w:sz w:val="22"/>
          <w:szCs w:val="22"/>
        </w:rPr>
        <w:t>community settings and other environments where children and young people learn and develop.</w:t>
      </w:r>
    </w:p>
    <w:p w14:paraId="1C81F4FB" w14:textId="63BF0372" w:rsidR="00D7685F" w:rsidRPr="00927BEE" w:rsidRDefault="00D7685F" w:rsidP="00D7685F">
      <w:pPr>
        <w:rPr>
          <w:rFonts w:ascii="Calibri" w:hAnsi="Calibri" w:cs="Calibri"/>
          <w:sz w:val="22"/>
          <w:szCs w:val="22"/>
        </w:rPr>
      </w:pPr>
      <w:r w:rsidRPr="00927BEE">
        <w:rPr>
          <w:rFonts w:ascii="Calibri" w:hAnsi="Calibri" w:cs="Calibri"/>
          <w:sz w:val="22"/>
          <w:szCs w:val="22"/>
        </w:rPr>
        <w:t>- Expansion of evidence-based prevention and early intervention programs that have demonstrated positive outcomes, supported by long-term and sustainable funding rather than short-term grant cycles.</w:t>
      </w:r>
    </w:p>
    <w:p w14:paraId="53B0669C" w14:textId="3DBA7AFF" w:rsidR="00D7685F" w:rsidRPr="00927BEE" w:rsidRDefault="00D7685F" w:rsidP="00D7685F">
      <w:pPr>
        <w:rPr>
          <w:rFonts w:ascii="Calibri" w:hAnsi="Calibri" w:cs="Calibri"/>
          <w:sz w:val="22"/>
          <w:szCs w:val="22"/>
        </w:rPr>
      </w:pPr>
      <w:r w:rsidRPr="00927BEE">
        <w:rPr>
          <w:rFonts w:ascii="Calibri" w:hAnsi="Calibri" w:cs="Calibri"/>
          <w:sz w:val="22"/>
          <w:szCs w:val="22"/>
        </w:rPr>
        <w:t>- Greater access to specialist training and professional development for educators, youth workers and community practitioners to ensure they have the knowledge, confidence and skills to identify risks, respond appropriately and deliver high-quality prevention initiatives.</w:t>
      </w:r>
    </w:p>
    <w:p w14:paraId="6265FEC0" w14:textId="75443FC9" w:rsidR="00D7685F" w:rsidRPr="00927BEE" w:rsidRDefault="00D7685F" w:rsidP="00D7685F">
      <w:pPr>
        <w:rPr>
          <w:rFonts w:ascii="Calibri" w:hAnsi="Calibri" w:cs="Calibri"/>
          <w:sz w:val="22"/>
          <w:szCs w:val="22"/>
        </w:rPr>
      </w:pPr>
      <w:r w:rsidRPr="00927BEE">
        <w:rPr>
          <w:rFonts w:ascii="Calibri" w:hAnsi="Calibri" w:cs="Calibri"/>
          <w:sz w:val="22"/>
          <w:szCs w:val="22"/>
        </w:rPr>
        <w:t>- Stronger partnerships between schools, specialist services, families and communities to ensure consistent messaging and coordinated responses that support children's safety, wellbeing and healthy relationship development.</w:t>
      </w:r>
    </w:p>
    <w:p w14:paraId="3C9288AF" w14:textId="682FCF33" w:rsidR="00D7685F" w:rsidRPr="00927BEE" w:rsidRDefault="00D7685F" w:rsidP="00D7685F">
      <w:pPr>
        <w:rPr>
          <w:rFonts w:ascii="Calibri" w:hAnsi="Calibri" w:cs="Calibri"/>
          <w:sz w:val="22"/>
          <w:szCs w:val="22"/>
        </w:rPr>
      </w:pPr>
      <w:r w:rsidRPr="00927BEE">
        <w:rPr>
          <w:rFonts w:ascii="Calibri" w:hAnsi="Calibri" w:cs="Calibri"/>
          <w:sz w:val="22"/>
          <w:szCs w:val="22"/>
        </w:rPr>
        <w:t>- Increased investment in evaluation, research and continuous improvement to identify the most effective prevention and early intervention approaches and support their expansion across diverse communities and settings.</w:t>
      </w:r>
    </w:p>
    <w:p w14:paraId="7B3C1BAD" w14:textId="7CDDD188" w:rsidR="00D7685F" w:rsidRPr="00927BEE" w:rsidRDefault="00D7685F" w:rsidP="00D7685F">
      <w:pPr>
        <w:rPr>
          <w:rFonts w:ascii="Calibri" w:hAnsi="Calibri" w:cs="Calibri"/>
          <w:sz w:val="22"/>
          <w:szCs w:val="22"/>
        </w:rPr>
      </w:pPr>
      <w:r w:rsidRPr="00927BEE">
        <w:rPr>
          <w:rFonts w:ascii="Calibri" w:hAnsi="Calibri" w:cs="Calibri"/>
          <w:sz w:val="22"/>
          <w:szCs w:val="22"/>
        </w:rPr>
        <w:t>- Targeted early intervention programs for children and young people displaying harmful behaviours, ensuring they receive timely support, education and behaviour change interventions that address underlying issues and reduce the risk of future violence.</w:t>
      </w:r>
    </w:p>
    <w:p w14:paraId="4BFEB2C2" w14:textId="77777777" w:rsidR="00D7685F" w:rsidRPr="00927BEE" w:rsidRDefault="00D7685F" w:rsidP="00D7685F">
      <w:pPr>
        <w:rPr>
          <w:rFonts w:ascii="Calibri" w:hAnsi="Calibri" w:cs="Calibri"/>
          <w:sz w:val="22"/>
          <w:szCs w:val="22"/>
        </w:rPr>
      </w:pPr>
    </w:p>
    <w:p w14:paraId="1A85D5A3" w14:textId="586E8AD6" w:rsidR="00B11A3C" w:rsidRPr="00927BEE" w:rsidRDefault="00B11A3C" w:rsidP="00547AE1">
      <w:pPr>
        <w:pStyle w:val="ListParagraph"/>
        <w:numPr>
          <w:ilvl w:val="0"/>
          <w:numId w:val="9"/>
        </w:numPr>
        <w:rPr>
          <w:rFonts w:ascii="Calibri" w:hAnsi="Calibri" w:cs="Calibri"/>
          <w:b/>
          <w:bCs/>
          <w:sz w:val="22"/>
          <w:szCs w:val="22"/>
        </w:rPr>
      </w:pPr>
      <w:r w:rsidRPr="00927BEE">
        <w:rPr>
          <w:rFonts w:ascii="Calibri" w:hAnsi="Calibri" w:cs="Calibri"/>
          <w:b/>
          <w:bCs/>
          <w:sz w:val="22"/>
          <w:szCs w:val="22"/>
        </w:rPr>
        <w:t>What emerging issues should the Second Action Plan address in relation to primary prevention and early intervention?</w:t>
      </w:r>
    </w:p>
    <w:p w14:paraId="00F27889" w14:textId="1279990E" w:rsidR="008D33CF" w:rsidRPr="00927BEE" w:rsidRDefault="008D33CF" w:rsidP="008D33CF">
      <w:pPr>
        <w:rPr>
          <w:rFonts w:ascii="Calibri" w:hAnsi="Calibri" w:cs="Calibri"/>
          <w:sz w:val="22"/>
          <w:szCs w:val="22"/>
        </w:rPr>
      </w:pPr>
      <w:r w:rsidRPr="00927BEE">
        <w:rPr>
          <w:rFonts w:ascii="Calibri" w:hAnsi="Calibri" w:cs="Calibri"/>
          <w:sz w:val="22"/>
          <w:szCs w:val="22"/>
        </w:rPr>
        <w:t>- Increased focus on TFA as an emerging and rapidly evolving form of DFSV. Prevention efforts should include community education on recognising TFA, understanding technology-related risks, and accessing support when abuse occurs.</w:t>
      </w:r>
    </w:p>
    <w:p w14:paraId="2EAF0061" w14:textId="34C9D2E3" w:rsidR="008D33CF" w:rsidRPr="00927BEE" w:rsidRDefault="008D33CF" w:rsidP="008D33CF">
      <w:pPr>
        <w:rPr>
          <w:rFonts w:ascii="Calibri" w:hAnsi="Calibri" w:cs="Calibri"/>
          <w:sz w:val="22"/>
          <w:szCs w:val="22"/>
        </w:rPr>
      </w:pPr>
      <w:r w:rsidRPr="00927BEE">
        <w:rPr>
          <w:rFonts w:ascii="Calibri" w:hAnsi="Calibri" w:cs="Calibri"/>
          <w:sz w:val="22"/>
          <w:szCs w:val="22"/>
        </w:rPr>
        <w:lastRenderedPageBreak/>
        <w:t>- Stronger accountability measures for technology companies, device manufacturers and online platforms to prevent the misuse of their products and services for stalking, surveillance, harassment, coercive control and image-based abuse. This should include clear obligations to respond promptly to reports of abuse and remove harmful content.</w:t>
      </w:r>
    </w:p>
    <w:p w14:paraId="5D2D5E2E" w14:textId="3CFF3ED5" w:rsidR="008D33CF" w:rsidRPr="00927BEE" w:rsidRDefault="008D33CF" w:rsidP="008D33CF">
      <w:pPr>
        <w:rPr>
          <w:rFonts w:ascii="Calibri" w:hAnsi="Calibri" w:cs="Calibri"/>
          <w:sz w:val="22"/>
          <w:szCs w:val="22"/>
        </w:rPr>
      </w:pPr>
      <w:r w:rsidRPr="00927BEE">
        <w:rPr>
          <w:rFonts w:ascii="Calibri" w:hAnsi="Calibri" w:cs="Calibri"/>
          <w:sz w:val="22"/>
          <w:szCs w:val="22"/>
        </w:rPr>
        <w:t>- Emerging harms associated with artificial intelligence, including deepfakes, non-consensual intimate images and other forms of digitally created abuse. The Action Plan should support preventative regulatory measures, public awareness initiatives and stronger safeguards to reduce the risk of these technologies being used to perpetrate violence.</w:t>
      </w:r>
    </w:p>
    <w:p w14:paraId="2B32E81E" w14:textId="6986596C" w:rsidR="008D33CF" w:rsidRPr="00927BEE" w:rsidRDefault="008D33CF" w:rsidP="008D33CF">
      <w:pPr>
        <w:rPr>
          <w:rFonts w:ascii="Calibri" w:hAnsi="Calibri" w:cs="Calibri"/>
          <w:sz w:val="22"/>
          <w:szCs w:val="22"/>
        </w:rPr>
      </w:pPr>
      <w:r w:rsidRPr="00927BEE">
        <w:rPr>
          <w:rFonts w:ascii="Calibri" w:hAnsi="Calibri" w:cs="Calibri"/>
          <w:sz w:val="22"/>
          <w:szCs w:val="22"/>
        </w:rPr>
        <w:t>- Greater investment in digital literacy and technology safety education for children, young people, parents, educators and communities to support the early identification of online risks, harmful behaviours and TFA.</w:t>
      </w:r>
    </w:p>
    <w:p w14:paraId="18736A9D" w14:textId="3605E65C" w:rsidR="008D33CF" w:rsidRPr="00927BEE" w:rsidRDefault="008D33CF" w:rsidP="008D33CF">
      <w:pPr>
        <w:rPr>
          <w:rFonts w:ascii="Calibri" w:hAnsi="Calibri" w:cs="Calibri"/>
          <w:sz w:val="22"/>
          <w:szCs w:val="22"/>
        </w:rPr>
      </w:pPr>
      <w:r w:rsidRPr="00927BEE">
        <w:rPr>
          <w:rFonts w:ascii="Calibri" w:hAnsi="Calibri" w:cs="Calibri"/>
          <w:sz w:val="22"/>
          <w:szCs w:val="22"/>
        </w:rPr>
        <w:t>- Development of stronger advertising and media standards to prevent content that promotes, normalises or trivialises violence against women, coercive control, misogyny or harmful gender stereotypes.</w:t>
      </w:r>
    </w:p>
    <w:p w14:paraId="5A494B45" w14:textId="49EE375C" w:rsidR="008D33CF" w:rsidRPr="00927BEE" w:rsidRDefault="008D33CF" w:rsidP="008D33CF">
      <w:pPr>
        <w:rPr>
          <w:rFonts w:ascii="Calibri" w:hAnsi="Calibri" w:cs="Calibri"/>
          <w:sz w:val="22"/>
          <w:szCs w:val="22"/>
        </w:rPr>
      </w:pPr>
      <w:r w:rsidRPr="00927BEE">
        <w:rPr>
          <w:rFonts w:ascii="Calibri" w:hAnsi="Calibri" w:cs="Calibri"/>
          <w:sz w:val="22"/>
          <w:szCs w:val="22"/>
        </w:rPr>
        <w:t>- Enhanced guidance and accountability for social media platforms and digital content providers in relation to algorithms that amplify harmful, misogynistic or extremist content, particularly content targeting young people.</w:t>
      </w:r>
    </w:p>
    <w:p w14:paraId="5D4733AB" w14:textId="4814EA16" w:rsidR="008D33CF" w:rsidRPr="00927BEE" w:rsidRDefault="008D33CF" w:rsidP="008D33CF">
      <w:pPr>
        <w:rPr>
          <w:rFonts w:ascii="Calibri" w:hAnsi="Calibri" w:cs="Calibri"/>
          <w:sz w:val="22"/>
          <w:szCs w:val="22"/>
        </w:rPr>
      </w:pPr>
      <w:r w:rsidRPr="00927BEE">
        <w:rPr>
          <w:rFonts w:ascii="Calibri" w:hAnsi="Calibri" w:cs="Calibri"/>
          <w:sz w:val="22"/>
          <w:szCs w:val="22"/>
        </w:rPr>
        <w:t>- Updated media reporting guidelines and increased training for journalists, editors and media organisations on safe, accurate and trauma-informed reporting of DFSV. Reporting should avoid victim-blaming narratives, increase public understanding of coercive control and TFA, and promote help-seeking pathways.</w:t>
      </w:r>
    </w:p>
    <w:p w14:paraId="0CE2BEAD" w14:textId="656524E8" w:rsidR="008D33CF" w:rsidRPr="00927BEE" w:rsidRDefault="008D33CF" w:rsidP="008D33CF">
      <w:pPr>
        <w:rPr>
          <w:rFonts w:ascii="Calibri" w:hAnsi="Calibri" w:cs="Calibri"/>
          <w:sz w:val="22"/>
          <w:szCs w:val="22"/>
        </w:rPr>
      </w:pPr>
      <w:r w:rsidRPr="00927BEE">
        <w:rPr>
          <w:rFonts w:ascii="Calibri" w:hAnsi="Calibri" w:cs="Calibri"/>
          <w:sz w:val="22"/>
          <w:szCs w:val="22"/>
        </w:rPr>
        <w:t>- Greater recognition of the influence of online communities, influencers and digital content creators in shaping attitudes towards gender, relationships and violence. Prevention strategies should include partnerships with credible voices who can model respectful relationships and challenge harmful online narratives.</w:t>
      </w:r>
    </w:p>
    <w:p w14:paraId="791A9C3C" w14:textId="28343301" w:rsidR="008D33CF" w:rsidRPr="00927BEE" w:rsidRDefault="008D33CF" w:rsidP="008D33CF">
      <w:pPr>
        <w:rPr>
          <w:rFonts w:ascii="Calibri" w:hAnsi="Calibri" w:cs="Calibri"/>
          <w:sz w:val="22"/>
          <w:szCs w:val="22"/>
        </w:rPr>
      </w:pPr>
      <w:r w:rsidRPr="00927BEE">
        <w:rPr>
          <w:rFonts w:ascii="Calibri" w:hAnsi="Calibri" w:cs="Calibri"/>
          <w:sz w:val="22"/>
          <w:szCs w:val="22"/>
        </w:rPr>
        <w:t>- Increased monitoring, research and evaluation of emerging technologies and online trends to identify risks early and ensure prevention and early intervention responses remain current and effective.</w:t>
      </w:r>
    </w:p>
    <w:p w14:paraId="373AA810" w14:textId="448941A0" w:rsidR="00FE3CFE" w:rsidRPr="00927BEE" w:rsidRDefault="008D33CF" w:rsidP="008D33CF">
      <w:pPr>
        <w:rPr>
          <w:rFonts w:ascii="Calibri" w:hAnsi="Calibri" w:cs="Calibri"/>
          <w:sz w:val="22"/>
          <w:szCs w:val="22"/>
        </w:rPr>
      </w:pPr>
      <w:r w:rsidRPr="00927BEE">
        <w:rPr>
          <w:rFonts w:ascii="Calibri" w:hAnsi="Calibri" w:cs="Calibri"/>
          <w:sz w:val="22"/>
          <w:szCs w:val="22"/>
        </w:rPr>
        <w:t>- Early intervention approaches that address the intersection between TFA, coercive control and other forms of DFSV, recognising that digital abuse is increasingly a key mechanism through which perpetrators maintain power and control over victim-survivors.</w:t>
      </w:r>
    </w:p>
    <w:p w14:paraId="35D4E6B4" w14:textId="77777777" w:rsidR="00FE3CFE" w:rsidRPr="00927BEE" w:rsidRDefault="00FE3CFE" w:rsidP="00B11A3C">
      <w:pPr>
        <w:rPr>
          <w:rFonts w:ascii="Calibri" w:hAnsi="Calibri" w:cs="Calibri"/>
          <w:sz w:val="22"/>
          <w:szCs w:val="22"/>
        </w:rPr>
      </w:pPr>
    </w:p>
    <w:p w14:paraId="320A8CF7" w14:textId="4F1DAB9F" w:rsidR="00B11A3C" w:rsidRPr="00927BEE" w:rsidRDefault="00B11A3C" w:rsidP="00B11A3C">
      <w:pPr>
        <w:rPr>
          <w:rFonts w:ascii="Calibri" w:hAnsi="Calibri" w:cs="Calibri"/>
          <w:b/>
          <w:bCs/>
          <w:sz w:val="22"/>
          <w:szCs w:val="22"/>
        </w:rPr>
      </w:pPr>
      <w:r w:rsidRPr="00927BEE">
        <w:rPr>
          <w:rFonts w:ascii="Calibri" w:hAnsi="Calibri" w:cs="Calibri"/>
          <w:b/>
          <w:bCs/>
          <w:sz w:val="22"/>
          <w:szCs w:val="22"/>
        </w:rPr>
        <w:t>Priority Area 3: Children and young people in their own right</w:t>
      </w:r>
    </w:p>
    <w:p w14:paraId="0B704409" w14:textId="6D1E2118" w:rsidR="00B11A3C" w:rsidRPr="00927BEE" w:rsidRDefault="00B11A3C" w:rsidP="00547AE1">
      <w:pPr>
        <w:pStyle w:val="ListParagraph"/>
        <w:numPr>
          <w:ilvl w:val="0"/>
          <w:numId w:val="9"/>
        </w:numPr>
        <w:rPr>
          <w:rFonts w:ascii="Calibri" w:hAnsi="Calibri" w:cs="Calibri"/>
          <w:b/>
          <w:bCs/>
          <w:sz w:val="22"/>
          <w:szCs w:val="22"/>
        </w:rPr>
      </w:pPr>
      <w:r w:rsidRPr="00927BEE">
        <w:rPr>
          <w:rFonts w:ascii="Calibri" w:hAnsi="Calibri" w:cs="Calibri"/>
          <w:b/>
          <w:bCs/>
          <w:sz w:val="22"/>
          <w:szCs w:val="22"/>
        </w:rPr>
        <w:t>What would make the biggest difference to improving safety, recovery and wellbeing outcomes for children and young people affected by this violence?</w:t>
      </w:r>
    </w:p>
    <w:p w14:paraId="131E472F" w14:textId="66CA5D16" w:rsidR="008D33CF" w:rsidRPr="00927BEE" w:rsidRDefault="008D33CF" w:rsidP="008D33CF">
      <w:pPr>
        <w:rPr>
          <w:rFonts w:ascii="Calibri" w:hAnsi="Calibri" w:cs="Calibri"/>
          <w:sz w:val="22"/>
          <w:szCs w:val="22"/>
        </w:rPr>
      </w:pPr>
      <w:r w:rsidRPr="00927BEE">
        <w:rPr>
          <w:rFonts w:ascii="Calibri" w:hAnsi="Calibri" w:cs="Calibri"/>
          <w:sz w:val="22"/>
          <w:szCs w:val="22"/>
        </w:rPr>
        <w:t>- Increased investment in specialist workforce development to ensure practitioners have the knowledge and skills required to effectively support children and young people impacted by DFSV. Evidence-based frameworks such as Safe &amp; Together are highly valuable; however, the cost of training, workforce backfilling and ongoing implementation support can be prohibitive, particularly for smaller organisations.</w:t>
      </w:r>
    </w:p>
    <w:p w14:paraId="384D99E4" w14:textId="050ECFA2" w:rsidR="008D33CF" w:rsidRPr="00927BEE" w:rsidRDefault="008D33CF" w:rsidP="008D33CF">
      <w:pPr>
        <w:rPr>
          <w:rFonts w:ascii="Calibri" w:hAnsi="Calibri" w:cs="Calibri"/>
          <w:sz w:val="22"/>
          <w:szCs w:val="22"/>
        </w:rPr>
      </w:pPr>
      <w:r w:rsidRPr="00927BEE">
        <w:rPr>
          <w:rFonts w:ascii="Calibri" w:hAnsi="Calibri" w:cs="Calibri"/>
          <w:sz w:val="22"/>
          <w:szCs w:val="22"/>
        </w:rPr>
        <w:lastRenderedPageBreak/>
        <w:t>- Greater access to affordable and funded specialist training for DFSV workers, child and family practitioners, educators, health professionals and allied services to improve the consistency and quality of responses to children and young people.</w:t>
      </w:r>
    </w:p>
    <w:p w14:paraId="1C16C266" w14:textId="782762EF" w:rsidR="008D33CF" w:rsidRPr="00927BEE" w:rsidRDefault="008D33CF" w:rsidP="008D33CF">
      <w:pPr>
        <w:rPr>
          <w:rFonts w:ascii="Calibri" w:hAnsi="Calibri" w:cs="Calibri"/>
          <w:sz w:val="22"/>
          <w:szCs w:val="22"/>
        </w:rPr>
      </w:pPr>
      <w:r w:rsidRPr="00927BEE">
        <w:rPr>
          <w:rFonts w:ascii="Calibri" w:hAnsi="Calibri" w:cs="Calibri"/>
          <w:sz w:val="22"/>
          <w:szCs w:val="22"/>
        </w:rPr>
        <w:t>- Ensuring safety planning routinely includes children and young people as victim-survivors in their own right. Safety plans should be child-centred, age-appropriate and informed by the voices, experiences and needs of children and young people wherever it is safe to do so.</w:t>
      </w:r>
    </w:p>
    <w:p w14:paraId="36BA7AD6" w14:textId="0295B1EF" w:rsidR="008D33CF" w:rsidRPr="00927BEE" w:rsidRDefault="008D33CF" w:rsidP="008D33CF">
      <w:pPr>
        <w:rPr>
          <w:rFonts w:ascii="Calibri" w:hAnsi="Calibri" w:cs="Calibri"/>
          <w:sz w:val="22"/>
          <w:szCs w:val="22"/>
        </w:rPr>
      </w:pPr>
      <w:r w:rsidRPr="00927BEE">
        <w:rPr>
          <w:rFonts w:ascii="Calibri" w:hAnsi="Calibri" w:cs="Calibri"/>
          <w:sz w:val="22"/>
          <w:szCs w:val="22"/>
        </w:rPr>
        <w:t xml:space="preserve">- Strengthen recognition within policy, legislation and service systems that children are directly affected by DFSV, even when they are not the primary target of the </w:t>
      </w:r>
      <w:r w:rsidR="00895175" w:rsidRPr="00927BEE">
        <w:rPr>
          <w:rFonts w:ascii="Calibri" w:hAnsi="Calibri" w:cs="Calibri"/>
          <w:sz w:val="22"/>
          <w:szCs w:val="22"/>
        </w:rPr>
        <w:t>abuse and</w:t>
      </w:r>
      <w:r w:rsidRPr="00927BEE">
        <w:rPr>
          <w:rFonts w:ascii="Calibri" w:hAnsi="Calibri" w:cs="Calibri"/>
          <w:sz w:val="22"/>
          <w:szCs w:val="22"/>
        </w:rPr>
        <w:t xml:space="preserve"> require dedicated support and intervention.</w:t>
      </w:r>
    </w:p>
    <w:p w14:paraId="4D03AF22" w14:textId="0D079B3D" w:rsidR="008D33CF" w:rsidRPr="00927BEE" w:rsidRDefault="008D33CF" w:rsidP="008D33CF">
      <w:pPr>
        <w:rPr>
          <w:rFonts w:ascii="Calibri" w:hAnsi="Calibri" w:cs="Calibri"/>
          <w:sz w:val="22"/>
          <w:szCs w:val="22"/>
        </w:rPr>
      </w:pPr>
      <w:r w:rsidRPr="00927BEE">
        <w:rPr>
          <w:rFonts w:ascii="Calibri" w:hAnsi="Calibri" w:cs="Calibri"/>
          <w:sz w:val="22"/>
          <w:szCs w:val="22"/>
        </w:rPr>
        <w:t>- Sustainable and increased funding for specialist DFSV services to provide timely safety planning, crisis responses, therapeutic support, case management and advocacy for children and young people.</w:t>
      </w:r>
    </w:p>
    <w:p w14:paraId="5AB684D1" w14:textId="77DB3984" w:rsidR="008D33CF" w:rsidRPr="00927BEE" w:rsidRDefault="008D33CF" w:rsidP="008D33CF">
      <w:pPr>
        <w:rPr>
          <w:rFonts w:ascii="Calibri" w:hAnsi="Calibri" w:cs="Calibri"/>
          <w:sz w:val="22"/>
          <w:szCs w:val="22"/>
        </w:rPr>
      </w:pPr>
      <w:r w:rsidRPr="00927BEE">
        <w:rPr>
          <w:rFonts w:ascii="Calibri" w:hAnsi="Calibri" w:cs="Calibri"/>
          <w:sz w:val="22"/>
          <w:szCs w:val="22"/>
        </w:rPr>
        <w:t>- Greater investment in recovery and healing programs for children and young people, including trauma-informed counselling, therapeutic interventions, group programs, cultural healing initiatives and long-term support that promotes resilience and wellbeing.</w:t>
      </w:r>
    </w:p>
    <w:p w14:paraId="00B20D57" w14:textId="1F2207A0" w:rsidR="008D33CF" w:rsidRPr="00927BEE" w:rsidRDefault="008D33CF" w:rsidP="008D33CF">
      <w:pPr>
        <w:rPr>
          <w:rFonts w:ascii="Calibri" w:hAnsi="Calibri" w:cs="Calibri"/>
          <w:sz w:val="22"/>
          <w:szCs w:val="22"/>
        </w:rPr>
      </w:pPr>
      <w:r w:rsidRPr="00927BEE">
        <w:rPr>
          <w:rFonts w:ascii="Calibri" w:hAnsi="Calibri" w:cs="Calibri"/>
          <w:sz w:val="22"/>
          <w:szCs w:val="22"/>
        </w:rPr>
        <w:t>- Improved access to specialist services in regional, rural and remote communities, where children and young people often experience significant barriers to receiving appropriate support.</w:t>
      </w:r>
    </w:p>
    <w:p w14:paraId="77BA56DA" w14:textId="1BFC13D4" w:rsidR="008D33CF" w:rsidRPr="00927BEE" w:rsidRDefault="008D33CF" w:rsidP="008D33CF">
      <w:pPr>
        <w:rPr>
          <w:rFonts w:ascii="Calibri" w:hAnsi="Calibri" w:cs="Calibri"/>
          <w:sz w:val="22"/>
          <w:szCs w:val="22"/>
        </w:rPr>
      </w:pPr>
      <w:r w:rsidRPr="00927BEE">
        <w:rPr>
          <w:rFonts w:ascii="Calibri" w:hAnsi="Calibri" w:cs="Calibri"/>
          <w:sz w:val="22"/>
          <w:szCs w:val="22"/>
        </w:rPr>
        <w:t>- Legislative and policy reforms to ensure children can access recommended therapeutic, counselling or recovery supports when these have been identified as necessary by qualified health or medical practitioners. The use of parental responsibility arrangements should not unreasonably prevent children from accessing support essential to their safety, wellbeing and recovery.</w:t>
      </w:r>
    </w:p>
    <w:p w14:paraId="7C70FBF0" w14:textId="23CE9BEB" w:rsidR="008D33CF" w:rsidRPr="00927BEE" w:rsidRDefault="008D33CF" w:rsidP="008D33CF">
      <w:pPr>
        <w:rPr>
          <w:rFonts w:ascii="Calibri" w:hAnsi="Calibri" w:cs="Calibri"/>
          <w:sz w:val="22"/>
          <w:szCs w:val="22"/>
        </w:rPr>
      </w:pPr>
      <w:r w:rsidRPr="00927BEE">
        <w:rPr>
          <w:rFonts w:ascii="Calibri" w:hAnsi="Calibri" w:cs="Calibri"/>
          <w:sz w:val="22"/>
          <w:szCs w:val="22"/>
        </w:rPr>
        <w:t>- Stronger collaboration between health, education, child protection, justice and specialist domestic and family violence services to provide coordinated and integrated support for children and young people experiencing the impacts of violence.</w:t>
      </w:r>
    </w:p>
    <w:p w14:paraId="21A25286" w14:textId="4CE05BC2" w:rsidR="008D33CF" w:rsidRPr="00927BEE" w:rsidRDefault="008D33CF" w:rsidP="008D33CF">
      <w:pPr>
        <w:rPr>
          <w:rFonts w:ascii="Calibri" w:hAnsi="Calibri" w:cs="Calibri"/>
          <w:sz w:val="22"/>
          <w:szCs w:val="22"/>
        </w:rPr>
      </w:pPr>
      <w:r w:rsidRPr="00927BEE">
        <w:rPr>
          <w:rFonts w:ascii="Calibri" w:hAnsi="Calibri" w:cs="Calibri"/>
          <w:sz w:val="22"/>
          <w:szCs w:val="22"/>
        </w:rPr>
        <w:t>- Increased support for non-offending parents, recognising that strengthening the safety, wellbeing and recovery of the protective parent is often critical to improving outcomes for children and young people.</w:t>
      </w:r>
    </w:p>
    <w:p w14:paraId="096779B4" w14:textId="15B4AFEF" w:rsidR="00FE3CFE" w:rsidRPr="00927BEE" w:rsidRDefault="008D33CF" w:rsidP="008D33CF">
      <w:pPr>
        <w:rPr>
          <w:rFonts w:ascii="Calibri" w:hAnsi="Calibri" w:cs="Calibri"/>
          <w:sz w:val="22"/>
          <w:szCs w:val="22"/>
        </w:rPr>
      </w:pPr>
      <w:r w:rsidRPr="00927BEE">
        <w:rPr>
          <w:rFonts w:ascii="Calibri" w:hAnsi="Calibri" w:cs="Calibri"/>
          <w:sz w:val="22"/>
          <w:szCs w:val="22"/>
        </w:rPr>
        <w:t>- Earlier identification and intervention through schools, early childhood services, health settings and community organisations to ensure children and young people receive support before the impacts of trauma become entrenched.</w:t>
      </w:r>
    </w:p>
    <w:p w14:paraId="4E0495D0" w14:textId="77777777" w:rsidR="00895175" w:rsidRPr="00927BEE" w:rsidRDefault="00895175" w:rsidP="008D33CF">
      <w:pPr>
        <w:rPr>
          <w:rFonts w:ascii="Calibri" w:hAnsi="Calibri" w:cs="Calibri"/>
          <w:sz w:val="22"/>
          <w:szCs w:val="22"/>
        </w:rPr>
      </w:pPr>
    </w:p>
    <w:p w14:paraId="1D6B1C50" w14:textId="29116C92" w:rsidR="00B11A3C" w:rsidRPr="00927BEE" w:rsidRDefault="00B11A3C" w:rsidP="00547AE1">
      <w:pPr>
        <w:pStyle w:val="ListParagraph"/>
        <w:numPr>
          <w:ilvl w:val="0"/>
          <w:numId w:val="9"/>
        </w:numPr>
        <w:rPr>
          <w:rFonts w:ascii="Calibri" w:hAnsi="Calibri" w:cs="Calibri"/>
          <w:b/>
          <w:bCs/>
          <w:sz w:val="22"/>
          <w:szCs w:val="22"/>
        </w:rPr>
      </w:pPr>
      <w:r w:rsidRPr="00927BEE">
        <w:rPr>
          <w:rFonts w:ascii="Calibri" w:hAnsi="Calibri" w:cs="Calibri"/>
          <w:b/>
          <w:bCs/>
          <w:sz w:val="22"/>
          <w:szCs w:val="22"/>
        </w:rPr>
        <w:t>How can governments, services, education settings, families, communities and others better recognise and respond to children and young people experiencing violence or harm?</w:t>
      </w:r>
    </w:p>
    <w:p w14:paraId="799D1BCB" w14:textId="62A8F8B5" w:rsidR="00667A97" w:rsidRPr="00927BEE" w:rsidRDefault="00E774EF" w:rsidP="00667A97">
      <w:pPr>
        <w:rPr>
          <w:rFonts w:ascii="Calibri" w:hAnsi="Calibri" w:cs="Calibri"/>
          <w:sz w:val="22"/>
          <w:szCs w:val="22"/>
        </w:rPr>
      </w:pPr>
      <w:r w:rsidRPr="00927BEE">
        <w:rPr>
          <w:rFonts w:ascii="Calibri" w:hAnsi="Calibri" w:cs="Calibri"/>
          <w:sz w:val="22"/>
          <w:szCs w:val="22"/>
        </w:rPr>
        <w:t xml:space="preserve">- </w:t>
      </w:r>
      <w:r w:rsidR="00667A97" w:rsidRPr="00927BEE">
        <w:rPr>
          <w:rFonts w:ascii="Calibri" w:hAnsi="Calibri" w:cs="Calibri"/>
          <w:sz w:val="22"/>
          <w:szCs w:val="22"/>
        </w:rPr>
        <w:t>Improve training for police, child protection practitioners and frontline workers on the identification of DFSV, including the risks of misidentifying the person experiencing violence as the primary aggressor. Training should strengthen understanding of self-protective behaviours, trauma responses and actions taken in self-defence.</w:t>
      </w:r>
    </w:p>
    <w:p w14:paraId="09397894" w14:textId="36812322" w:rsidR="00667A97" w:rsidRPr="00927BEE" w:rsidRDefault="00667A97" w:rsidP="00667A97">
      <w:pPr>
        <w:rPr>
          <w:rFonts w:ascii="Calibri" w:hAnsi="Calibri" w:cs="Calibri"/>
          <w:sz w:val="22"/>
          <w:szCs w:val="22"/>
        </w:rPr>
      </w:pPr>
      <w:r w:rsidRPr="00927BEE">
        <w:rPr>
          <w:rFonts w:ascii="Calibri" w:hAnsi="Calibri" w:cs="Calibri"/>
          <w:sz w:val="22"/>
          <w:szCs w:val="22"/>
        </w:rPr>
        <w:t>- Strengthen oversight and review processes where children and young people are identified as using violence, ensuring responses consider the broader context of family violence, trauma exposure, coercive control and their own experiences of victimisation before punitive measures are applied.</w:t>
      </w:r>
    </w:p>
    <w:p w14:paraId="582CADB4" w14:textId="0EC1A7E3" w:rsidR="00667A97" w:rsidRPr="00927BEE" w:rsidRDefault="00667A97" w:rsidP="00667A97">
      <w:pPr>
        <w:rPr>
          <w:rFonts w:ascii="Calibri" w:hAnsi="Calibri" w:cs="Calibri"/>
          <w:sz w:val="22"/>
          <w:szCs w:val="22"/>
        </w:rPr>
      </w:pPr>
      <w:r w:rsidRPr="00927BEE">
        <w:rPr>
          <w:rFonts w:ascii="Calibri" w:hAnsi="Calibri" w:cs="Calibri"/>
          <w:sz w:val="22"/>
          <w:szCs w:val="22"/>
        </w:rPr>
        <w:lastRenderedPageBreak/>
        <w:t>- Enhance police responses to DFSV involving children and young people through greater involvement of specialist Domestic Violence Liaison Officers (DVLOs) and other appropriately trained practitioners in risk assessment, investigation and decision-making.</w:t>
      </w:r>
    </w:p>
    <w:p w14:paraId="2C305F28" w14:textId="5D1F597A" w:rsidR="00667A97" w:rsidRPr="00927BEE" w:rsidRDefault="00667A97" w:rsidP="00667A97">
      <w:pPr>
        <w:rPr>
          <w:rFonts w:ascii="Calibri" w:hAnsi="Calibri" w:cs="Calibri"/>
          <w:sz w:val="22"/>
          <w:szCs w:val="22"/>
        </w:rPr>
      </w:pPr>
      <w:r w:rsidRPr="00927BEE">
        <w:rPr>
          <w:rFonts w:ascii="Calibri" w:hAnsi="Calibri" w:cs="Calibri"/>
          <w:sz w:val="22"/>
          <w:szCs w:val="22"/>
        </w:rPr>
        <w:t>- Ensure DFSV incidents are assessed within the context of patterns of behaviour, relative levels of harm and coercive control, rather than relying solely on individual incidents when determining enforcement actions and charges.</w:t>
      </w:r>
    </w:p>
    <w:p w14:paraId="06661A15" w14:textId="3A25F7FB" w:rsidR="00667A97" w:rsidRPr="00927BEE" w:rsidRDefault="00667A97" w:rsidP="00667A97">
      <w:pPr>
        <w:rPr>
          <w:rFonts w:ascii="Calibri" w:hAnsi="Calibri" w:cs="Calibri"/>
          <w:sz w:val="22"/>
          <w:szCs w:val="22"/>
        </w:rPr>
      </w:pPr>
      <w:r w:rsidRPr="00927BEE">
        <w:rPr>
          <w:rFonts w:ascii="Calibri" w:hAnsi="Calibri" w:cs="Calibri"/>
          <w:sz w:val="22"/>
          <w:szCs w:val="22"/>
        </w:rPr>
        <w:t>- Increase access to therapeutic, behavioural and family support services for children and young people who use violence, recognising that early intervention can prevent escalation and improve long-term outcomes.</w:t>
      </w:r>
    </w:p>
    <w:p w14:paraId="19C0C153" w14:textId="5F8709A1" w:rsidR="00667A97" w:rsidRPr="00927BEE" w:rsidRDefault="00667A97" w:rsidP="00667A97">
      <w:pPr>
        <w:rPr>
          <w:rFonts w:ascii="Calibri" w:hAnsi="Calibri" w:cs="Calibri"/>
          <w:sz w:val="22"/>
          <w:szCs w:val="22"/>
        </w:rPr>
      </w:pPr>
      <w:r w:rsidRPr="00927BEE">
        <w:rPr>
          <w:rFonts w:ascii="Calibri" w:hAnsi="Calibri" w:cs="Calibri"/>
          <w:sz w:val="22"/>
          <w:szCs w:val="22"/>
        </w:rPr>
        <w:t>- Provide specialist training for educators, school wellbeing staff and school leaders to identify, respond to and appropriately refer children and young people experiencing DFSV.</w:t>
      </w:r>
    </w:p>
    <w:p w14:paraId="36C595B6" w14:textId="706D7714" w:rsidR="00667A97" w:rsidRPr="00927BEE" w:rsidRDefault="00667A97" w:rsidP="00667A97">
      <w:pPr>
        <w:rPr>
          <w:rFonts w:ascii="Calibri" w:hAnsi="Calibri" w:cs="Calibri"/>
          <w:sz w:val="22"/>
          <w:szCs w:val="22"/>
        </w:rPr>
      </w:pPr>
      <w:r w:rsidRPr="00927BEE">
        <w:rPr>
          <w:rFonts w:ascii="Calibri" w:hAnsi="Calibri" w:cs="Calibri"/>
          <w:sz w:val="22"/>
          <w:szCs w:val="22"/>
        </w:rPr>
        <w:t>- Improve understanding across schools, services and communities of TFA, including online harassment, image-based abuse, stalking, monitoring and coercive control enabled through digital technologies.</w:t>
      </w:r>
    </w:p>
    <w:p w14:paraId="74CD335A" w14:textId="7BFE258F" w:rsidR="00667A97" w:rsidRPr="00927BEE" w:rsidRDefault="00667A97" w:rsidP="00667A97">
      <w:pPr>
        <w:rPr>
          <w:rFonts w:ascii="Calibri" w:hAnsi="Calibri" w:cs="Calibri"/>
          <w:sz w:val="22"/>
          <w:szCs w:val="22"/>
        </w:rPr>
      </w:pPr>
      <w:r w:rsidRPr="00927BEE">
        <w:rPr>
          <w:rFonts w:ascii="Calibri" w:hAnsi="Calibri" w:cs="Calibri"/>
          <w:sz w:val="22"/>
          <w:szCs w:val="22"/>
        </w:rPr>
        <w:t>- Ensure teachers delivering Personal Development, Health and Physical Education (PDHPE) and related programs receive specialist training in respectful relationships, consent, coercive control, gender equality and DFSV prevention.</w:t>
      </w:r>
    </w:p>
    <w:p w14:paraId="1FBE858D" w14:textId="58542831" w:rsidR="00667A97" w:rsidRPr="00927BEE" w:rsidRDefault="00667A97" w:rsidP="00667A97">
      <w:pPr>
        <w:rPr>
          <w:rFonts w:ascii="Calibri" w:hAnsi="Calibri" w:cs="Calibri"/>
          <w:sz w:val="22"/>
          <w:szCs w:val="22"/>
        </w:rPr>
      </w:pPr>
      <w:r w:rsidRPr="00927BEE">
        <w:rPr>
          <w:rFonts w:ascii="Calibri" w:hAnsi="Calibri" w:cs="Calibri"/>
          <w:sz w:val="22"/>
          <w:szCs w:val="22"/>
        </w:rPr>
        <w:t>- Strengthen and modernise school curriculum to equip children and young people with practical knowledge about consent, healthy relationships, bodily autonomy, online safety, help-seeking and recognising abusive behaviours.</w:t>
      </w:r>
    </w:p>
    <w:p w14:paraId="4C520E75" w14:textId="6BEB6FE9" w:rsidR="00667A97" w:rsidRPr="00927BEE" w:rsidRDefault="00667A97" w:rsidP="00667A97">
      <w:pPr>
        <w:rPr>
          <w:rFonts w:ascii="Calibri" w:hAnsi="Calibri" w:cs="Calibri"/>
          <w:sz w:val="22"/>
          <w:szCs w:val="22"/>
        </w:rPr>
      </w:pPr>
      <w:r w:rsidRPr="00927BEE">
        <w:rPr>
          <w:rFonts w:ascii="Calibri" w:hAnsi="Calibri" w:cs="Calibri"/>
          <w:sz w:val="22"/>
          <w:szCs w:val="22"/>
        </w:rPr>
        <w:t>- Increase government funding for specialist DFSV organisations to deliver evidence-based education, prevention and early intervention programs within schools. This would ensure students receive information from appropriately qualified practitioners and reduce cost barriers for schools.</w:t>
      </w:r>
    </w:p>
    <w:p w14:paraId="6A501B31" w14:textId="195A566E" w:rsidR="00667A97" w:rsidRPr="00927BEE" w:rsidRDefault="00667A97" w:rsidP="00667A97">
      <w:pPr>
        <w:rPr>
          <w:rFonts w:ascii="Calibri" w:hAnsi="Calibri" w:cs="Calibri"/>
          <w:sz w:val="22"/>
          <w:szCs w:val="22"/>
        </w:rPr>
      </w:pPr>
      <w:r w:rsidRPr="00927BEE">
        <w:rPr>
          <w:rFonts w:ascii="Calibri" w:hAnsi="Calibri" w:cs="Calibri"/>
          <w:sz w:val="22"/>
          <w:szCs w:val="22"/>
        </w:rPr>
        <w:t>- Improve information-sharing and collaboration between education, health, child protection, police and specialist domestic and family violence services to support earlier identification of risk and more coordinated responses.</w:t>
      </w:r>
    </w:p>
    <w:p w14:paraId="342DA9E4" w14:textId="08FB3321" w:rsidR="00667A97" w:rsidRPr="00927BEE" w:rsidRDefault="00667A97" w:rsidP="00667A97">
      <w:pPr>
        <w:rPr>
          <w:rFonts w:ascii="Calibri" w:hAnsi="Calibri" w:cs="Calibri"/>
          <w:sz w:val="22"/>
          <w:szCs w:val="22"/>
        </w:rPr>
      </w:pPr>
      <w:r w:rsidRPr="00927BEE">
        <w:rPr>
          <w:rFonts w:ascii="Calibri" w:hAnsi="Calibri" w:cs="Calibri"/>
          <w:sz w:val="22"/>
          <w:szCs w:val="22"/>
        </w:rPr>
        <w:t>- Increase access to culturally appropriate information and support for migrant and refugee children, young people and families, including education on human rights, gender equality, Australian laws, safety, consent and available support services.</w:t>
      </w:r>
    </w:p>
    <w:p w14:paraId="378ED808" w14:textId="1B7D9EB6" w:rsidR="00667A97" w:rsidRPr="00927BEE" w:rsidRDefault="00667A97" w:rsidP="00667A97">
      <w:pPr>
        <w:rPr>
          <w:rFonts w:ascii="Calibri" w:hAnsi="Calibri" w:cs="Calibri"/>
          <w:sz w:val="22"/>
          <w:szCs w:val="22"/>
        </w:rPr>
      </w:pPr>
      <w:r w:rsidRPr="00927BEE">
        <w:rPr>
          <w:rFonts w:ascii="Calibri" w:hAnsi="Calibri" w:cs="Calibri"/>
          <w:sz w:val="22"/>
          <w:szCs w:val="22"/>
        </w:rPr>
        <w:t>- Support parents, carers and communities to recognise warning signs of violence, trauma and abuse through accessible education, resources and referral pathways, enabling earlier intervention and support.</w:t>
      </w:r>
    </w:p>
    <w:p w14:paraId="1D93DD4A" w14:textId="489C9C84" w:rsidR="00667A97" w:rsidRPr="00927BEE" w:rsidRDefault="00667A97" w:rsidP="00667A97">
      <w:pPr>
        <w:rPr>
          <w:rFonts w:ascii="Calibri" w:hAnsi="Calibri" w:cs="Calibri"/>
          <w:sz w:val="22"/>
          <w:szCs w:val="22"/>
        </w:rPr>
      </w:pPr>
      <w:r w:rsidRPr="00927BEE">
        <w:rPr>
          <w:rFonts w:ascii="Calibri" w:hAnsi="Calibri" w:cs="Calibri"/>
          <w:sz w:val="22"/>
          <w:szCs w:val="22"/>
        </w:rPr>
        <w:t>- Recognise children and young people as victim-survivors in their own right and ensure their voices, experiences and perspectives are meaningfully included in risk assessment, safety planning and service responses.</w:t>
      </w:r>
    </w:p>
    <w:p w14:paraId="42FF0AF2" w14:textId="77777777" w:rsidR="00667A97" w:rsidRPr="00927BEE" w:rsidRDefault="00667A97" w:rsidP="00B11A3C">
      <w:pPr>
        <w:rPr>
          <w:rFonts w:ascii="Calibri" w:hAnsi="Calibri" w:cs="Calibri"/>
          <w:sz w:val="22"/>
          <w:szCs w:val="22"/>
        </w:rPr>
      </w:pPr>
    </w:p>
    <w:p w14:paraId="2FECD590" w14:textId="349DF681" w:rsidR="00B11A3C" w:rsidRPr="00927BEE" w:rsidRDefault="00B11A3C" w:rsidP="00547AE1">
      <w:pPr>
        <w:pStyle w:val="ListParagraph"/>
        <w:numPr>
          <w:ilvl w:val="0"/>
          <w:numId w:val="9"/>
        </w:numPr>
        <w:rPr>
          <w:rFonts w:ascii="Calibri" w:hAnsi="Calibri" w:cs="Calibri"/>
          <w:b/>
          <w:bCs/>
          <w:sz w:val="22"/>
          <w:szCs w:val="22"/>
        </w:rPr>
      </w:pPr>
      <w:r w:rsidRPr="00927BEE">
        <w:rPr>
          <w:rFonts w:ascii="Calibri" w:hAnsi="Calibri" w:cs="Calibri"/>
          <w:b/>
          <w:bCs/>
          <w:sz w:val="22"/>
          <w:szCs w:val="22"/>
        </w:rPr>
        <w:t>What approaches are most effective in supporting children and young people who are using violence or displaying harmful sexual behaviours to take accountability, change behaviours, and reduce harm?</w:t>
      </w:r>
    </w:p>
    <w:p w14:paraId="73FBFFAE" w14:textId="26E05705" w:rsidR="00667A97" w:rsidRPr="00927BEE" w:rsidRDefault="00667A97" w:rsidP="00667A97">
      <w:pPr>
        <w:rPr>
          <w:rFonts w:ascii="Calibri" w:hAnsi="Calibri" w:cs="Calibri"/>
          <w:sz w:val="22"/>
          <w:szCs w:val="22"/>
        </w:rPr>
      </w:pPr>
      <w:r w:rsidRPr="00927BEE">
        <w:rPr>
          <w:rFonts w:ascii="Calibri" w:hAnsi="Calibri" w:cs="Calibri"/>
          <w:sz w:val="22"/>
          <w:szCs w:val="22"/>
        </w:rPr>
        <w:t xml:space="preserve">- Increase access to specialist, evidence-based interventions delivered by appropriately trained practitioners who can work with children and young people at the earliest signs of concern. </w:t>
      </w:r>
      <w:r w:rsidRPr="00927BEE">
        <w:rPr>
          <w:rFonts w:ascii="Calibri" w:hAnsi="Calibri" w:cs="Calibri"/>
          <w:sz w:val="22"/>
          <w:szCs w:val="22"/>
        </w:rPr>
        <w:lastRenderedPageBreak/>
        <w:t>Currently, many programs only accept referrals once behaviours have escalated to high-risk or serious levels, limiting opportunities for effective early intervention.</w:t>
      </w:r>
    </w:p>
    <w:p w14:paraId="2019CAE2" w14:textId="129D48BC" w:rsidR="00667A97" w:rsidRPr="00927BEE" w:rsidRDefault="00667A97" w:rsidP="00667A97">
      <w:pPr>
        <w:rPr>
          <w:rFonts w:ascii="Calibri" w:hAnsi="Calibri" w:cs="Calibri"/>
          <w:sz w:val="22"/>
          <w:szCs w:val="22"/>
        </w:rPr>
      </w:pPr>
      <w:r w:rsidRPr="00927BEE">
        <w:rPr>
          <w:rFonts w:ascii="Calibri" w:hAnsi="Calibri" w:cs="Calibri"/>
          <w:sz w:val="22"/>
          <w:szCs w:val="22"/>
        </w:rPr>
        <w:t>- Expand early intervention services that focus on accountability, behaviour change, skill development and addressing underlying drivers such as trauma, exposure to violence, mental health concerns, social isolation and adverse childhood experiences.</w:t>
      </w:r>
    </w:p>
    <w:p w14:paraId="5BDDC4F1" w14:textId="0AABC45A" w:rsidR="00667A97" w:rsidRPr="00927BEE" w:rsidRDefault="00667A97" w:rsidP="00667A97">
      <w:pPr>
        <w:rPr>
          <w:rFonts w:ascii="Calibri" w:hAnsi="Calibri" w:cs="Calibri"/>
          <w:sz w:val="22"/>
          <w:szCs w:val="22"/>
        </w:rPr>
      </w:pPr>
      <w:r w:rsidRPr="00927BEE">
        <w:rPr>
          <w:rFonts w:ascii="Calibri" w:hAnsi="Calibri" w:cs="Calibri"/>
          <w:sz w:val="22"/>
          <w:szCs w:val="22"/>
        </w:rPr>
        <w:t>- Increase the availability of counsellors, therapeutic specialists and wellbeing practitioners within schools to provide timely support, assessment and intervention. School-based support is often more effective than exclusionary responses alone, which can increase disengagement and place young people at greater risk of further harmful behaviour.</w:t>
      </w:r>
    </w:p>
    <w:p w14:paraId="5856C202" w14:textId="01420CB2" w:rsidR="00667A97" w:rsidRPr="00927BEE" w:rsidRDefault="00667A97" w:rsidP="00667A97">
      <w:pPr>
        <w:rPr>
          <w:rFonts w:ascii="Calibri" w:hAnsi="Calibri" w:cs="Calibri"/>
          <w:sz w:val="22"/>
          <w:szCs w:val="22"/>
        </w:rPr>
      </w:pPr>
      <w:r w:rsidRPr="00927BEE">
        <w:rPr>
          <w:rFonts w:ascii="Calibri" w:hAnsi="Calibri" w:cs="Calibri"/>
          <w:sz w:val="22"/>
          <w:szCs w:val="22"/>
        </w:rPr>
        <w:t>- Promote restorative, therapeutic and educational responses that help children and young people understand the impact of their behaviour, take responsibility for their actions and develop healthier ways of relating to others.</w:t>
      </w:r>
    </w:p>
    <w:p w14:paraId="0913D5CB" w14:textId="1E9250D7" w:rsidR="00667A97" w:rsidRPr="00927BEE" w:rsidRDefault="00667A97" w:rsidP="00667A97">
      <w:pPr>
        <w:rPr>
          <w:rFonts w:ascii="Calibri" w:hAnsi="Calibri" w:cs="Calibri"/>
          <w:sz w:val="22"/>
          <w:szCs w:val="22"/>
        </w:rPr>
      </w:pPr>
      <w:r w:rsidRPr="00927BEE">
        <w:rPr>
          <w:rFonts w:ascii="Calibri" w:hAnsi="Calibri" w:cs="Calibri"/>
          <w:sz w:val="22"/>
          <w:szCs w:val="22"/>
        </w:rPr>
        <w:t>- Increase investment in specialist programs and resources for adolescents using violence in the home, recognising this as a distinct and growing area of need that requires tailored responses for young people and their families.</w:t>
      </w:r>
    </w:p>
    <w:p w14:paraId="0F32C7A2" w14:textId="46EC9BC4" w:rsidR="00667A97" w:rsidRPr="00927BEE" w:rsidRDefault="00667A97" w:rsidP="00667A97">
      <w:pPr>
        <w:rPr>
          <w:rFonts w:ascii="Calibri" w:hAnsi="Calibri" w:cs="Calibri"/>
          <w:sz w:val="22"/>
          <w:szCs w:val="22"/>
        </w:rPr>
      </w:pPr>
      <w:r w:rsidRPr="00927BEE">
        <w:rPr>
          <w:rFonts w:ascii="Calibri" w:hAnsi="Calibri" w:cs="Calibri"/>
          <w:sz w:val="22"/>
          <w:szCs w:val="22"/>
        </w:rPr>
        <w:t>- Strengthen workforce capability through enhanced training and professional development for youth workers, educators, counsellors and community practitioners who support young people displaying harmful or abusive behaviours.</w:t>
      </w:r>
    </w:p>
    <w:p w14:paraId="5B590312" w14:textId="01D47481" w:rsidR="00667A97" w:rsidRPr="00927BEE" w:rsidRDefault="00667A97" w:rsidP="00667A97">
      <w:pPr>
        <w:rPr>
          <w:rFonts w:ascii="Calibri" w:hAnsi="Calibri" w:cs="Calibri"/>
          <w:sz w:val="22"/>
          <w:szCs w:val="22"/>
        </w:rPr>
      </w:pPr>
      <w:r w:rsidRPr="00927BEE">
        <w:rPr>
          <w:rFonts w:ascii="Calibri" w:hAnsi="Calibri" w:cs="Calibri"/>
          <w:sz w:val="22"/>
          <w:szCs w:val="22"/>
        </w:rPr>
        <w:t>- Ensure interventions are developmentally appropriate and tailored to the age, maturity, cultural background and individual circumstances of each child or young person.</w:t>
      </w:r>
    </w:p>
    <w:p w14:paraId="6F32C8E9" w14:textId="447C7191" w:rsidR="00667A97" w:rsidRPr="00927BEE" w:rsidRDefault="00667A97" w:rsidP="00667A97">
      <w:pPr>
        <w:rPr>
          <w:rFonts w:ascii="Calibri" w:hAnsi="Calibri" w:cs="Calibri"/>
          <w:sz w:val="22"/>
          <w:szCs w:val="22"/>
        </w:rPr>
      </w:pPr>
      <w:r w:rsidRPr="00927BEE">
        <w:rPr>
          <w:rFonts w:ascii="Calibri" w:hAnsi="Calibri" w:cs="Calibri"/>
          <w:sz w:val="22"/>
          <w:szCs w:val="22"/>
        </w:rPr>
        <w:t>- Improve access to specialist supports for children and young people with disability who are using violence or displaying harmful sexual behaviours. Responses should recognise and accommodate differing communication needs, cognitive abilities, behavioural support requirements and experiences of victimisation.</w:t>
      </w:r>
    </w:p>
    <w:p w14:paraId="1C799050" w14:textId="35B4CBBD" w:rsidR="00667A97" w:rsidRPr="00927BEE" w:rsidRDefault="00667A97" w:rsidP="00667A97">
      <w:pPr>
        <w:rPr>
          <w:rFonts w:ascii="Calibri" w:hAnsi="Calibri" w:cs="Calibri"/>
          <w:sz w:val="22"/>
          <w:szCs w:val="22"/>
        </w:rPr>
      </w:pPr>
      <w:r w:rsidRPr="00927BEE">
        <w:rPr>
          <w:rFonts w:ascii="Calibri" w:hAnsi="Calibri" w:cs="Calibri"/>
          <w:sz w:val="22"/>
          <w:szCs w:val="22"/>
        </w:rPr>
        <w:t>- Ensure disability-informed and trauma-informed approaches are embedded across all intervention programs, recognising that children and young people with disability may face unique barriers to accessing support and behaviour change services.</w:t>
      </w:r>
    </w:p>
    <w:p w14:paraId="2AE3FE50" w14:textId="5D536892" w:rsidR="00667A97" w:rsidRPr="00927BEE" w:rsidRDefault="00667A97" w:rsidP="00667A97">
      <w:pPr>
        <w:rPr>
          <w:rFonts w:ascii="Calibri" w:hAnsi="Calibri" w:cs="Calibri"/>
          <w:sz w:val="22"/>
          <w:szCs w:val="22"/>
        </w:rPr>
      </w:pPr>
      <w:r w:rsidRPr="00927BEE">
        <w:rPr>
          <w:rFonts w:ascii="Calibri" w:hAnsi="Calibri" w:cs="Calibri"/>
          <w:sz w:val="22"/>
          <w:szCs w:val="22"/>
        </w:rPr>
        <w:t>- Increase DFSV training for NDIS, aged care and disability support workers to strengthen their capacity to identify, respond to and appropriately refer concerns relating to violence, abuse, coercive control and harmful sexual behaviours.</w:t>
      </w:r>
    </w:p>
    <w:p w14:paraId="1FB912AF" w14:textId="5A3AC4EA" w:rsidR="00667A97" w:rsidRPr="00927BEE" w:rsidRDefault="00667A97" w:rsidP="00667A97">
      <w:pPr>
        <w:rPr>
          <w:rFonts w:ascii="Calibri" w:hAnsi="Calibri" w:cs="Calibri"/>
          <w:sz w:val="22"/>
          <w:szCs w:val="22"/>
        </w:rPr>
      </w:pPr>
      <w:r w:rsidRPr="00927BEE">
        <w:rPr>
          <w:rFonts w:ascii="Calibri" w:hAnsi="Calibri" w:cs="Calibri"/>
          <w:sz w:val="22"/>
          <w:szCs w:val="22"/>
        </w:rPr>
        <w:t>- Strengthen screening, safeguarding and workforce suitability requirements for professionals working with vulnerable children, young people and adults, including robust recruitment, background checking and ongoing monitoring processes.</w:t>
      </w:r>
    </w:p>
    <w:p w14:paraId="3C49CDBC" w14:textId="239BCF19" w:rsidR="00667A97" w:rsidRPr="00927BEE" w:rsidRDefault="00667A97" w:rsidP="00667A97">
      <w:pPr>
        <w:rPr>
          <w:rFonts w:ascii="Calibri" w:hAnsi="Calibri" w:cs="Calibri"/>
          <w:sz w:val="22"/>
          <w:szCs w:val="22"/>
        </w:rPr>
      </w:pPr>
      <w:r w:rsidRPr="00927BEE">
        <w:rPr>
          <w:rFonts w:ascii="Calibri" w:hAnsi="Calibri" w:cs="Calibri"/>
          <w:sz w:val="22"/>
          <w:szCs w:val="22"/>
        </w:rPr>
        <w:t>- Improve collaboration between schools, specialist domestic and family violence services, youth services, disability services, child protection and health providers to ensure coordinated responses that balance accountability, safety and opportunities for behaviour change.</w:t>
      </w:r>
    </w:p>
    <w:p w14:paraId="53A704B7" w14:textId="21A4D043" w:rsidR="00667A97" w:rsidRPr="00927BEE" w:rsidRDefault="00667A97" w:rsidP="00667A97">
      <w:pPr>
        <w:rPr>
          <w:rFonts w:ascii="Calibri" w:hAnsi="Calibri" w:cs="Calibri"/>
          <w:sz w:val="22"/>
          <w:szCs w:val="22"/>
        </w:rPr>
      </w:pPr>
      <w:r w:rsidRPr="00927BEE">
        <w:rPr>
          <w:rFonts w:ascii="Calibri" w:hAnsi="Calibri" w:cs="Calibri"/>
          <w:sz w:val="22"/>
          <w:szCs w:val="22"/>
        </w:rPr>
        <w:t>- Support families and caregivers with education, therapeutic support and practical strategies to safely respond to harmful behaviours while maintaining relationships and promoting positive behavioural change where appropriate.</w:t>
      </w:r>
    </w:p>
    <w:p w14:paraId="3584D4F7" w14:textId="0EB5FD67" w:rsidR="00667A97" w:rsidRPr="00927BEE" w:rsidRDefault="00667A97" w:rsidP="00667A97">
      <w:pPr>
        <w:rPr>
          <w:rFonts w:ascii="Calibri" w:hAnsi="Calibri" w:cs="Calibri"/>
          <w:sz w:val="22"/>
          <w:szCs w:val="22"/>
        </w:rPr>
      </w:pPr>
      <w:r w:rsidRPr="00927BEE">
        <w:rPr>
          <w:rFonts w:ascii="Calibri" w:hAnsi="Calibri" w:cs="Calibri"/>
          <w:sz w:val="22"/>
          <w:szCs w:val="22"/>
        </w:rPr>
        <w:t>- Invest in ongoing evaluation and expansion of evidence-based programs that have demonstrated positive outcomes in reducing recidivism, increasing accountability and improving safety for children, young people, families and communities.</w:t>
      </w:r>
    </w:p>
    <w:p w14:paraId="754E3D2B" w14:textId="6A545A54" w:rsidR="00B11A3C" w:rsidRPr="00927BEE" w:rsidRDefault="00B11A3C" w:rsidP="00547AE1">
      <w:pPr>
        <w:pStyle w:val="ListParagraph"/>
        <w:numPr>
          <w:ilvl w:val="0"/>
          <w:numId w:val="9"/>
        </w:numPr>
        <w:rPr>
          <w:rFonts w:ascii="Calibri" w:hAnsi="Calibri" w:cs="Calibri"/>
          <w:b/>
          <w:bCs/>
          <w:sz w:val="22"/>
          <w:szCs w:val="22"/>
        </w:rPr>
      </w:pPr>
      <w:r w:rsidRPr="00927BEE">
        <w:rPr>
          <w:rFonts w:ascii="Calibri" w:hAnsi="Calibri" w:cs="Calibri"/>
          <w:b/>
          <w:bCs/>
          <w:sz w:val="22"/>
          <w:szCs w:val="22"/>
        </w:rPr>
        <w:lastRenderedPageBreak/>
        <w:t>How should the Second Action Plan respond to current or emerging forms of harm affecting children and young people, including technology-facilitated abuse, harmful online content, and violence within peer and dating relationships?</w:t>
      </w:r>
    </w:p>
    <w:p w14:paraId="40859631" w14:textId="4752F14F" w:rsidR="00667A97" w:rsidRPr="00927BEE" w:rsidRDefault="00667A97" w:rsidP="00667A97">
      <w:pPr>
        <w:rPr>
          <w:rFonts w:ascii="Calibri" w:hAnsi="Calibri" w:cs="Calibri"/>
          <w:sz w:val="22"/>
          <w:szCs w:val="22"/>
        </w:rPr>
      </w:pPr>
      <w:r w:rsidRPr="00927BEE">
        <w:rPr>
          <w:rFonts w:ascii="Calibri" w:hAnsi="Calibri" w:cs="Calibri"/>
          <w:sz w:val="22"/>
          <w:szCs w:val="22"/>
        </w:rPr>
        <w:t>- Update school curriculum to provide practical, age-appropriate education on consent, respectful relationships and coercive control, using real-life scenarios and contemporary examples that reflect the issues children and young people are encountering in their everyday lives, including online interactions and dating relationships.</w:t>
      </w:r>
    </w:p>
    <w:p w14:paraId="2014DE46" w14:textId="748A075E" w:rsidR="00667A97" w:rsidRPr="00927BEE" w:rsidRDefault="00667A97" w:rsidP="00667A97">
      <w:pPr>
        <w:rPr>
          <w:rFonts w:ascii="Calibri" w:hAnsi="Calibri" w:cs="Calibri"/>
          <w:sz w:val="22"/>
          <w:szCs w:val="22"/>
        </w:rPr>
      </w:pPr>
      <w:r w:rsidRPr="00927BEE">
        <w:rPr>
          <w:rFonts w:ascii="Calibri" w:hAnsi="Calibri" w:cs="Calibri"/>
          <w:sz w:val="22"/>
          <w:szCs w:val="22"/>
        </w:rPr>
        <w:t>- Strengthen education on TFA, including image-based abuse, online harassment, cyberstalking, non-consensual sharing of content, location tracking and digital coercive control, ensuring young people can recognise risks and know where to seek help.</w:t>
      </w:r>
    </w:p>
    <w:p w14:paraId="214BAE31" w14:textId="50690ED0" w:rsidR="00667A97" w:rsidRPr="00927BEE" w:rsidRDefault="00667A97" w:rsidP="00667A97">
      <w:pPr>
        <w:rPr>
          <w:rFonts w:ascii="Calibri" w:hAnsi="Calibri" w:cs="Calibri"/>
          <w:sz w:val="22"/>
          <w:szCs w:val="22"/>
        </w:rPr>
      </w:pPr>
      <w:r w:rsidRPr="00927BEE">
        <w:rPr>
          <w:rFonts w:ascii="Calibri" w:hAnsi="Calibri" w:cs="Calibri"/>
          <w:sz w:val="22"/>
          <w:szCs w:val="22"/>
        </w:rPr>
        <w:t>- Provide specialist training for teachers, school wellbeing staff and educators on healthy relationships, peer violence, dating violence and TFA so they can confidently identify concerns and respond appropriately.</w:t>
      </w:r>
    </w:p>
    <w:p w14:paraId="44752957" w14:textId="260C70AC" w:rsidR="00667A97" w:rsidRPr="00927BEE" w:rsidRDefault="00667A97" w:rsidP="00667A97">
      <w:pPr>
        <w:rPr>
          <w:rFonts w:ascii="Calibri" w:hAnsi="Calibri" w:cs="Calibri"/>
          <w:sz w:val="22"/>
          <w:szCs w:val="22"/>
        </w:rPr>
      </w:pPr>
      <w:r w:rsidRPr="00927BEE">
        <w:rPr>
          <w:rFonts w:ascii="Calibri" w:hAnsi="Calibri" w:cs="Calibri"/>
          <w:sz w:val="22"/>
          <w:szCs w:val="22"/>
        </w:rPr>
        <w:t>- Advocate for stronger regulation of applications, websites and gaming platforms that enable the creation of deepfakes, image manipulation and other forms of AI-enabled abuse, particularly where these technologies can be used to target children and young people.</w:t>
      </w:r>
    </w:p>
    <w:p w14:paraId="207C9A78" w14:textId="20E0A899" w:rsidR="00667A97" w:rsidRPr="00927BEE" w:rsidRDefault="00667A97" w:rsidP="00667A97">
      <w:pPr>
        <w:rPr>
          <w:rFonts w:ascii="Calibri" w:hAnsi="Calibri" w:cs="Calibri"/>
          <w:sz w:val="22"/>
          <w:szCs w:val="22"/>
        </w:rPr>
      </w:pPr>
      <w:r w:rsidRPr="00927BEE">
        <w:rPr>
          <w:rFonts w:ascii="Calibri" w:hAnsi="Calibri" w:cs="Calibri"/>
          <w:sz w:val="22"/>
          <w:szCs w:val="22"/>
        </w:rPr>
        <w:t>- Introduce stronger legislative and regulatory measures to address online content and advertising that promotes, normalises or glamorises gender-based violence, pornography, harmful gambling behaviours, excessive alcohol use and other content linked to harmful attitudes and behaviours.</w:t>
      </w:r>
    </w:p>
    <w:p w14:paraId="6B3FA3FB" w14:textId="26D2696C" w:rsidR="00667A97" w:rsidRPr="00927BEE" w:rsidRDefault="00667A97" w:rsidP="00667A97">
      <w:pPr>
        <w:rPr>
          <w:rFonts w:ascii="Calibri" w:hAnsi="Calibri" w:cs="Calibri"/>
          <w:sz w:val="22"/>
          <w:szCs w:val="22"/>
        </w:rPr>
      </w:pPr>
      <w:r w:rsidRPr="00927BEE">
        <w:rPr>
          <w:rFonts w:ascii="Calibri" w:hAnsi="Calibri" w:cs="Calibri"/>
          <w:sz w:val="22"/>
          <w:szCs w:val="22"/>
        </w:rPr>
        <w:t>- Improve online safety standards and accountability for technology companies, social media platforms and gaming providers to reduce children's exposure to harmful content, misogynistic narratives, exploitation and abuse.</w:t>
      </w:r>
    </w:p>
    <w:p w14:paraId="4B713EDA" w14:textId="2D971B92" w:rsidR="00667A97" w:rsidRPr="00927BEE" w:rsidRDefault="00667A97" w:rsidP="00667A97">
      <w:pPr>
        <w:rPr>
          <w:rFonts w:ascii="Calibri" w:hAnsi="Calibri" w:cs="Calibri"/>
          <w:sz w:val="22"/>
          <w:szCs w:val="22"/>
        </w:rPr>
      </w:pPr>
      <w:r w:rsidRPr="00927BEE">
        <w:rPr>
          <w:rFonts w:ascii="Calibri" w:hAnsi="Calibri" w:cs="Calibri"/>
          <w:sz w:val="22"/>
          <w:szCs w:val="22"/>
        </w:rPr>
        <w:t>- Increase specialist training for child and family workers, youth workers and other frontline professionals in responding to domestic, family and sexual violence, including how to undertake child- and youth-informed risk assessment and safety planning.</w:t>
      </w:r>
    </w:p>
    <w:p w14:paraId="5569C56A" w14:textId="7A2FC648" w:rsidR="00667A97" w:rsidRPr="00927BEE" w:rsidRDefault="00667A97" w:rsidP="00667A97">
      <w:pPr>
        <w:rPr>
          <w:rFonts w:ascii="Calibri" w:hAnsi="Calibri" w:cs="Calibri"/>
          <w:sz w:val="22"/>
          <w:szCs w:val="22"/>
        </w:rPr>
      </w:pPr>
      <w:r w:rsidRPr="00927BEE">
        <w:rPr>
          <w:rFonts w:ascii="Calibri" w:hAnsi="Calibri" w:cs="Calibri"/>
          <w:sz w:val="22"/>
          <w:szCs w:val="22"/>
        </w:rPr>
        <w:t>- Expand access to trauma-informed and specialist therapeutic supports for children and young people impacted by violence, including sexual assault counselling, trauma recovery services and mental health support. Particular attention should be given to addressing service gaps and inequities in access across different regions and communities.</w:t>
      </w:r>
    </w:p>
    <w:p w14:paraId="5B3F71DF" w14:textId="778C61D0" w:rsidR="00667A97" w:rsidRPr="00927BEE" w:rsidRDefault="00667A97" w:rsidP="00667A97">
      <w:pPr>
        <w:rPr>
          <w:rFonts w:ascii="Calibri" w:hAnsi="Calibri" w:cs="Calibri"/>
          <w:sz w:val="22"/>
          <w:szCs w:val="22"/>
        </w:rPr>
      </w:pPr>
      <w:r w:rsidRPr="00927BEE">
        <w:rPr>
          <w:rFonts w:ascii="Calibri" w:hAnsi="Calibri" w:cs="Calibri"/>
          <w:sz w:val="22"/>
          <w:szCs w:val="22"/>
        </w:rPr>
        <w:t>- Increase investment in specialist behaviour change and early intervention programs for young people under 18 who are using violence in family, peer or dating relationships, ensuring interventions occur before behaviours escalate to more serious levels of harm.</w:t>
      </w:r>
    </w:p>
    <w:p w14:paraId="25BAEE10" w14:textId="79074917" w:rsidR="00667A97" w:rsidRPr="00927BEE" w:rsidRDefault="00667A97" w:rsidP="00667A97">
      <w:pPr>
        <w:rPr>
          <w:rFonts w:ascii="Calibri" w:hAnsi="Calibri" w:cs="Calibri"/>
          <w:sz w:val="22"/>
          <w:szCs w:val="22"/>
        </w:rPr>
      </w:pPr>
      <w:r w:rsidRPr="00927BEE">
        <w:rPr>
          <w:rFonts w:ascii="Calibri" w:hAnsi="Calibri" w:cs="Calibri"/>
          <w:sz w:val="22"/>
          <w:szCs w:val="22"/>
        </w:rPr>
        <w:t>- Strengthen responses to adolescent family violence and violence within peer and dating relationships by providing tailored education, behaviour change programs and family support services that promote accountability, empathy and healthy relationship skills.</w:t>
      </w:r>
    </w:p>
    <w:p w14:paraId="65E68073" w14:textId="0F3837ED" w:rsidR="00667A97" w:rsidRPr="00927BEE" w:rsidRDefault="00437123" w:rsidP="00667A97">
      <w:pPr>
        <w:rPr>
          <w:rFonts w:ascii="Calibri" w:hAnsi="Calibri" w:cs="Calibri"/>
          <w:sz w:val="22"/>
          <w:szCs w:val="22"/>
        </w:rPr>
      </w:pPr>
      <w:r w:rsidRPr="00927BEE">
        <w:rPr>
          <w:rFonts w:ascii="Calibri" w:hAnsi="Calibri" w:cs="Calibri"/>
          <w:sz w:val="22"/>
          <w:szCs w:val="22"/>
        </w:rPr>
        <w:t xml:space="preserve">- </w:t>
      </w:r>
      <w:r w:rsidR="00667A97" w:rsidRPr="00927BEE">
        <w:rPr>
          <w:rFonts w:ascii="Calibri" w:hAnsi="Calibri" w:cs="Calibri"/>
          <w:sz w:val="22"/>
          <w:szCs w:val="22"/>
        </w:rPr>
        <w:t>Support ongoing research, monitoring and evaluation of emerging online harms, digital trends and AI technologies to ensure policy, prevention and intervention responses keep pace with technological change.</w:t>
      </w:r>
    </w:p>
    <w:p w14:paraId="7FAA3FBC" w14:textId="210D7D63" w:rsidR="00667A97" w:rsidRPr="00927BEE" w:rsidRDefault="00437123" w:rsidP="00667A97">
      <w:pPr>
        <w:rPr>
          <w:rFonts w:ascii="Calibri" w:hAnsi="Calibri" w:cs="Calibri"/>
          <w:sz w:val="22"/>
          <w:szCs w:val="22"/>
        </w:rPr>
      </w:pPr>
      <w:r w:rsidRPr="00927BEE">
        <w:rPr>
          <w:rFonts w:ascii="Calibri" w:hAnsi="Calibri" w:cs="Calibri"/>
          <w:sz w:val="22"/>
          <w:szCs w:val="22"/>
        </w:rPr>
        <w:t xml:space="preserve">- </w:t>
      </w:r>
      <w:r w:rsidR="00667A97" w:rsidRPr="00927BEE">
        <w:rPr>
          <w:rFonts w:ascii="Calibri" w:hAnsi="Calibri" w:cs="Calibri"/>
          <w:sz w:val="22"/>
          <w:szCs w:val="22"/>
        </w:rPr>
        <w:t>Ensure children and young people are meaningfully involved in the development of policies, programs and educational resources relating to online safety, respectful relationships and violence prevention, recognising them as key stakeholders in designing effective solutions.</w:t>
      </w:r>
    </w:p>
    <w:p w14:paraId="5017ED1D" w14:textId="77777777" w:rsidR="00437123" w:rsidRPr="00927BEE" w:rsidRDefault="00437123" w:rsidP="00667A97">
      <w:pPr>
        <w:rPr>
          <w:rFonts w:ascii="Calibri" w:hAnsi="Calibri" w:cs="Calibri"/>
          <w:sz w:val="22"/>
          <w:szCs w:val="22"/>
        </w:rPr>
      </w:pPr>
    </w:p>
    <w:p w14:paraId="1EAA6082" w14:textId="07516AE8" w:rsidR="00B11A3C" w:rsidRPr="00927BEE" w:rsidRDefault="00B11A3C" w:rsidP="00547AE1">
      <w:pPr>
        <w:pStyle w:val="ListParagraph"/>
        <w:numPr>
          <w:ilvl w:val="0"/>
          <w:numId w:val="9"/>
        </w:numPr>
        <w:rPr>
          <w:rFonts w:ascii="Calibri" w:hAnsi="Calibri" w:cs="Calibri"/>
          <w:b/>
          <w:bCs/>
          <w:sz w:val="22"/>
          <w:szCs w:val="22"/>
        </w:rPr>
      </w:pPr>
      <w:r w:rsidRPr="00927BEE">
        <w:rPr>
          <w:rFonts w:ascii="Calibri" w:hAnsi="Calibri" w:cs="Calibri"/>
          <w:b/>
          <w:bCs/>
          <w:sz w:val="22"/>
          <w:szCs w:val="22"/>
        </w:rPr>
        <w:lastRenderedPageBreak/>
        <w:t>How can children and young people be meaningfully involved in shaping the policies, programs and services that affect them?</w:t>
      </w:r>
    </w:p>
    <w:p w14:paraId="1533A222" w14:textId="6776FEEB" w:rsidR="00437123" w:rsidRPr="00927BEE" w:rsidRDefault="00437123" w:rsidP="00437123">
      <w:pPr>
        <w:rPr>
          <w:rFonts w:ascii="Calibri" w:hAnsi="Calibri" w:cs="Calibri"/>
          <w:sz w:val="22"/>
          <w:szCs w:val="22"/>
        </w:rPr>
      </w:pPr>
      <w:r w:rsidRPr="00927BEE">
        <w:rPr>
          <w:rFonts w:ascii="Calibri" w:hAnsi="Calibri" w:cs="Calibri"/>
          <w:sz w:val="22"/>
          <w:szCs w:val="22"/>
        </w:rPr>
        <w:t>- Utilise and strengthen existing youth participation mechanisms, including peak body advisory groups, youth advisory committees, local government youth councils and other established forums that enable children and young people to contribute to decision-making.</w:t>
      </w:r>
    </w:p>
    <w:p w14:paraId="3A871E0C" w14:textId="1EF11769" w:rsidR="00437123" w:rsidRPr="00927BEE" w:rsidRDefault="00437123" w:rsidP="00437123">
      <w:pPr>
        <w:rPr>
          <w:rFonts w:ascii="Calibri" w:hAnsi="Calibri" w:cs="Calibri"/>
          <w:sz w:val="22"/>
          <w:szCs w:val="22"/>
        </w:rPr>
      </w:pPr>
      <w:r w:rsidRPr="00927BEE">
        <w:rPr>
          <w:rFonts w:ascii="Calibri" w:hAnsi="Calibri" w:cs="Calibri"/>
          <w:sz w:val="22"/>
          <w:szCs w:val="22"/>
        </w:rPr>
        <w:t>- Invest in and support specialist youth advisory groups, such as PEYAC (SESLHD Peer Education Youth Advisory Committee), and other lived experience and peer-led bodies to inform the design, implementation and evaluation of policies, programs and services.</w:t>
      </w:r>
    </w:p>
    <w:p w14:paraId="1CEE11E3" w14:textId="51482803" w:rsidR="00437123" w:rsidRPr="00927BEE" w:rsidRDefault="00437123" w:rsidP="00437123">
      <w:pPr>
        <w:rPr>
          <w:rFonts w:ascii="Calibri" w:hAnsi="Calibri" w:cs="Calibri"/>
          <w:sz w:val="22"/>
          <w:szCs w:val="22"/>
        </w:rPr>
      </w:pPr>
      <w:r w:rsidRPr="00927BEE">
        <w:rPr>
          <w:rFonts w:ascii="Calibri" w:hAnsi="Calibri" w:cs="Calibri"/>
          <w:sz w:val="22"/>
          <w:szCs w:val="22"/>
        </w:rPr>
        <w:t>- Recognise lived experience as valuable expertise and provide appropriate remuneration, reimbursement and recognition for the time, knowledge and contributions of children and young people who participate in consultation, co-design and advisory activities.</w:t>
      </w:r>
    </w:p>
    <w:p w14:paraId="16C55572" w14:textId="71ECEBE9" w:rsidR="00437123" w:rsidRPr="00927BEE" w:rsidRDefault="00437123" w:rsidP="00437123">
      <w:pPr>
        <w:rPr>
          <w:rFonts w:ascii="Calibri" w:hAnsi="Calibri" w:cs="Calibri"/>
          <w:sz w:val="22"/>
          <w:szCs w:val="22"/>
        </w:rPr>
      </w:pPr>
      <w:r w:rsidRPr="00927BEE">
        <w:rPr>
          <w:rFonts w:ascii="Calibri" w:hAnsi="Calibri" w:cs="Calibri"/>
          <w:sz w:val="22"/>
          <w:szCs w:val="22"/>
        </w:rPr>
        <w:t>- Adopt genuine co-design approaches that position children and young people as partners in decision-making, with clear feedback mechanisms demonstrating how their input has influenced outcomes.</w:t>
      </w:r>
    </w:p>
    <w:p w14:paraId="5C27E416" w14:textId="5DCEC2E6" w:rsidR="00437123" w:rsidRPr="00927BEE" w:rsidRDefault="00437123" w:rsidP="00437123">
      <w:pPr>
        <w:rPr>
          <w:rFonts w:ascii="Calibri" w:hAnsi="Calibri" w:cs="Calibri"/>
          <w:sz w:val="22"/>
          <w:szCs w:val="22"/>
        </w:rPr>
      </w:pPr>
      <w:r w:rsidRPr="00927BEE">
        <w:rPr>
          <w:rFonts w:ascii="Calibri" w:hAnsi="Calibri" w:cs="Calibri"/>
          <w:sz w:val="22"/>
          <w:szCs w:val="22"/>
        </w:rPr>
        <w:t>- Ensure engagement processes are inclusive, accessible and culturally safe, enabling participation from children and young people of different ages, backgrounds, abilities, cultures and communities from the outset.</w:t>
      </w:r>
    </w:p>
    <w:p w14:paraId="40F76900" w14:textId="65769E1A" w:rsidR="00437123" w:rsidRPr="00927BEE" w:rsidRDefault="00437123" w:rsidP="00437123">
      <w:pPr>
        <w:rPr>
          <w:rFonts w:ascii="Calibri" w:hAnsi="Calibri" w:cs="Calibri"/>
          <w:sz w:val="22"/>
          <w:szCs w:val="22"/>
        </w:rPr>
      </w:pPr>
      <w:r w:rsidRPr="00927BEE">
        <w:rPr>
          <w:rFonts w:ascii="Calibri" w:hAnsi="Calibri" w:cs="Calibri"/>
          <w:sz w:val="22"/>
          <w:szCs w:val="22"/>
        </w:rPr>
        <w:t>- Proactively engage children and young people who are often underrepresented in consultation processes, including those with lived experience of violence, disability, out-of-home care, homelessness, mental health challenges, migration and settlement experiences, socioeconomic disadvantage and other forms of marginalisation.</w:t>
      </w:r>
    </w:p>
    <w:p w14:paraId="55C67E6B" w14:textId="431FD8C1" w:rsidR="00437123" w:rsidRPr="00927BEE" w:rsidRDefault="00437123" w:rsidP="00437123">
      <w:pPr>
        <w:rPr>
          <w:rFonts w:ascii="Calibri" w:hAnsi="Calibri" w:cs="Calibri"/>
          <w:sz w:val="22"/>
          <w:szCs w:val="22"/>
        </w:rPr>
      </w:pPr>
      <w:r w:rsidRPr="00927BEE">
        <w:rPr>
          <w:rFonts w:ascii="Calibri" w:hAnsi="Calibri" w:cs="Calibri"/>
          <w:sz w:val="22"/>
          <w:szCs w:val="22"/>
        </w:rPr>
        <w:t>- Develop innovative and flexible engagement strategies to reach children and young people who may not traditionally participate in advisory groups or formal consultations, including outreach through schools, community organisations, digital platforms, youth services and peer networks.</w:t>
      </w:r>
    </w:p>
    <w:p w14:paraId="24111FCB" w14:textId="43D7C3AA" w:rsidR="00437123" w:rsidRPr="00927BEE" w:rsidRDefault="00437123" w:rsidP="00437123">
      <w:pPr>
        <w:rPr>
          <w:rFonts w:ascii="Calibri" w:hAnsi="Calibri" w:cs="Calibri"/>
          <w:sz w:val="22"/>
          <w:szCs w:val="22"/>
        </w:rPr>
      </w:pPr>
      <w:r w:rsidRPr="00927BEE">
        <w:rPr>
          <w:rFonts w:ascii="Calibri" w:hAnsi="Calibri" w:cs="Calibri"/>
          <w:sz w:val="22"/>
          <w:szCs w:val="22"/>
        </w:rPr>
        <w:t>- Create safe, trauma-informed participation processes that support children and young people to share their views without fear of judgement, re</w:t>
      </w:r>
      <w:r w:rsidR="00895175" w:rsidRPr="00927BEE">
        <w:rPr>
          <w:rFonts w:ascii="Calibri" w:hAnsi="Calibri" w:cs="Calibri"/>
          <w:sz w:val="22"/>
          <w:szCs w:val="22"/>
        </w:rPr>
        <w:t>-</w:t>
      </w:r>
      <w:r w:rsidRPr="00927BEE">
        <w:rPr>
          <w:rFonts w:ascii="Calibri" w:hAnsi="Calibri" w:cs="Calibri"/>
          <w:sz w:val="22"/>
          <w:szCs w:val="22"/>
        </w:rPr>
        <w:t>traumatisation or negative consequences.</w:t>
      </w:r>
    </w:p>
    <w:p w14:paraId="769CB727" w14:textId="27C1D997" w:rsidR="00437123" w:rsidRPr="00927BEE" w:rsidRDefault="00437123" w:rsidP="00437123">
      <w:pPr>
        <w:rPr>
          <w:rFonts w:ascii="Calibri" w:hAnsi="Calibri" w:cs="Calibri"/>
          <w:sz w:val="22"/>
          <w:szCs w:val="22"/>
        </w:rPr>
      </w:pPr>
      <w:r w:rsidRPr="00927BEE">
        <w:rPr>
          <w:rFonts w:ascii="Calibri" w:hAnsi="Calibri" w:cs="Calibri"/>
          <w:sz w:val="22"/>
          <w:szCs w:val="22"/>
        </w:rPr>
        <w:t>- Build the capacity of organisations and government agencies to effectively engage with children and young people, including training in youth participation, co-design principles and child-safe consultation practices.</w:t>
      </w:r>
    </w:p>
    <w:p w14:paraId="180DCD93" w14:textId="3218AB7A" w:rsidR="00437123" w:rsidRPr="00927BEE" w:rsidRDefault="00437123" w:rsidP="00437123">
      <w:pPr>
        <w:rPr>
          <w:rFonts w:ascii="Calibri" w:hAnsi="Calibri" w:cs="Calibri"/>
          <w:sz w:val="22"/>
          <w:szCs w:val="22"/>
        </w:rPr>
      </w:pPr>
      <w:r w:rsidRPr="00927BEE">
        <w:rPr>
          <w:rFonts w:ascii="Calibri" w:hAnsi="Calibri" w:cs="Calibri"/>
          <w:sz w:val="22"/>
          <w:szCs w:val="22"/>
        </w:rPr>
        <w:t>- Provide ongoing opportunities for engagement rather than one-off consultations, ensuring children and young people can contribute to continuous improvement and evaluation of policies, programs and services over time.</w:t>
      </w:r>
    </w:p>
    <w:p w14:paraId="3F12DB62" w14:textId="77777777" w:rsidR="00437123" w:rsidRPr="00927BEE" w:rsidRDefault="00437123" w:rsidP="00B11A3C">
      <w:pPr>
        <w:rPr>
          <w:rFonts w:ascii="Calibri" w:hAnsi="Calibri" w:cs="Calibri"/>
          <w:b/>
          <w:bCs/>
          <w:sz w:val="22"/>
          <w:szCs w:val="22"/>
        </w:rPr>
      </w:pPr>
    </w:p>
    <w:p w14:paraId="2E1AC445" w14:textId="3FFF8DDF" w:rsidR="00B11A3C" w:rsidRPr="00927BEE" w:rsidRDefault="00B11A3C" w:rsidP="00B11A3C">
      <w:pPr>
        <w:rPr>
          <w:rFonts w:ascii="Calibri" w:hAnsi="Calibri" w:cs="Calibri"/>
          <w:b/>
          <w:bCs/>
          <w:sz w:val="22"/>
          <w:szCs w:val="22"/>
        </w:rPr>
      </w:pPr>
      <w:r w:rsidRPr="00927BEE">
        <w:rPr>
          <w:rFonts w:ascii="Calibri" w:hAnsi="Calibri" w:cs="Calibri"/>
          <w:b/>
          <w:bCs/>
          <w:sz w:val="22"/>
          <w:szCs w:val="22"/>
        </w:rPr>
        <w:t>Priority Area 4: People who use violence</w:t>
      </w:r>
    </w:p>
    <w:p w14:paraId="53E85099" w14:textId="45D3DCC1" w:rsidR="00B11A3C" w:rsidRPr="00927BEE" w:rsidRDefault="00B11A3C" w:rsidP="00547AE1">
      <w:pPr>
        <w:pStyle w:val="ListParagraph"/>
        <w:numPr>
          <w:ilvl w:val="0"/>
          <w:numId w:val="12"/>
        </w:numPr>
        <w:rPr>
          <w:rFonts w:ascii="Calibri" w:hAnsi="Calibri" w:cs="Calibri"/>
          <w:b/>
          <w:bCs/>
          <w:sz w:val="22"/>
          <w:szCs w:val="22"/>
        </w:rPr>
      </w:pPr>
      <w:r w:rsidRPr="00927BEE">
        <w:rPr>
          <w:rFonts w:ascii="Calibri" w:hAnsi="Calibri" w:cs="Calibri"/>
          <w:b/>
          <w:bCs/>
          <w:sz w:val="22"/>
          <w:szCs w:val="22"/>
        </w:rPr>
        <w:t>What would make the biggest difference in preventing and responding earlier to the use of violence?</w:t>
      </w:r>
    </w:p>
    <w:p w14:paraId="0C2659ED" w14:textId="32C8DD05" w:rsidR="00437123" w:rsidRPr="00927BEE" w:rsidRDefault="00437123" w:rsidP="00437123">
      <w:pPr>
        <w:rPr>
          <w:rFonts w:ascii="Calibri" w:hAnsi="Calibri" w:cs="Calibri"/>
          <w:sz w:val="22"/>
          <w:szCs w:val="22"/>
        </w:rPr>
      </w:pPr>
      <w:r w:rsidRPr="00927BEE">
        <w:rPr>
          <w:rFonts w:ascii="Calibri" w:hAnsi="Calibri" w:cs="Calibri"/>
          <w:sz w:val="22"/>
          <w:szCs w:val="22"/>
        </w:rPr>
        <w:t>- Increase access to low-barrier, soft entry programs and community-based activities that engage people early, before behaviours escalate to high-risk or criminal levels. These programs can provide opportunities to discuss relationships, emotional regulation, wellbeing and help-seeking in a supportive environment.</w:t>
      </w:r>
    </w:p>
    <w:p w14:paraId="64489915" w14:textId="749E966E" w:rsidR="00437123" w:rsidRPr="00927BEE" w:rsidRDefault="00437123" w:rsidP="00437123">
      <w:pPr>
        <w:rPr>
          <w:rFonts w:ascii="Calibri" w:hAnsi="Calibri" w:cs="Calibri"/>
          <w:sz w:val="22"/>
          <w:szCs w:val="22"/>
        </w:rPr>
      </w:pPr>
      <w:r w:rsidRPr="00927BEE">
        <w:rPr>
          <w:rFonts w:ascii="Calibri" w:hAnsi="Calibri" w:cs="Calibri"/>
          <w:sz w:val="22"/>
          <w:szCs w:val="22"/>
        </w:rPr>
        <w:lastRenderedPageBreak/>
        <w:t>- Provide targeted support for fathers and young dads that promotes positive parenting, healthy relationships and the benefits of being a safe, caring and involved parent. Early engagement can strengthen family relationships and reduce the intergenerational transmission of violence.</w:t>
      </w:r>
    </w:p>
    <w:p w14:paraId="4E921C2F" w14:textId="66A3EA01" w:rsidR="00437123" w:rsidRPr="00927BEE" w:rsidRDefault="00437123" w:rsidP="00437123">
      <w:pPr>
        <w:rPr>
          <w:rFonts w:ascii="Calibri" w:hAnsi="Calibri" w:cs="Calibri"/>
          <w:sz w:val="22"/>
          <w:szCs w:val="22"/>
        </w:rPr>
      </w:pPr>
      <w:r w:rsidRPr="00927BEE">
        <w:rPr>
          <w:rFonts w:ascii="Calibri" w:hAnsi="Calibri" w:cs="Calibri"/>
          <w:sz w:val="22"/>
          <w:szCs w:val="22"/>
        </w:rPr>
        <w:t>- Invest in culturally led initiatives for Aboriginal and Torres Strait Islander boys and men, including mentoring, connection to culture, community leadership and culturally appropriate rites of passage programs that strengthen identity, belonging, respect and positive masculinity.</w:t>
      </w:r>
    </w:p>
    <w:p w14:paraId="5B65F2FE" w14:textId="214E4546" w:rsidR="00437123" w:rsidRPr="00927BEE" w:rsidRDefault="00437123" w:rsidP="00437123">
      <w:pPr>
        <w:rPr>
          <w:rFonts w:ascii="Calibri" w:hAnsi="Calibri" w:cs="Calibri"/>
          <w:sz w:val="22"/>
          <w:szCs w:val="22"/>
        </w:rPr>
      </w:pPr>
      <w:r w:rsidRPr="00927BEE">
        <w:rPr>
          <w:rFonts w:ascii="Calibri" w:hAnsi="Calibri" w:cs="Calibri"/>
          <w:sz w:val="22"/>
          <w:szCs w:val="22"/>
        </w:rPr>
        <w:t>- Strengthen regulation and oversight of online algorithms and digital platforms that amplify harmful content, including misogynistic ideologies, "manosphere" content, violent pornography and other material that reinforces harmful attitudes towards women and relationships.</w:t>
      </w:r>
    </w:p>
    <w:p w14:paraId="23DB21DA" w14:textId="42F552D9" w:rsidR="00437123" w:rsidRPr="00927BEE" w:rsidRDefault="00437123" w:rsidP="00437123">
      <w:pPr>
        <w:rPr>
          <w:rFonts w:ascii="Calibri" w:hAnsi="Calibri" w:cs="Calibri"/>
          <w:sz w:val="22"/>
          <w:szCs w:val="22"/>
        </w:rPr>
      </w:pPr>
      <w:r w:rsidRPr="00927BEE">
        <w:rPr>
          <w:rFonts w:ascii="Calibri" w:hAnsi="Calibri" w:cs="Calibri"/>
          <w:sz w:val="22"/>
          <w:szCs w:val="22"/>
        </w:rPr>
        <w:t>- Expand early identification and screening for DFSV across a broader range of service settings, including general practice, family health services, dentists, schools, universities, mental health services, alcohol and other drug services, hairdressers, beauty services and community organisations.</w:t>
      </w:r>
    </w:p>
    <w:p w14:paraId="44D45D96" w14:textId="6437C719" w:rsidR="00437123" w:rsidRPr="00927BEE" w:rsidRDefault="00437123" w:rsidP="00437123">
      <w:pPr>
        <w:rPr>
          <w:rFonts w:ascii="Calibri" w:hAnsi="Calibri" w:cs="Calibri"/>
          <w:sz w:val="22"/>
          <w:szCs w:val="22"/>
        </w:rPr>
      </w:pPr>
      <w:r w:rsidRPr="00927BEE">
        <w:rPr>
          <w:rFonts w:ascii="Calibri" w:hAnsi="Calibri" w:cs="Calibri"/>
          <w:sz w:val="22"/>
          <w:szCs w:val="22"/>
        </w:rPr>
        <w:t>- Equip frontline professionals across health, education and community sectors with the training and confidence to recognise early warning signs of violence, have safe conversations and connect individuals to appropriate support services.</w:t>
      </w:r>
    </w:p>
    <w:p w14:paraId="6C0694F6" w14:textId="5EB08412" w:rsidR="00437123" w:rsidRPr="00927BEE" w:rsidRDefault="00437123" w:rsidP="00437123">
      <w:pPr>
        <w:rPr>
          <w:rFonts w:ascii="Calibri" w:hAnsi="Calibri" w:cs="Calibri"/>
          <w:sz w:val="22"/>
          <w:szCs w:val="22"/>
        </w:rPr>
      </w:pPr>
      <w:r w:rsidRPr="00927BEE">
        <w:rPr>
          <w:rFonts w:ascii="Calibri" w:hAnsi="Calibri" w:cs="Calibri"/>
          <w:sz w:val="22"/>
          <w:szCs w:val="22"/>
        </w:rPr>
        <w:t>- Increase public awareness of available support services for people concerned about their own behaviour, ensuring help-seeking for behaviour change is normalised and accessible before violence escalates.</w:t>
      </w:r>
    </w:p>
    <w:p w14:paraId="01562CB8" w14:textId="2D5D223D" w:rsidR="00437123" w:rsidRPr="00927BEE" w:rsidRDefault="00437123" w:rsidP="00437123">
      <w:pPr>
        <w:rPr>
          <w:rFonts w:ascii="Calibri" w:hAnsi="Calibri" w:cs="Calibri"/>
          <w:sz w:val="22"/>
          <w:szCs w:val="22"/>
        </w:rPr>
      </w:pPr>
      <w:r w:rsidRPr="00927BEE">
        <w:rPr>
          <w:rFonts w:ascii="Calibri" w:hAnsi="Calibri" w:cs="Calibri"/>
          <w:sz w:val="22"/>
          <w:szCs w:val="22"/>
        </w:rPr>
        <w:t>- Strengthen referral pathways between universal services, DFSV and behaviour change programs to ensure people identified as at risk of using violence can be connected to support quickly.</w:t>
      </w:r>
    </w:p>
    <w:p w14:paraId="02931AC4" w14:textId="77777777" w:rsidR="00437123" w:rsidRPr="00927BEE" w:rsidRDefault="00437123" w:rsidP="00437123">
      <w:pPr>
        <w:rPr>
          <w:rFonts w:ascii="Calibri" w:hAnsi="Calibri" w:cs="Calibri"/>
          <w:sz w:val="22"/>
          <w:szCs w:val="22"/>
        </w:rPr>
      </w:pPr>
    </w:p>
    <w:p w14:paraId="5E58F6A9" w14:textId="1C62C129" w:rsidR="00B11A3C" w:rsidRPr="00927BEE" w:rsidRDefault="00B11A3C" w:rsidP="00547AE1">
      <w:pPr>
        <w:pStyle w:val="ListParagraph"/>
        <w:numPr>
          <w:ilvl w:val="0"/>
          <w:numId w:val="12"/>
        </w:numPr>
        <w:rPr>
          <w:rFonts w:ascii="Calibri" w:hAnsi="Calibri" w:cs="Calibri"/>
          <w:b/>
          <w:bCs/>
          <w:sz w:val="22"/>
          <w:szCs w:val="22"/>
        </w:rPr>
      </w:pPr>
      <w:r w:rsidRPr="00927BEE">
        <w:rPr>
          <w:rFonts w:ascii="Calibri" w:hAnsi="Calibri" w:cs="Calibri"/>
          <w:b/>
          <w:bCs/>
          <w:sz w:val="22"/>
          <w:szCs w:val="22"/>
        </w:rPr>
        <w:t>How can services, families, communities, workplaces, institutions and others better recognise and respond safely to people using violence or at risk of using violence?</w:t>
      </w:r>
    </w:p>
    <w:p w14:paraId="7CE1EFB2" w14:textId="4FF56BC6" w:rsidR="00437123" w:rsidRPr="00927BEE" w:rsidRDefault="00437123" w:rsidP="00437123">
      <w:pPr>
        <w:rPr>
          <w:rFonts w:ascii="Calibri" w:hAnsi="Calibri" w:cs="Calibri"/>
          <w:sz w:val="22"/>
          <w:szCs w:val="22"/>
        </w:rPr>
      </w:pPr>
      <w:r w:rsidRPr="00927BEE">
        <w:rPr>
          <w:rFonts w:ascii="Calibri" w:hAnsi="Calibri" w:cs="Calibri"/>
          <w:sz w:val="22"/>
          <w:szCs w:val="22"/>
        </w:rPr>
        <w:t>- Increase community understanding of coercive control, including the less visible forms of abuse such as emotional abuse, financial abuse, TFA, intimidation, isolation and patterns of controlling behaviour. Improved awareness will help people recognise warning signs earlier, safely challenge harmful behaviours and make appropriate referrals.</w:t>
      </w:r>
    </w:p>
    <w:p w14:paraId="09F6E261" w14:textId="38893D2B" w:rsidR="00437123" w:rsidRPr="00927BEE" w:rsidRDefault="00437123" w:rsidP="00437123">
      <w:pPr>
        <w:rPr>
          <w:rFonts w:ascii="Calibri" w:hAnsi="Calibri" w:cs="Calibri"/>
          <w:sz w:val="22"/>
          <w:szCs w:val="22"/>
        </w:rPr>
      </w:pPr>
      <w:r w:rsidRPr="00927BEE">
        <w:rPr>
          <w:rFonts w:ascii="Calibri" w:hAnsi="Calibri" w:cs="Calibri"/>
          <w:sz w:val="22"/>
          <w:szCs w:val="22"/>
        </w:rPr>
        <w:t>- Expand training in safe and effective bystander intervention, equipping family members, friends, colleagues, community members and professionals with the skills and confidence to recognise concerning behaviours, respond safely and connect people to appropriate support services.</w:t>
      </w:r>
    </w:p>
    <w:p w14:paraId="34EE6FEA" w14:textId="11D7D802" w:rsidR="00437123" w:rsidRPr="00927BEE" w:rsidRDefault="00437123" w:rsidP="00437123">
      <w:pPr>
        <w:rPr>
          <w:rFonts w:ascii="Calibri" w:hAnsi="Calibri" w:cs="Calibri"/>
          <w:sz w:val="22"/>
          <w:szCs w:val="22"/>
        </w:rPr>
      </w:pPr>
      <w:r w:rsidRPr="00927BEE">
        <w:rPr>
          <w:rFonts w:ascii="Calibri" w:hAnsi="Calibri" w:cs="Calibri"/>
          <w:sz w:val="22"/>
          <w:szCs w:val="22"/>
        </w:rPr>
        <w:t>- Provide targeted education and training for community leaders, including religious leaders, sporting coaches, club administrators, and other trusted community figures, to strengthen their ability to identify signs of violence, respond appropriately and refer individuals to specialist support services.</w:t>
      </w:r>
    </w:p>
    <w:p w14:paraId="7E90D57C" w14:textId="0D848280" w:rsidR="00437123" w:rsidRPr="00927BEE" w:rsidRDefault="00437123" w:rsidP="00437123">
      <w:pPr>
        <w:rPr>
          <w:rFonts w:ascii="Calibri" w:hAnsi="Calibri" w:cs="Calibri"/>
          <w:sz w:val="22"/>
          <w:szCs w:val="22"/>
        </w:rPr>
      </w:pPr>
      <w:r w:rsidRPr="00927BEE">
        <w:rPr>
          <w:rFonts w:ascii="Calibri" w:hAnsi="Calibri" w:cs="Calibri"/>
          <w:sz w:val="22"/>
          <w:szCs w:val="22"/>
        </w:rPr>
        <w:t>- Increase awareness of referral pathways and support options for people who are concerned about their own behaviour or who may be at risk of using violence, ensuring help-seeking is encouraged before behaviours escalate.</w:t>
      </w:r>
    </w:p>
    <w:p w14:paraId="5F15B671" w14:textId="0C0C7351" w:rsidR="00437123" w:rsidRPr="00927BEE" w:rsidRDefault="00437123" w:rsidP="00437123">
      <w:pPr>
        <w:rPr>
          <w:rFonts w:ascii="Calibri" w:hAnsi="Calibri" w:cs="Calibri"/>
          <w:sz w:val="22"/>
          <w:szCs w:val="22"/>
        </w:rPr>
      </w:pPr>
      <w:r w:rsidRPr="00927BEE">
        <w:rPr>
          <w:rFonts w:ascii="Calibri" w:hAnsi="Calibri" w:cs="Calibri"/>
          <w:sz w:val="22"/>
          <w:szCs w:val="22"/>
        </w:rPr>
        <w:t>- Expand access to low-barrier, soft entry</w:t>
      </w:r>
      <w:r w:rsidR="00F70FA8" w:rsidRPr="00927BEE">
        <w:rPr>
          <w:rFonts w:ascii="Calibri" w:hAnsi="Calibri" w:cs="Calibri"/>
          <w:sz w:val="22"/>
          <w:szCs w:val="22"/>
        </w:rPr>
        <w:t xml:space="preserve"> </w:t>
      </w:r>
      <w:r w:rsidRPr="00927BEE">
        <w:rPr>
          <w:rFonts w:ascii="Calibri" w:hAnsi="Calibri" w:cs="Calibri"/>
          <w:sz w:val="22"/>
          <w:szCs w:val="22"/>
        </w:rPr>
        <w:t>services and programs where individuals can seek support for relationship difficulties, emotional regulation, parenting challenges, mental health concerns and emerging abusive behaviours without fear of judgement.</w:t>
      </w:r>
    </w:p>
    <w:p w14:paraId="5C848EB2" w14:textId="06DBE52C" w:rsidR="00437123" w:rsidRPr="00927BEE" w:rsidRDefault="00F70FA8" w:rsidP="00437123">
      <w:pPr>
        <w:rPr>
          <w:rFonts w:ascii="Calibri" w:hAnsi="Calibri" w:cs="Calibri"/>
          <w:sz w:val="22"/>
          <w:szCs w:val="22"/>
        </w:rPr>
      </w:pPr>
      <w:r w:rsidRPr="00927BEE">
        <w:rPr>
          <w:rFonts w:ascii="Calibri" w:hAnsi="Calibri" w:cs="Calibri"/>
          <w:sz w:val="22"/>
          <w:szCs w:val="22"/>
        </w:rPr>
        <w:lastRenderedPageBreak/>
        <w:t xml:space="preserve">- </w:t>
      </w:r>
      <w:r w:rsidR="00437123" w:rsidRPr="00927BEE">
        <w:rPr>
          <w:rFonts w:ascii="Calibri" w:hAnsi="Calibri" w:cs="Calibri"/>
          <w:sz w:val="22"/>
          <w:szCs w:val="22"/>
        </w:rPr>
        <w:t xml:space="preserve">Strengthen workplace capacity to identify and respond to </w:t>
      </w:r>
      <w:r w:rsidRPr="00927BEE">
        <w:rPr>
          <w:rFonts w:ascii="Calibri" w:hAnsi="Calibri" w:cs="Calibri"/>
          <w:sz w:val="22"/>
          <w:szCs w:val="22"/>
        </w:rPr>
        <w:t>DFSV</w:t>
      </w:r>
      <w:r w:rsidR="00437123" w:rsidRPr="00927BEE">
        <w:rPr>
          <w:rFonts w:ascii="Calibri" w:hAnsi="Calibri" w:cs="Calibri"/>
          <w:sz w:val="22"/>
          <w:szCs w:val="22"/>
        </w:rPr>
        <w:t xml:space="preserve"> through training, policies and referral pathways that support both victim-survivors and employees who may be at risk of using violence.</w:t>
      </w:r>
    </w:p>
    <w:p w14:paraId="48AB39A6" w14:textId="217DF170" w:rsidR="00437123" w:rsidRPr="00927BEE" w:rsidRDefault="00F70FA8" w:rsidP="00437123">
      <w:pPr>
        <w:rPr>
          <w:rFonts w:ascii="Calibri" w:hAnsi="Calibri" w:cs="Calibri"/>
          <w:sz w:val="22"/>
          <w:szCs w:val="22"/>
        </w:rPr>
      </w:pPr>
      <w:r w:rsidRPr="00927BEE">
        <w:rPr>
          <w:rFonts w:ascii="Calibri" w:hAnsi="Calibri" w:cs="Calibri"/>
          <w:sz w:val="22"/>
          <w:szCs w:val="22"/>
        </w:rPr>
        <w:t xml:space="preserve">- </w:t>
      </w:r>
      <w:r w:rsidR="00437123" w:rsidRPr="00927BEE">
        <w:rPr>
          <w:rFonts w:ascii="Calibri" w:hAnsi="Calibri" w:cs="Calibri"/>
          <w:sz w:val="22"/>
          <w:szCs w:val="22"/>
        </w:rPr>
        <w:t>Improve screening and early identification of risk factors across health, education, community and social service settings, ensuring concerns can be addressed through timely intervention and support.</w:t>
      </w:r>
    </w:p>
    <w:p w14:paraId="0F4F56F9" w14:textId="4911A16C" w:rsidR="00437123" w:rsidRPr="00927BEE" w:rsidRDefault="00F70FA8" w:rsidP="00437123">
      <w:pPr>
        <w:rPr>
          <w:rFonts w:ascii="Calibri" w:hAnsi="Calibri" w:cs="Calibri"/>
          <w:sz w:val="22"/>
          <w:szCs w:val="22"/>
        </w:rPr>
      </w:pPr>
      <w:r w:rsidRPr="00927BEE">
        <w:rPr>
          <w:rFonts w:ascii="Calibri" w:hAnsi="Calibri" w:cs="Calibri"/>
          <w:sz w:val="22"/>
          <w:szCs w:val="22"/>
        </w:rPr>
        <w:t xml:space="preserve">- </w:t>
      </w:r>
      <w:r w:rsidR="00437123" w:rsidRPr="00927BEE">
        <w:rPr>
          <w:rFonts w:ascii="Calibri" w:hAnsi="Calibri" w:cs="Calibri"/>
          <w:sz w:val="22"/>
          <w:szCs w:val="22"/>
        </w:rPr>
        <w:t>Promote a culture of accountability across communities and institutions where harmful attitudes, sexism, coercive behaviours and violence-supportive beliefs are recognised, challenged and not normalised.</w:t>
      </w:r>
    </w:p>
    <w:p w14:paraId="28C49473" w14:textId="6E15A7E3" w:rsidR="00437123" w:rsidRPr="00927BEE" w:rsidRDefault="00F70FA8" w:rsidP="00437123">
      <w:pPr>
        <w:rPr>
          <w:rFonts w:ascii="Calibri" w:hAnsi="Calibri" w:cs="Calibri"/>
          <w:sz w:val="22"/>
          <w:szCs w:val="22"/>
        </w:rPr>
      </w:pPr>
      <w:r w:rsidRPr="00927BEE">
        <w:rPr>
          <w:rFonts w:ascii="Calibri" w:hAnsi="Calibri" w:cs="Calibri"/>
          <w:sz w:val="22"/>
          <w:szCs w:val="22"/>
        </w:rPr>
        <w:t xml:space="preserve">- </w:t>
      </w:r>
      <w:r w:rsidR="00437123" w:rsidRPr="00927BEE">
        <w:rPr>
          <w:rFonts w:ascii="Calibri" w:hAnsi="Calibri" w:cs="Calibri"/>
          <w:sz w:val="22"/>
          <w:szCs w:val="22"/>
        </w:rPr>
        <w:t>Increase investment in evidence-based behaviour change programs and early intervention services that are accessible, culturally appropriate and available across metropolitan, regional and remote communities.</w:t>
      </w:r>
    </w:p>
    <w:p w14:paraId="784B7C6B" w14:textId="41829F4C" w:rsidR="00437123" w:rsidRPr="00927BEE" w:rsidRDefault="00F70FA8" w:rsidP="00437123">
      <w:pPr>
        <w:rPr>
          <w:rFonts w:ascii="Calibri" w:hAnsi="Calibri" w:cs="Calibri"/>
          <w:sz w:val="22"/>
          <w:szCs w:val="22"/>
        </w:rPr>
      </w:pPr>
      <w:r w:rsidRPr="00927BEE">
        <w:rPr>
          <w:rFonts w:ascii="Calibri" w:hAnsi="Calibri" w:cs="Calibri"/>
          <w:sz w:val="22"/>
          <w:szCs w:val="22"/>
        </w:rPr>
        <w:t xml:space="preserve">- </w:t>
      </w:r>
      <w:r w:rsidR="00437123" w:rsidRPr="00927BEE">
        <w:rPr>
          <w:rFonts w:ascii="Calibri" w:hAnsi="Calibri" w:cs="Calibri"/>
          <w:sz w:val="22"/>
          <w:szCs w:val="22"/>
        </w:rPr>
        <w:t>Ensure victim-survivors have access to safe, trauma-informed and easily accessible reporting pathways, including specialist sexual assault services, crisis support, advocacy services and safe community locations where disclosures can be made and support can be accessed promptly.</w:t>
      </w:r>
    </w:p>
    <w:p w14:paraId="72E82C7F" w14:textId="5F9F79EF" w:rsidR="00437123" w:rsidRPr="00927BEE" w:rsidRDefault="00F70FA8" w:rsidP="00437123">
      <w:pPr>
        <w:rPr>
          <w:rFonts w:ascii="Calibri" w:hAnsi="Calibri" w:cs="Calibri"/>
          <w:sz w:val="22"/>
          <w:szCs w:val="22"/>
        </w:rPr>
      </w:pPr>
      <w:r w:rsidRPr="00927BEE">
        <w:rPr>
          <w:rFonts w:ascii="Calibri" w:hAnsi="Calibri" w:cs="Calibri"/>
          <w:sz w:val="22"/>
          <w:szCs w:val="22"/>
        </w:rPr>
        <w:t xml:space="preserve">- </w:t>
      </w:r>
      <w:r w:rsidR="00437123" w:rsidRPr="00927BEE">
        <w:rPr>
          <w:rFonts w:ascii="Calibri" w:hAnsi="Calibri" w:cs="Calibri"/>
          <w:sz w:val="22"/>
          <w:szCs w:val="22"/>
        </w:rPr>
        <w:t xml:space="preserve">Strengthen collaboration between specialist </w:t>
      </w:r>
      <w:r w:rsidRPr="00927BEE">
        <w:rPr>
          <w:rFonts w:ascii="Calibri" w:hAnsi="Calibri" w:cs="Calibri"/>
          <w:sz w:val="22"/>
          <w:szCs w:val="22"/>
        </w:rPr>
        <w:t>DFSV</w:t>
      </w:r>
      <w:r w:rsidR="00437123" w:rsidRPr="00927BEE">
        <w:rPr>
          <w:rFonts w:ascii="Calibri" w:hAnsi="Calibri" w:cs="Calibri"/>
          <w:sz w:val="22"/>
          <w:szCs w:val="22"/>
        </w:rPr>
        <w:t xml:space="preserve"> services, community organisations, workplaces, schools, health services and justice agencies to ensure coordinated responses that prioritise safety while supporting opportunities for behaviour change and accountability.</w:t>
      </w:r>
    </w:p>
    <w:p w14:paraId="65DF4E96" w14:textId="51F92332" w:rsidR="000541ED" w:rsidRPr="00927BEE" w:rsidRDefault="00F70FA8" w:rsidP="00437123">
      <w:pPr>
        <w:rPr>
          <w:rFonts w:ascii="Calibri" w:hAnsi="Calibri" w:cs="Calibri"/>
          <w:sz w:val="22"/>
          <w:szCs w:val="22"/>
        </w:rPr>
      </w:pPr>
      <w:r w:rsidRPr="00927BEE">
        <w:rPr>
          <w:rFonts w:ascii="Calibri" w:hAnsi="Calibri" w:cs="Calibri"/>
          <w:sz w:val="22"/>
          <w:szCs w:val="22"/>
        </w:rPr>
        <w:t xml:space="preserve">- </w:t>
      </w:r>
      <w:r w:rsidR="00437123" w:rsidRPr="00927BEE">
        <w:rPr>
          <w:rFonts w:ascii="Calibri" w:hAnsi="Calibri" w:cs="Calibri"/>
          <w:sz w:val="22"/>
          <w:szCs w:val="22"/>
        </w:rPr>
        <w:t>Support families and communities with practical resources and education to recognise early signs of abusive behaviour, have safe conversations about concerns and access professional support before violence escalates.</w:t>
      </w:r>
    </w:p>
    <w:p w14:paraId="51F64924" w14:textId="77777777" w:rsidR="00895175" w:rsidRPr="00927BEE" w:rsidRDefault="00895175" w:rsidP="00437123">
      <w:pPr>
        <w:rPr>
          <w:rFonts w:ascii="Calibri" w:hAnsi="Calibri" w:cs="Calibri"/>
          <w:sz w:val="22"/>
          <w:szCs w:val="22"/>
        </w:rPr>
      </w:pPr>
    </w:p>
    <w:p w14:paraId="6E640B1B" w14:textId="76BD3AB3" w:rsidR="00B11A3C" w:rsidRPr="00927BEE" w:rsidRDefault="00B11A3C" w:rsidP="00547AE1">
      <w:pPr>
        <w:pStyle w:val="ListParagraph"/>
        <w:numPr>
          <w:ilvl w:val="0"/>
          <w:numId w:val="12"/>
        </w:numPr>
        <w:rPr>
          <w:rFonts w:ascii="Calibri" w:hAnsi="Calibri" w:cs="Calibri"/>
          <w:b/>
          <w:bCs/>
          <w:sz w:val="22"/>
          <w:szCs w:val="22"/>
        </w:rPr>
      </w:pPr>
      <w:r w:rsidRPr="00927BEE">
        <w:rPr>
          <w:rFonts w:ascii="Calibri" w:hAnsi="Calibri" w:cs="Calibri"/>
          <w:b/>
          <w:bCs/>
          <w:sz w:val="22"/>
          <w:szCs w:val="22"/>
        </w:rPr>
        <w:t>What approaches are most effective in supporting people who use violence to take accountability, change behaviours, and reduce the use of violence, while focusing on victim-survivor safety?</w:t>
      </w:r>
    </w:p>
    <w:p w14:paraId="7FDA9A39" w14:textId="00936C50" w:rsidR="00F70FA8" w:rsidRPr="00927BEE" w:rsidRDefault="00F70FA8" w:rsidP="00F70FA8">
      <w:pPr>
        <w:rPr>
          <w:rFonts w:ascii="Calibri" w:hAnsi="Calibri" w:cs="Calibri"/>
          <w:sz w:val="22"/>
          <w:szCs w:val="22"/>
        </w:rPr>
      </w:pPr>
      <w:r w:rsidRPr="00927BEE">
        <w:rPr>
          <w:rFonts w:ascii="Calibri" w:hAnsi="Calibri" w:cs="Calibri"/>
          <w:sz w:val="22"/>
          <w:szCs w:val="22"/>
        </w:rPr>
        <w:t>- Strengthen accountability measures for people who use violence, including robust responses to repeat offending, serious breaches of Apprehended Violence Orders (AVOs), and ongoing patterns of DFSV. Decisions regarding bail and sentencing should appropriately consider risk, victim-survivor safety and offending history.</w:t>
      </w:r>
    </w:p>
    <w:p w14:paraId="516381ED" w14:textId="66FD8305" w:rsidR="00F70FA8" w:rsidRPr="00927BEE" w:rsidRDefault="00F70FA8" w:rsidP="00F70FA8">
      <w:pPr>
        <w:rPr>
          <w:rFonts w:ascii="Calibri" w:hAnsi="Calibri" w:cs="Calibri"/>
          <w:sz w:val="22"/>
          <w:szCs w:val="22"/>
        </w:rPr>
      </w:pPr>
      <w:r w:rsidRPr="00927BEE">
        <w:rPr>
          <w:rFonts w:ascii="Calibri" w:hAnsi="Calibri" w:cs="Calibri"/>
          <w:sz w:val="22"/>
          <w:szCs w:val="22"/>
        </w:rPr>
        <w:t>- Ensure accountability mechanisms are accompanied by opportunities for behaviour change, recognising that reducing future violence requires both consequences for offending and access to effective intervention pathways.</w:t>
      </w:r>
    </w:p>
    <w:p w14:paraId="44C5D691" w14:textId="0FD017CD" w:rsidR="00F70FA8" w:rsidRPr="00927BEE" w:rsidRDefault="00F70FA8" w:rsidP="00F70FA8">
      <w:pPr>
        <w:rPr>
          <w:rFonts w:ascii="Calibri" w:hAnsi="Calibri" w:cs="Calibri"/>
          <w:sz w:val="22"/>
          <w:szCs w:val="22"/>
        </w:rPr>
      </w:pPr>
      <w:r w:rsidRPr="00927BEE">
        <w:rPr>
          <w:rFonts w:ascii="Calibri" w:hAnsi="Calibri" w:cs="Calibri"/>
          <w:sz w:val="22"/>
          <w:szCs w:val="22"/>
        </w:rPr>
        <w:t>- Expand and improve behaviour change programs within correctional settings, focusing on accountability, emotional regulation, healthy relationships, the impacts of violence on children and families, self-reflection, and practical strategies for managing distress and preventing reoffending.</w:t>
      </w:r>
    </w:p>
    <w:p w14:paraId="5093E848" w14:textId="4921769F" w:rsidR="00F70FA8" w:rsidRPr="00927BEE" w:rsidRDefault="00F70FA8" w:rsidP="00F70FA8">
      <w:pPr>
        <w:rPr>
          <w:rFonts w:ascii="Calibri" w:hAnsi="Calibri" w:cs="Calibri"/>
          <w:sz w:val="22"/>
          <w:szCs w:val="22"/>
        </w:rPr>
      </w:pPr>
      <w:r w:rsidRPr="00927BEE">
        <w:rPr>
          <w:rFonts w:ascii="Calibri" w:hAnsi="Calibri" w:cs="Calibri"/>
          <w:sz w:val="22"/>
          <w:szCs w:val="22"/>
        </w:rPr>
        <w:t>- Increase long-term and sustainable funding for Men's Behaviour Change Programs (MBCPs) and other evidence-based perpetrator intervention programs to improve accessibility, program quality and continuity of support.</w:t>
      </w:r>
    </w:p>
    <w:p w14:paraId="029570A0" w14:textId="01C94383" w:rsidR="00F70FA8" w:rsidRPr="00927BEE" w:rsidRDefault="00F70FA8" w:rsidP="00F70FA8">
      <w:pPr>
        <w:rPr>
          <w:rFonts w:ascii="Calibri" w:hAnsi="Calibri" w:cs="Calibri"/>
          <w:sz w:val="22"/>
          <w:szCs w:val="22"/>
        </w:rPr>
      </w:pPr>
      <w:r w:rsidRPr="00927BEE">
        <w:rPr>
          <w:rFonts w:ascii="Calibri" w:hAnsi="Calibri" w:cs="Calibri"/>
          <w:sz w:val="22"/>
          <w:szCs w:val="22"/>
        </w:rPr>
        <w:t>- Strengthen standards, monitoring and evaluation of perpetrator intervention services to ensure programs are evidence-based, victim-survivor informed and achieving meaningful outcomes in reducing violence and increasing accountability.</w:t>
      </w:r>
    </w:p>
    <w:p w14:paraId="529180FC" w14:textId="7E03D7B5" w:rsidR="00F70FA8" w:rsidRPr="00927BEE" w:rsidRDefault="00F70FA8" w:rsidP="00F70FA8">
      <w:pPr>
        <w:rPr>
          <w:rFonts w:ascii="Calibri" w:hAnsi="Calibri" w:cs="Calibri"/>
          <w:sz w:val="22"/>
          <w:szCs w:val="22"/>
        </w:rPr>
      </w:pPr>
      <w:r w:rsidRPr="00927BEE">
        <w:rPr>
          <w:rFonts w:ascii="Calibri" w:hAnsi="Calibri" w:cs="Calibri"/>
          <w:sz w:val="22"/>
          <w:szCs w:val="22"/>
        </w:rPr>
        <w:lastRenderedPageBreak/>
        <w:t>- Ensure all interventions prioritise victim-survivor safety through ongoing risk assessment, information sharing and coordination with specialist DFSV services.</w:t>
      </w:r>
    </w:p>
    <w:p w14:paraId="3EA15B1D" w14:textId="67ED9C75" w:rsidR="00F70FA8" w:rsidRPr="00927BEE" w:rsidRDefault="00F70FA8" w:rsidP="00F70FA8">
      <w:pPr>
        <w:rPr>
          <w:rFonts w:ascii="Calibri" w:hAnsi="Calibri" w:cs="Calibri"/>
          <w:sz w:val="22"/>
          <w:szCs w:val="22"/>
        </w:rPr>
      </w:pPr>
      <w:r w:rsidRPr="00927BEE">
        <w:rPr>
          <w:rFonts w:ascii="Calibri" w:hAnsi="Calibri" w:cs="Calibri"/>
          <w:sz w:val="22"/>
          <w:szCs w:val="22"/>
        </w:rPr>
        <w:t>- Expand access to early intervention and voluntary programs for individuals who recognise concerns about their behaviour and wish to seek support before violence escalates.</w:t>
      </w:r>
    </w:p>
    <w:p w14:paraId="2DDCC61C" w14:textId="0F9E589C" w:rsidR="00F70FA8" w:rsidRPr="00927BEE" w:rsidRDefault="00F70FA8" w:rsidP="00F70FA8">
      <w:pPr>
        <w:rPr>
          <w:rFonts w:ascii="Calibri" w:hAnsi="Calibri" w:cs="Calibri"/>
          <w:sz w:val="22"/>
          <w:szCs w:val="22"/>
        </w:rPr>
      </w:pPr>
      <w:r w:rsidRPr="00927BEE">
        <w:rPr>
          <w:rFonts w:ascii="Calibri" w:hAnsi="Calibri" w:cs="Calibri"/>
          <w:sz w:val="22"/>
          <w:szCs w:val="22"/>
        </w:rPr>
        <w:t>- Increase the availability of appropriately trained male counsellors, facilitators and support workers who can engage men in conversations about accountability, behaviour change, respectful relationships and healthy masculinity.</w:t>
      </w:r>
    </w:p>
    <w:p w14:paraId="32F0B23D" w14:textId="603F9A41" w:rsidR="00F70FA8" w:rsidRPr="00927BEE" w:rsidRDefault="00F70FA8" w:rsidP="00F70FA8">
      <w:pPr>
        <w:rPr>
          <w:rFonts w:ascii="Calibri" w:hAnsi="Calibri" w:cs="Calibri"/>
          <w:sz w:val="22"/>
          <w:szCs w:val="22"/>
        </w:rPr>
      </w:pPr>
      <w:r w:rsidRPr="00927BEE">
        <w:rPr>
          <w:rFonts w:ascii="Calibri" w:hAnsi="Calibri" w:cs="Calibri"/>
          <w:sz w:val="22"/>
          <w:szCs w:val="22"/>
        </w:rPr>
        <w:t>- Build a more diverse and culturally responsive workforce capable of supporting people from a wide range of backgrounds, including Aboriginal and Torres Strait Islander peoples, culturally and linguistically diverse communities, and LGBTQIA+ communities.</w:t>
      </w:r>
    </w:p>
    <w:p w14:paraId="31B46CC2" w14:textId="0A94E4AE" w:rsidR="00F70FA8" w:rsidRPr="00927BEE" w:rsidRDefault="00F70FA8" w:rsidP="00F70FA8">
      <w:pPr>
        <w:rPr>
          <w:rFonts w:ascii="Calibri" w:hAnsi="Calibri" w:cs="Calibri"/>
          <w:sz w:val="22"/>
          <w:szCs w:val="22"/>
        </w:rPr>
      </w:pPr>
      <w:r w:rsidRPr="00927BEE">
        <w:rPr>
          <w:rFonts w:ascii="Calibri" w:hAnsi="Calibri" w:cs="Calibri"/>
          <w:sz w:val="22"/>
          <w:szCs w:val="22"/>
        </w:rPr>
        <w:t>- Improve specialist training for practitioners working with people who use violence, including understanding coercive control, trauma, accountability, risk assessment, child impacts, TFA and culturally responsive practice.</w:t>
      </w:r>
    </w:p>
    <w:p w14:paraId="7D6AC381" w14:textId="50835770" w:rsidR="00F70FA8" w:rsidRPr="00927BEE" w:rsidRDefault="00F70FA8" w:rsidP="00F70FA8">
      <w:pPr>
        <w:rPr>
          <w:rFonts w:ascii="Calibri" w:hAnsi="Calibri" w:cs="Calibri"/>
          <w:sz w:val="22"/>
          <w:szCs w:val="22"/>
        </w:rPr>
      </w:pPr>
      <w:r w:rsidRPr="00927BEE">
        <w:rPr>
          <w:rFonts w:ascii="Calibri" w:hAnsi="Calibri" w:cs="Calibri"/>
          <w:sz w:val="22"/>
          <w:szCs w:val="22"/>
        </w:rPr>
        <w:t>- Support integrated responses between justice, correctional, health, alcohol and other drug, mental health, child and family, and specialist domestic and family violence services to address the multiple factors that may contribute to violent behaviour while maintaining a clear focus on responsibility for choices and actions.</w:t>
      </w:r>
    </w:p>
    <w:p w14:paraId="099B20E9" w14:textId="0EBC69B6" w:rsidR="00F70FA8" w:rsidRPr="00927BEE" w:rsidRDefault="00F70FA8" w:rsidP="00F70FA8">
      <w:pPr>
        <w:rPr>
          <w:rFonts w:ascii="Calibri" w:hAnsi="Calibri" w:cs="Calibri"/>
          <w:sz w:val="22"/>
          <w:szCs w:val="22"/>
        </w:rPr>
      </w:pPr>
      <w:r w:rsidRPr="00927BEE">
        <w:rPr>
          <w:rFonts w:ascii="Calibri" w:hAnsi="Calibri" w:cs="Calibri"/>
          <w:sz w:val="22"/>
          <w:szCs w:val="22"/>
        </w:rPr>
        <w:t>- Recognise and respond to the parenting role of people who use violence, incorporating programs that increase understanding of the impacts of violence on children and support safer parenting practices where appropriate.</w:t>
      </w:r>
    </w:p>
    <w:p w14:paraId="7E12DEDF" w14:textId="36D15F41" w:rsidR="00F70FA8" w:rsidRPr="00927BEE" w:rsidRDefault="00F70FA8" w:rsidP="00F70FA8">
      <w:pPr>
        <w:rPr>
          <w:rFonts w:ascii="Calibri" w:hAnsi="Calibri" w:cs="Calibri"/>
          <w:sz w:val="22"/>
          <w:szCs w:val="22"/>
        </w:rPr>
      </w:pPr>
      <w:r w:rsidRPr="00927BEE">
        <w:rPr>
          <w:rFonts w:ascii="Calibri" w:hAnsi="Calibri" w:cs="Calibri"/>
          <w:sz w:val="22"/>
          <w:szCs w:val="22"/>
        </w:rPr>
        <w:t>- Increase access to specialist programs for diverse cohorts, including adolescents using violence, LGBTQIA+ communities, Aboriginal and Torres Strait Islander peoples, and people with disability, ensuring interventions are tailored to their specific needs and circumstances.</w:t>
      </w:r>
    </w:p>
    <w:p w14:paraId="33EDA0D2" w14:textId="484CC7F4" w:rsidR="00F70FA8" w:rsidRPr="00927BEE" w:rsidRDefault="00F70FA8" w:rsidP="00F70FA8">
      <w:pPr>
        <w:rPr>
          <w:rFonts w:ascii="Calibri" w:hAnsi="Calibri" w:cs="Calibri"/>
          <w:sz w:val="22"/>
          <w:szCs w:val="22"/>
        </w:rPr>
      </w:pPr>
      <w:r w:rsidRPr="00927BEE">
        <w:rPr>
          <w:rFonts w:ascii="Calibri" w:hAnsi="Calibri" w:cs="Calibri"/>
          <w:sz w:val="22"/>
          <w:szCs w:val="22"/>
        </w:rPr>
        <w:t>- Invest in ongoing research, evaluation and continuous improvement of perpetrator interventions to identify the approaches most effective in promoting accountability, reducing recidivism and improving safety outcomes for victim-survivors and their children.</w:t>
      </w:r>
    </w:p>
    <w:p w14:paraId="4B8DDCF0" w14:textId="77777777" w:rsidR="00895175" w:rsidRPr="00927BEE" w:rsidRDefault="00895175" w:rsidP="00F70FA8">
      <w:pPr>
        <w:rPr>
          <w:rFonts w:ascii="Calibri" w:hAnsi="Calibri" w:cs="Calibri"/>
          <w:sz w:val="22"/>
          <w:szCs w:val="22"/>
        </w:rPr>
      </w:pPr>
    </w:p>
    <w:p w14:paraId="2F08CDBB" w14:textId="514671B5" w:rsidR="00B11A3C" w:rsidRPr="00927BEE" w:rsidRDefault="00B11A3C" w:rsidP="00547AE1">
      <w:pPr>
        <w:pStyle w:val="ListParagraph"/>
        <w:numPr>
          <w:ilvl w:val="0"/>
          <w:numId w:val="12"/>
        </w:numPr>
        <w:rPr>
          <w:rFonts w:ascii="Calibri" w:hAnsi="Calibri" w:cs="Calibri"/>
          <w:b/>
          <w:bCs/>
          <w:sz w:val="22"/>
          <w:szCs w:val="22"/>
        </w:rPr>
      </w:pPr>
      <w:r w:rsidRPr="00927BEE">
        <w:rPr>
          <w:rFonts w:ascii="Calibri" w:hAnsi="Calibri" w:cs="Calibri"/>
          <w:b/>
          <w:bCs/>
          <w:sz w:val="22"/>
          <w:szCs w:val="22"/>
        </w:rPr>
        <w:t>How can governments and services, among others, strengthen culturally safe, accessible and evidence-informed responses for a range of communities and cohorts?</w:t>
      </w:r>
    </w:p>
    <w:p w14:paraId="411AD8AB" w14:textId="77777777" w:rsidR="00895175" w:rsidRPr="00927BEE" w:rsidRDefault="00F70FA8" w:rsidP="00F70FA8">
      <w:pPr>
        <w:rPr>
          <w:rFonts w:ascii="Calibri" w:hAnsi="Calibri" w:cs="Calibri"/>
          <w:sz w:val="22"/>
          <w:szCs w:val="22"/>
        </w:rPr>
      </w:pPr>
      <w:r w:rsidRPr="00927BEE">
        <w:rPr>
          <w:rFonts w:ascii="Calibri" w:hAnsi="Calibri" w:cs="Calibri"/>
          <w:sz w:val="22"/>
          <w:szCs w:val="22"/>
        </w:rPr>
        <w:t xml:space="preserve">- Ensure the voices of people with lived experience are embedded in policy, program and service design, particularly those from diverse, marginalised and traditionally underrepresented communities. </w:t>
      </w:r>
    </w:p>
    <w:p w14:paraId="2F647870" w14:textId="3DF6DC3B" w:rsidR="00F70FA8" w:rsidRPr="00927BEE" w:rsidRDefault="00895175" w:rsidP="00F70FA8">
      <w:pPr>
        <w:rPr>
          <w:rFonts w:ascii="Calibri" w:hAnsi="Calibri" w:cs="Calibri"/>
          <w:sz w:val="22"/>
          <w:szCs w:val="22"/>
        </w:rPr>
      </w:pPr>
      <w:r w:rsidRPr="00927BEE">
        <w:rPr>
          <w:rFonts w:ascii="Calibri" w:hAnsi="Calibri" w:cs="Calibri"/>
          <w:sz w:val="22"/>
          <w:szCs w:val="22"/>
        </w:rPr>
        <w:t xml:space="preserve">- </w:t>
      </w:r>
      <w:r w:rsidR="00F70FA8" w:rsidRPr="00927BEE">
        <w:rPr>
          <w:rFonts w:ascii="Calibri" w:hAnsi="Calibri" w:cs="Calibri"/>
          <w:sz w:val="22"/>
          <w:szCs w:val="22"/>
        </w:rPr>
        <w:t>Consultation processes should proactively engage hard-to-reach groups and demonstrate how feedback has informed decision-making.</w:t>
      </w:r>
    </w:p>
    <w:p w14:paraId="42156520" w14:textId="4D0C48E3" w:rsidR="00F70FA8" w:rsidRPr="00927BEE" w:rsidRDefault="00F70FA8" w:rsidP="00F70FA8">
      <w:pPr>
        <w:rPr>
          <w:rFonts w:ascii="Calibri" w:hAnsi="Calibri" w:cs="Calibri"/>
          <w:sz w:val="22"/>
          <w:szCs w:val="22"/>
        </w:rPr>
      </w:pPr>
      <w:r w:rsidRPr="00927BEE">
        <w:rPr>
          <w:rFonts w:ascii="Calibri" w:hAnsi="Calibri" w:cs="Calibri"/>
          <w:sz w:val="22"/>
          <w:szCs w:val="22"/>
        </w:rPr>
        <w:t>- Invest in a skilled, sustainable and diverse workforce across the DFSV sector, ensuring practitioners have the specialist knowledge, cultural capability and trauma-informed skills required to respond effectively to complex needs.</w:t>
      </w:r>
    </w:p>
    <w:p w14:paraId="17C4CC05" w14:textId="761605D5" w:rsidR="00F70FA8" w:rsidRPr="00927BEE" w:rsidRDefault="00F70FA8" w:rsidP="00F70FA8">
      <w:pPr>
        <w:rPr>
          <w:rFonts w:ascii="Calibri" w:hAnsi="Calibri" w:cs="Calibri"/>
          <w:sz w:val="22"/>
          <w:szCs w:val="22"/>
        </w:rPr>
      </w:pPr>
      <w:r w:rsidRPr="00927BEE">
        <w:rPr>
          <w:rFonts w:ascii="Calibri" w:hAnsi="Calibri" w:cs="Calibri"/>
          <w:sz w:val="22"/>
          <w:szCs w:val="22"/>
        </w:rPr>
        <w:t>- Strengthen workforce development through ongoing training, supervision and professional development opportunities, including training in cultural safety, coercive control, technology-facilitated abuse, trauma-informed practice and working with diverse communities.</w:t>
      </w:r>
    </w:p>
    <w:p w14:paraId="1594A8C6" w14:textId="2528F024" w:rsidR="00F70FA8" w:rsidRPr="00927BEE" w:rsidRDefault="00F70FA8" w:rsidP="00F70FA8">
      <w:pPr>
        <w:rPr>
          <w:rFonts w:ascii="Calibri" w:hAnsi="Calibri" w:cs="Calibri"/>
          <w:sz w:val="22"/>
          <w:szCs w:val="22"/>
        </w:rPr>
      </w:pPr>
      <w:r w:rsidRPr="00927BEE">
        <w:rPr>
          <w:rFonts w:ascii="Calibri" w:hAnsi="Calibri" w:cs="Calibri"/>
          <w:sz w:val="22"/>
          <w:szCs w:val="22"/>
        </w:rPr>
        <w:lastRenderedPageBreak/>
        <w:t>- Embed the Domestic Violence NSW Good Practice Guidelines, and other recognised evidence-based practice standards, into government funding and commissioning requirements to support high-quality, consistent and safe service delivery across the sector.</w:t>
      </w:r>
    </w:p>
    <w:p w14:paraId="5148E530" w14:textId="76654520" w:rsidR="00F70FA8" w:rsidRPr="00927BEE" w:rsidRDefault="00F70FA8" w:rsidP="00F70FA8">
      <w:pPr>
        <w:rPr>
          <w:rFonts w:ascii="Calibri" w:hAnsi="Calibri" w:cs="Calibri"/>
          <w:sz w:val="22"/>
          <w:szCs w:val="22"/>
        </w:rPr>
      </w:pPr>
      <w:r w:rsidRPr="00927BEE">
        <w:rPr>
          <w:rFonts w:ascii="Calibri" w:hAnsi="Calibri" w:cs="Calibri"/>
          <w:sz w:val="22"/>
          <w:szCs w:val="22"/>
        </w:rPr>
        <w:t>- Promote national consistency in legislation relating to DFSV, including coercive control, to reduce confusion and inequities in protection, accountability and service responses across states and territories.</w:t>
      </w:r>
    </w:p>
    <w:p w14:paraId="6B8D3E9A" w14:textId="362130BB" w:rsidR="00F70FA8" w:rsidRPr="00927BEE" w:rsidRDefault="00F70FA8" w:rsidP="00F70FA8">
      <w:pPr>
        <w:rPr>
          <w:rFonts w:ascii="Calibri" w:hAnsi="Calibri" w:cs="Calibri"/>
          <w:sz w:val="22"/>
          <w:szCs w:val="22"/>
        </w:rPr>
      </w:pPr>
      <w:r w:rsidRPr="00927BEE">
        <w:rPr>
          <w:rFonts w:ascii="Calibri" w:hAnsi="Calibri" w:cs="Calibri"/>
          <w:sz w:val="22"/>
          <w:szCs w:val="22"/>
        </w:rPr>
        <w:t xml:space="preserve">- Maintain and strengthen investment in specialist DFSV’s, recognising that specialist expertise is critical to achieving safe and effective outcomes for victim-survivors. Specialist responses should complement, rather than be replaced </w:t>
      </w:r>
      <w:r w:rsidR="00895175" w:rsidRPr="00927BEE">
        <w:rPr>
          <w:rFonts w:ascii="Calibri" w:hAnsi="Calibri" w:cs="Calibri"/>
          <w:sz w:val="22"/>
          <w:szCs w:val="22"/>
        </w:rPr>
        <w:t>by</w:t>
      </w:r>
      <w:r w:rsidRPr="00927BEE">
        <w:rPr>
          <w:rFonts w:ascii="Calibri" w:hAnsi="Calibri" w:cs="Calibri"/>
          <w:sz w:val="22"/>
          <w:szCs w:val="22"/>
        </w:rPr>
        <w:t xml:space="preserve"> broader generalist service models.</w:t>
      </w:r>
    </w:p>
    <w:p w14:paraId="489E65EB" w14:textId="4F61BBF6" w:rsidR="00F70FA8" w:rsidRPr="00927BEE" w:rsidRDefault="00F70FA8" w:rsidP="00F70FA8">
      <w:pPr>
        <w:rPr>
          <w:rFonts w:ascii="Calibri" w:hAnsi="Calibri" w:cs="Calibri"/>
          <w:sz w:val="22"/>
          <w:szCs w:val="22"/>
        </w:rPr>
      </w:pPr>
      <w:r w:rsidRPr="00927BEE">
        <w:rPr>
          <w:rFonts w:ascii="Calibri" w:hAnsi="Calibri" w:cs="Calibri"/>
          <w:sz w:val="22"/>
          <w:szCs w:val="22"/>
        </w:rPr>
        <w:t>- Increase access to specialist advocacy, legal, counselling and support services for women and children experiencing DFSV, particularly in areas where service gaps exist or demand exceeds capacity.</w:t>
      </w:r>
    </w:p>
    <w:p w14:paraId="6FFC2C65" w14:textId="2B768609" w:rsidR="00F70FA8" w:rsidRPr="00927BEE" w:rsidRDefault="00F70FA8" w:rsidP="00F70FA8">
      <w:pPr>
        <w:rPr>
          <w:rFonts w:ascii="Calibri" w:hAnsi="Calibri" w:cs="Calibri"/>
          <w:sz w:val="22"/>
          <w:szCs w:val="22"/>
        </w:rPr>
      </w:pPr>
      <w:r w:rsidRPr="00927BEE">
        <w:rPr>
          <w:rFonts w:ascii="Calibri" w:hAnsi="Calibri" w:cs="Calibri"/>
          <w:sz w:val="22"/>
          <w:szCs w:val="22"/>
        </w:rPr>
        <w:t>- Ensure service reforms preserve specialist knowledge and expertise, and do not unintentionally dilute DFSV service responses through overly generic service models.</w:t>
      </w:r>
    </w:p>
    <w:p w14:paraId="0ECB8A7E" w14:textId="4F2C2A01" w:rsidR="00F70FA8" w:rsidRPr="00927BEE" w:rsidRDefault="00F70FA8" w:rsidP="00F70FA8">
      <w:pPr>
        <w:rPr>
          <w:rFonts w:ascii="Calibri" w:hAnsi="Calibri" w:cs="Calibri"/>
          <w:sz w:val="22"/>
          <w:szCs w:val="22"/>
        </w:rPr>
      </w:pPr>
      <w:r w:rsidRPr="00927BEE">
        <w:rPr>
          <w:rFonts w:ascii="Calibri" w:hAnsi="Calibri" w:cs="Calibri"/>
          <w:sz w:val="22"/>
          <w:szCs w:val="22"/>
        </w:rPr>
        <w:t>- Increase funding to enable organisations to deliver genuinely trauma-informed services, including manageable caseloads, reflective supervision, workforce wellbeing initiatives, culturally responsive practice and sufficient time for engagement, safety planning and recovery-focused support.</w:t>
      </w:r>
    </w:p>
    <w:p w14:paraId="4DE46F80" w14:textId="5F937D00" w:rsidR="00F70FA8" w:rsidRPr="00927BEE" w:rsidRDefault="00F70FA8" w:rsidP="00F70FA8">
      <w:pPr>
        <w:rPr>
          <w:rFonts w:ascii="Calibri" w:hAnsi="Calibri" w:cs="Calibri"/>
          <w:sz w:val="22"/>
          <w:szCs w:val="22"/>
        </w:rPr>
      </w:pPr>
      <w:r w:rsidRPr="00927BEE">
        <w:rPr>
          <w:rFonts w:ascii="Calibri" w:hAnsi="Calibri" w:cs="Calibri"/>
          <w:sz w:val="22"/>
          <w:szCs w:val="22"/>
        </w:rPr>
        <w:t>- Support community-led and culturally led responses that recognise the strengths, experiences and needs of Aboriginal and Torres Strait Islander peoples, culturally and linguistically diverse communities, people with disability, LGBTQIA+ communities and other priority populations.</w:t>
      </w:r>
    </w:p>
    <w:p w14:paraId="584BD27B" w14:textId="54D30E4B" w:rsidR="00F70FA8" w:rsidRPr="00927BEE" w:rsidRDefault="00F70FA8" w:rsidP="00F70FA8">
      <w:pPr>
        <w:rPr>
          <w:rFonts w:ascii="Calibri" w:hAnsi="Calibri" w:cs="Calibri"/>
          <w:sz w:val="22"/>
          <w:szCs w:val="22"/>
        </w:rPr>
      </w:pPr>
      <w:r w:rsidRPr="00927BEE">
        <w:rPr>
          <w:rFonts w:ascii="Calibri" w:hAnsi="Calibri" w:cs="Calibri"/>
          <w:sz w:val="22"/>
          <w:szCs w:val="22"/>
        </w:rPr>
        <w:t>- Invest in ongoing research, evaluation and data collection to ensure responses remain evidence-informed, culturally responsive and effective in meeting the needs of diverse communities and cohorts.</w:t>
      </w:r>
    </w:p>
    <w:p w14:paraId="0B245E62" w14:textId="79478E28" w:rsidR="00F70FA8" w:rsidRPr="00927BEE" w:rsidRDefault="00F70FA8" w:rsidP="00F70FA8">
      <w:pPr>
        <w:rPr>
          <w:rFonts w:ascii="Calibri" w:hAnsi="Calibri" w:cs="Calibri"/>
          <w:sz w:val="22"/>
          <w:szCs w:val="22"/>
        </w:rPr>
      </w:pPr>
      <w:r w:rsidRPr="00927BEE">
        <w:rPr>
          <w:rFonts w:ascii="Calibri" w:hAnsi="Calibri" w:cs="Calibri"/>
          <w:sz w:val="22"/>
          <w:szCs w:val="22"/>
        </w:rPr>
        <w:t>- Ensure funding models reflect the additional time, resources and expertise required to deliver culturally safe, accessible and trauma-informed services, particularly for people experiencing multiple and intersecting forms of disadvantage.</w:t>
      </w:r>
    </w:p>
    <w:p w14:paraId="6B61F3D2" w14:textId="77777777" w:rsidR="00762588" w:rsidRPr="00927BEE" w:rsidRDefault="00762588" w:rsidP="00B11A3C">
      <w:pPr>
        <w:rPr>
          <w:rFonts w:ascii="Calibri" w:hAnsi="Calibri" w:cs="Calibri"/>
          <w:b/>
          <w:bCs/>
          <w:sz w:val="22"/>
          <w:szCs w:val="22"/>
        </w:rPr>
      </w:pPr>
    </w:p>
    <w:p w14:paraId="2898757D" w14:textId="0DD97B75" w:rsidR="00B11A3C" w:rsidRPr="00927BEE" w:rsidRDefault="00B11A3C" w:rsidP="00B11A3C">
      <w:pPr>
        <w:rPr>
          <w:rFonts w:ascii="Calibri" w:hAnsi="Calibri" w:cs="Calibri"/>
          <w:b/>
          <w:bCs/>
          <w:sz w:val="22"/>
          <w:szCs w:val="22"/>
        </w:rPr>
      </w:pPr>
      <w:r w:rsidRPr="00927BEE">
        <w:rPr>
          <w:rFonts w:ascii="Calibri" w:hAnsi="Calibri" w:cs="Calibri"/>
          <w:b/>
          <w:bCs/>
          <w:sz w:val="22"/>
          <w:szCs w:val="22"/>
        </w:rPr>
        <w:t>Priority Area 5: System Integration and Workforce</w:t>
      </w:r>
    </w:p>
    <w:p w14:paraId="094710BA" w14:textId="77777777" w:rsidR="00B11A3C" w:rsidRPr="00927BEE" w:rsidRDefault="00B11A3C" w:rsidP="00B11A3C">
      <w:pPr>
        <w:rPr>
          <w:rFonts w:ascii="Calibri" w:hAnsi="Calibri" w:cs="Calibri"/>
          <w:sz w:val="22"/>
          <w:szCs w:val="22"/>
        </w:rPr>
      </w:pPr>
    </w:p>
    <w:p w14:paraId="065972DC" w14:textId="12ED6917" w:rsidR="00B11A3C" w:rsidRPr="00927BEE" w:rsidRDefault="00B11A3C" w:rsidP="00547AE1">
      <w:pPr>
        <w:pStyle w:val="ListParagraph"/>
        <w:numPr>
          <w:ilvl w:val="0"/>
          <w:numId w:val="13"/>
        </w:numPr>
        <w:rPr>
          <w:rFonts w:ascii="Calibri" w:hAnsi="Calibri" w:cs="Calibri"/>
          <w:b/>
          <w:bCs/>
          <w:sz w:val="22"/>
          <w:szCs w:val="22"/>
        </w:rPr>
      </w:pPr>
      <w:r w:rsidRPr="00927BEE">
        <w:rPr>
          <w:rFonts w:ascii="Calibri" w:hAnsi="Calibri" w:cs="Calibri"/>
          <w:b/>
          <w:bCs/>
          <w:sz w:val="22"/>
          <w:szCs w:val="22"/>
        </w:rPr>
        <w:t>What would make the biggest difference in creating a more coordinated and connected system response for people affected by violence against women and children and other forms of gender-based violence and people using violence?</w:t>
      </w:r>
    </w:p>
    <w:p w14:paraId="2E7C312F" w14:textId="1C9832D5" w:rsidR="00F70FA8" w:rsidRPr="00927BEE" w:rsidRDefault="00F70FA8" w:rsidP="00F70FA8">
      <w:pPr>
        <w:rPr>
          <w:rFonts w:ascii="Calibri" w:hAnsi="Calibri" w:cs="Calibri"/>
          <w:sz w:val="22"/>
          <w:szCs w:val="22"/>
        </w:rPr>
      </w:pPr>
      <w:r w:rsidRPr="00927BEE">
        <w:rPr>
          <w:rFonts w:ascii="Calibri" w:hAnsi="Calibri" w:cs="Calibri"/>
          <w:sz w:val="22"/>
          <w:szCs w:val="22"/>
        </w:rPr>
        <w:t>- Sustain and expand funding for local Domestic and Family Violence (DFV) Networks to strengthen collaboration, information sharing and service coordination across regions. These networks play a critical role in building understanding of local service systems, specialist expertise, referral pathways and service capacity.</w:t>
      </w:r>
    </w:p>
    <w:p w14:paraId="20847720" w14:textId="18AAEEB9" w:rsidR="00F70FA8" w:rsidRPr="00927BEE" w:rsidRDefault="00A22FB1" w:rsidP="00F70FA8">
      <w:pPr>
        <w:rPr>
          <w:rFonts w:ascii="Calibri" w:hAnsi="Calibri" w:cs="Calibri"/>
          <w:sz w:val="22"/>
          <w:szCs w:val="22"/>
        </w:rPr>
      </w:pPr>
      <w:r w:rsidRPr="00927BEE">
        <w:rPr>
          <w:rFonts w:ascii="Calibri" w:hAnsi="Calibri" w:cs="Calibri"/>
          <w:sz w:val="22"/>
          <w:szCs w:val="22"/>
        </w:rPr>
        <w:t xml:space="preserve">- </w:t>
      </w:r>
      <w:r w:rsidR="00F70FA8" w:rsidRPr="00927BEE">
        <w:rPr>
          <w:rFonts w:ascii="Calibri" w:hAnsi="Calibri" w:cs="Calibri"/>
          <w:sz w:val="22"/>
          <w:szCs w:val="22"/>
        </w:rPr>
        <w:t>Support DFV Networks to facilitate more accurate and appropriate referrals, reducing the number of unsuitable referrals and minimising the need for victim-survivors to repeatedly recount their experiences only to discover they do not meet eligibility criteria, the required service is unavailable, or waiting lists are extensive.</w:t>
      </w:r>
    </w:p>
    <w:p w14:paraId="2A77D733" w14:textId="3EF6F7E0" w:rsidR="00F70FA8" w:rsidRPr="00927BEE" w:rsidRDefault="00A22FB1" w:rsidP="00F70FA8">
      <w:pPr>
        <w:rPr>
          <w:rFonts w:ascii="Calibri" w:hAnsi="Calibri" w:cs="Calibri"/>
          <w:sz w:val="22"/>
          <w:szCs w:val="22"/>
        </w:rPr>
      </w:pPr>
      <w:r w:rsidRPr="00927BEE">
        <w:rPr>
          <w:rFonts w:ascii="Calibri" w:hAnsi="Calibri" w:cs="Calibri"/>
          <w:sz w:val="22"/>
          <w:szCs w:val="22"/>
        </w:rPr>
        <w:lastRenderedPageBreak/>
        <w:t xml:space="preserve">- </w:t>
      </w:r>
      <w:r w:rsidR="00F70FA8" w:rsidRPr="00927BEE">
        <w:rPr>
          <w:rFonts w:ascii="Calibri" w:hAnsi="Calibri" w:cs="Calibri"/>
          <w:sz w:val="22"/>
          <w:szCs w:val="22"/>
        </w:rPr>
        <w:t>Develop and maintain localised, real-time service directories and capacity registers that provide up-to-date information on available programs, eligibility criteria, service availability and wait times. Dedicated funding should be provided to support the ongoing maintenance and coordination of these resources.</w:t>
      </w:r>
    </w:p>
    <w:p w14:paraId="34561C60" w14:textId="70AFB83A" w:rsidR="00F70FA8" w:rsidRPr="00927BEE" w:rsidRDefault="00A22FB1" w:rsidP="00F70FA8">
      <w:pPr>
        <w:rPr>
          <w:rFonts w:ascii="Calibri" w:hAnsi="Calibri" w:cs="Calibri"/>
          <w:sz w:val="22"/>
          <w:szCs w:val="22"/>
        </w:rPr>
      </w:pPr>
      <w:r w:rsidRPr="00927BEE">
        <w:rPr>
          <w:rFonts w:ascii="Calibri" w:hAnsi="Calibri" w:cs="Calibri"/>
          <w:sz w:val="22"/>
          <w:szCs w:val="22"/>
        </w:rPr>
        <w:t xml:space="preserve">- </w:t>
      </w:r>
      <w:r w:rsidR="00F70FA8" w:rsidRPr="00927BEE">
        <w:rPr>
          <w:rFonts w:ascii="Calibri" w:hAnsi="Calibri" w:cs="Calibri"/>
          <w:sz w:val="22"/>
          <w:szCs w:val="22"/>
        </w:rPr>
        <w:t>Increase investment in longer-term advocacy and case coordination services that support victim-survivors to navigate multiple systems, including housing, justice, health, child protection, family law, financial services and recovery supports.</w:t>
      </w:r>
    </w:p>
    <w:p w14:paraId="0E6238F7" w14:textId="00259CF3" w:rsidR="00F70FA8" w:rsidRPr="00927BEE" w:rsidRDefault="00A22FB1" w:rsidP="00F70FA8">
      <w:pPr>
        <w:rPr>
          <w:rFonts w:ascii="Calibri" w:hAnsi="Calibri" w:cs="Calibri"/>
          <w:sz w:val="22"/>
          <w:szCs w:val="22"/>
        </w:rPr>
      </w:pPr>
      <w:r w:rsidRPr="00927BEE">
        <w:rPr>
          <w:rFonts w:ascii="Calibri" w:hAnsi="Calibri" w:cs="Calibri"/>
          <w:sz w:val="22"/>
          <w:szCs w:val="22"/>
        </w:rPr>
        <w:t xml:space="preserve">- </w:t>
      </w:r>
      <w:r w:rsidR="00F70FA8" w:rsidRPr="00927BEE">
        <w:rPr>
          <w:rFonts w:ascii="Calibri" w:hAnsi="Calibri" w:cs="Calibri"/>
          <w:sz w:val="22"/>
          <w:szCs w:val="22"/>
        </w:rPr>
        <w:t>Strengthen integrated and multidisciplinary responses to ensure services work collaboratively around the needs of victim-survivors and their children, rather than requiring individuals to navigate fragmented systems independently.</w:t>
      </w:r>
    </w:p>
    <w:p w14:paraId="73F233DB" w14:textId="279F9F05" w:rsidR="00F70FA8" w:rsidRPr="00927BEE" w:rsidRDefault="00A22FB1" w:rsidP="00F70FA8">
      <w:pPr>
        <w:rPr>
          <w:rFonts w:ascii="Calibri" w:hAnsi="Calibri" w:cs="Calibri"/>
          <w:sz w:val="22"/>
          <w:szCs w:val="22"/>
        </w:rPr>
      </w:pPr>
      <w:r w:rsidRPr="00927BEE">
        <w:rPr>
          <w:rFonts w:ascii="Calibri" w:hAnsi="Calibri" w:cs="Calibri"/>
          <w:sz w:val="22"/>
          <w:szCs w:val="22"/>
        </w:rPr>
        <w:t xml:space="preserve">- </w:t>
      </w:r>
      <w:r w:rsidR="00F70FA8" w:rsidRPr="00927BEE">
        <w:rPr>
          <w:rFonts w:ascii="Calibri" w:hAnsi="Calibri" w:cs="Calibri"/>
          <w:sz w:val="22"/>
          <w:szCs w:val="22"/>
        </w:rPr>
        <w:t>Improve information sharing and coordinated risk management across agencies, while maintaining appropriate privacy and safety safeguards, to enable more effective responses to high-risk and complex cases.</w:t>
      </w:r>
    </w:p>
    <w:p w14:paraId="2972F2F5" w14:textId="43D465F4" w:rsidR="00F70FA8" w:rsidRPr="00927BEE" w:rsidRDefault="00A22FB1" w:rsidP="00F70FA8">
      <w:pPr>
        <w:rPr>
          <w:rFonts w:ascii="Calibri" w:hAnsi="Calibri" w:cs="Calibri"/>
          <w:sz w:val="22"/>
          <w:szCs w:val="22"/>
        </w:rPr>
      </w:pPr>
      <w:r w:rsidRPr="00927BEE">
        <w:rPr>
          <w:rFonts w:ascii="Calibri" w:hAnsi="Calibri" w:cs="Calibri"/>
          <w:sz w:val="22"/>
          <w:szCs w:val="22"/>
        </w:rPr>
        <w:t xml:space="preserve">- </w:t>
      </w:r>
      <w:r w:rsidR="00F70FA8" w:rsidRPr="00927BEE">
        <w:rPr>
          <w:rFonts w:ascii="Calibri" w:hAnsi="Calibri" w:cs="Calibri"/>
          <w:sz w:val="22"/>
          <w:szCs w:val="22"/>
        </w:rPr>
        <w:t xml:space="preserve">Develop more comprehensive data collection and reporting systems that capture the full range of </w:t>
      </w:r>
      <w:r w:rsidRPr="00927BEE">
        <w:rPr>
          <w:rFonts w:ascii="Calibri" w:hAnsi="Calibri" w:cs="Calibri"/>
          <w:sz w:val="22"/>
          <w:szCs w:val="22"/>
        </w:rPr>
        <w:t>DFSV</w:t>
      </w:r>
      <w:r w:rsidR="00F70FA8" w:rsidRPr="00927BEE">
        <w:rPr>
          <w:rFonts w:ascii="Calibri" w:hAnsi="Calibri" w:cs="Calibri"/>
          <w:sz w:val="22"/>
          <w:szCs w:val="22"/>
        </w:rPr>
        <w:t xml:space="preserve"> service activity across communities, including data from non-government, community-led and charitable organisations that may not receive direct government funding.</w:t>
      </w:r>
    </w:p>
    <w:p w14:paraId="49B58D77" w14:textId="617EA61F" w:rsidR="00F70FA8" w:rsidRPr="00927BEE" w:rsidRDefault="00A22FB1" w:rsidP="00F70FA8">
      <w:pPr>
        <w:rPr>
          <w:rFonts w:ascii="Calibri" w:hAnsi="Calibri" w:cs="Calibri"/>
          <w:sz w:val="22"/>
          <w:szCs w:val="22"/>
        </w:rPr>
      </w:pPr>
      <w:r w:rsidRPr="00927BEE">
        <w:rPr>
          <w:rFonts w:ascii="Calibri" w:hAnsi="Calibri" w:cs="Calibri"/>
          <w:sz w:val="22"/>
          <w:szCs w:val="22"/>
        </w:rPr>
        <w:t xml:space="preserve">- </w:t>
      </w:r>
      <w:r w:rsidR="00F70FA8" w:rsidRPr="00927BEE">
        <w:rPr>
          <w:rFonts w:ascii="Calibri" w:hAnsi="Calibri" w:cs="Calibri"/>
          <w:sz w:val="22"/>
          <w:szCs w:val="22"/>
        </w:rPr>
        <w:t>Ensure government planning, policy development and funding decisions are informed by complete and accurate data that reflects the full scope of community need, service demand and emerging trends.</w:t>
      </w:r>
    </w:p>
    <w:p w14:paraId="1EAE6DE5" w14:textId="52E64FF8" w:rsidR="00F70FA8" w:rsidRPr="00927BEE" w:rsidRDefault="00A22FB1" w:rsidP="00F70FA8">
      <w:pPr>
        <w:rPr>
          <w:rFonts w:ascii="Calibri" w:hAnsi="Calibri" w:cs="Calibri"/>
          <w:sz w:val="22"/>
          <w:szCs w:val="22"/>
        </w:rPr>
      </w:pPr>
      <w:r w:rsidRPr="00927BEE">
        <w:rPr>
          <w:rFonts w:ascii="Calibri" w:hAnsi="Calibri" w:cs="Calibri"/>
          <w:sz w:val="22"/>
          <w:szCs w:val="22"/>
        </w:rPr>
        <w:t xml:space="preserve">- </w:t>
      </w:r>
      <w:r w:rsidR="00F70FA8" w:rsidRPr="00927BEE">
        <w:rPr>
          <w:rFonts w:ascii="Calibri" w:hAnsi="Calibri" w:cs="Calibri"/>
          <w:sz w:val="22"/>
          <w:szCs w:val="22"/>
        </w:rPr>
        <w:t xml:space="preserve">Adopt a genuine whole-of-government approach to </w:t>
      </w:r>
      <w:r w:rsidRPr="00927BEE">
        <w:rPr>
          <w:rFonts w:ascii="Calibri" w:hAnsi="Calibri" w:cs="Calibri"/>
          <w:sz w:val="22"/>
          <w:szCs w:val="22"/>
        </w:rPr>
        <w:t>DFSV</w:t>
      </w:r>
      <w:r w:rsidR="00F70FA8" w:rsidRPr="00927BEE">
        <w:rPr>
          <w:rFonts w:ascii="Calibri" w:hAnsi="Calibri" w:cs="Calibri"/>
          <w:sz w:val="22"/>
          <w:szCs w:val="22"/>
        </w:rPr>
        <w:t>, recognising that prevention and response responsibilities extend beyond specialist services and involve portfolios including Treasury, Housing, Education, Health, Workplace Relations, Child Protection, Justice, Immigration and Settlement Services.</w:t>
      </w:r>
    </w:p>
    <w:p w14:paraId="2875C151" w14:textId="6A0C15D8" w:rsidR="00F70FA8" w:rsidRPr="00927BEE" w:rsidRDefault="00A22FB1" w:rsidP="00F70FA8">
      <w:pPr>
        <w:rPr>
          <w:rFonts w:ascii="Calibri" w:hAnsi="Calibri" w:cs="Calibri"/>
          <w:sz w:val="22"/>
          <w:szCs w:val="22"/>
        </w:rPr>
      </w:pPr>
      <w:r w:rsidRPr="00927BEE">
        <w:rPr>
          <w:rFonts w:ascii="Calibri" w:hAnsi="Calibri" w:cs="Calibri"/>
          <w:sz w:val="22"/>
          <w:szCs w:val="22"/>
        </w:rPr>
        <w:t xml:space="preserve">- </w:t>
      </w:r>
      <w:r w:rsidR="00F70FA8" w:rsidRPr="00927BEE">
        <w:rPr>
          <w:rFonts w:ascii="Calibri" w:hAnsi="Calibri" w:cs="Calibri"/>
          <w:sz w:val="22"/>
          <w:szCs w:val="22"/>
        </w:rPr>
        <w:t>Strengthen cross-government accountability and coordination mechanisms so that policies, funding and service responses are aligned and collectively contribute to improved outcomes for victim-survivors and increased accountability for people using violence.</w:t>
      </w:r>
    </w:p>
    <w:p w14:paraId="5AAA9FE2" w14:textId="7437DCD2" w:rsidR="00F70FA8" w:rsidRPr="00927BEE" w:rsidRDefault="00A22FB1" w:rsidP="00F70FA8">
      <w:pPr>
        <w:rPr>
          <w:rFonts w:ascii="Calibri" w:hAnsi="Calibri" w:cs="Calibri"/>
          <w:sz w:val="22"/>
          <w:szCs w:val="22"/>
        </w:rPr>
      </w:pPr>
      <w:r w:rsidRPr="00927BEE">
        <w:rPr>
          <w:rFonts w:ascii="Calibri" w:hAnsi="Calibri" w:cs="Calibri"/>
          <w:sz w:val="22"/>
          <w:szCs w:val="22"/>
        </w:rPr>
        <w:t xml:space="preserve">- </w:t>
      </w:r>
      <w:r w:rsidR="00F70FA8" w:rsidRPr="00927BEE">
        <w:rPr>
          <w:rFonts w:ascii="Calibri" w:hAnsi="Calibri" w:cs="Calibri"/>
          <w:sz w:val="22"/>
          <w:szCs w:val="22"/>
        </w:rPr>
        <w:t xml:space="preserve">Embed an intersectional approach across all government and service </w:t>
      </w:r>
      <w:r w:rsidRPr="00927BEE">
        <w:rPr>
          <w:rFonts w:ascii="Calibri" w:hAnsi="Calibri" w:cs="Calibri"/>
          <w:sz w:val="22"/>
          <w:szCs w:val="22"/>
        </w:rPr>
        <w:t xml:space="preserve">policies and </w:t>
      </w:r>
      <w:r w:rsidR="00F70FA8" w:rsidRPr="00927BEE">
        <w:rPr>
          <w:rFonts w:ascii="Calibri" w:hAnsi="Calibri" w:cs="Calibri"/>
          <w:sz w:val="22"/>
          <w:szCs w:val="22"/>
        </w:rPr>
        <w:t>responses, recognising that experiences of violence are shaped by factors such as culture, disability, age, sexuality, gender identity, migration experiences, socioeconomic disadvantage and geographic location.</w:t>
      </w:r>
    </w:p>
    <w:p w14:paraId="35D4FCE2" w14:textId="6096B21C" w:rsidR="00F70FA8" w:rsidRPr="00927BEE" w:rsidRDefault="00A22FB1" w:rsidP="00F70FA8">
      <w:pPr>
        <w:rPr>
          <w:rFonts w:ascii="Calibri" w:hAnsi="Calibri" w:cs="Calibri"/>
          <w:sz w:val="22"/>
          <w:szCs w:val="22"/>
        </w:rPr>
      </w:pPr>
      <w:r w:rsidRPr="00927BEE">
        <w:rPr>
          <w:rFonts w:ascii="Calibri" w:hAnsi="Calibri" w:cs="Calibri"/>
          <w:sz w:val="22"/>
          <w:szCs w:val="22"/>
        </w:rPr>
        <w:t xml:space="preserve">- </w:t>
      </w:r>
      <w:r w:rsidR="00F70FA8" w:rsidRPr="00927BEE">
        <w:rPr>
          <w:rFonts w:ascii="Calibri" w:hAnsi="Calibri" w:cs="Calibri"/>
          <w:sz w:val="22"/>
          <w:szCs w:val="22"/>
        </w:rPr>
        <w:t>Increase investment in specialist services and workforce capacity to ensure coordinated systems are supported by adequate service availability, reducing bottlenecks, waitlists and gaps in support.</w:t>
      </w:r>
    </w:p>
    <w:p w14:paraId="3280AFFA" w14:textId="0DEB29EA" w:rsidR="007561AB" w:rsidRPr="00927BEE" w:rsidRDefault="00A22FB1" w:rsidP="00F70FA8">
      <w:pPr>
        <w:rPr>
          <w:rFonts w:ascii="Calibri" w:hAnsi="Calibri" w:cs="Calibri"/>
          <w:sz w:val="22"/>
          <w:szCs w:val="22"/>
        </w:rPr>
      </w:pPr>
      <w:r w:rsidRPr="00927BEE">
        <w:rPr>
          <w:rFonts w:ascii="Calibri" w:hAnsi="Calibri" w:cs="Calibri"/>
          <w:sz w:val="22"/>
          <w:szCs w:val="22"/>
        </w:rPr>
        <w:t xml:space="preserve">- </w:t>
      </w:r>
      <w:r w:rsidR="00F70FA8" w:rsidRPr="00927BEE">
        <w:rPr>
          <w:rFonts w:ascii="Calibri" w:hAnsi="Calibri" w:cs="Calibri"/>
          <w:sz w:val="22"/>
          <w:szCs w:val="22"/>
        </w:rPr>
        <w:t xml:space="preserve">Recognise and fund specialist </w:t>
      </w:r>
      <w:r w:rsidRPr="00927BEE">
        <w:rPr>
          <w:rFonts w:ascii="Calibri" w:hAnsi="Calibri" w:cs="Calibri"/>
          <w:sz w:val="22"/>
          <w:szCs w:val="22"/>
        </w:rPr>
        <w:t>DFSV</w:t>
      </w:r>
      <w:r w:rsidR="00F70FA8" w:rsidRPr="00927BEE">
        <w:rPr>
          <w:rFonts w:ascii="Calibri" w:hAnsi="Calibri" w:cs="Calibri"/>
          <w:sz w:val="22"/>
          <w:szCs w:val="22"/>
        </w:rPr>
        <w:t xml:space="preserve"> services as key system partners, ensuring their expertise informs service integration, policy development and cross-sector responses.</w:t>
      </w:r>
    </w:p>
    <w:p w14:paraId="7C296FC9" w14:textId="77777777" w:rsidR="00A22FB1" w:rsidRPr="00927BEE" w:rsidRDefault="00A22FB1" w:rsidP="00F70FA8">
      <w:pPr>
        <w:rPr>
          <w:rFonts w:ascii="Calibri" w:hAnsi="Calibri" w:cs="Calibri"/>
          <w:sz w:val="22"/>
          <w:szCs w:val="22"/>
        </w:rPr>
      </w:pPr>
    </w:p>
    <w:p w14:paraId="56207439" w14:textId="6FC33B72" w:rsidR="00B11A3C" w:rsidRPr="00927BEE" w:rsidRDefault="00B11A3C" w:rsidP="00547AE1">
      <w:pPr>
        <w:pStyle w:val="ListParagraph"/>
        <w:numPr>
          <w:ilvl w:val="0"/>
          <w:numId w:val="13"/>
        </w:numPr>
        <w:rPr>
          <w:rFonts w:ascii="Calibri" w:hAnsi="Calibri" w:cs="Calibri"/>
          <w:b/>
          <w:bCs/>
          <w:sz w:val="22"/>
          <w:szCs w:val="22"/>
        </w:rPr>
      </w:pPr>
      <w:r w:rsidRPr="00927BEE">
        <w:rPr>
          <w:rFonts w:ascii="Calibri" w:hAnsi="Calibri" w:cs="Calibri"/>
          <w:b/>
          <w:bCs/>
          <w:sz w:val="22"/>
          <w:szCs w:val="22"/>
        </w:rPr>
        <w:t>What workforce capabilities, supports, or conditions are most needed to strengthen prevention, early intervention, response and recovery?</w:t>
      </w:r>
    </w:p>
    <w:p w14:paraId="2003C303" w14:textId="46BDAAA3" w:rsidR="00A22FB1" w:rsidRPr="00927BEE" w:rsidRDefault="00A22FB1" w:rsidP="00A22FB1">
      <w:pPr>
        <w:rPr>
          <w:rFonts w:ascii="Calibri" w:hAnsi="Calibri" w:cs="Calibri"/>
          <w:sz w:val="22"/>
          <w:szCs w:val="22"/>
        </w:rPr>
      </w:pPr>
      <w:r w:rsidRPr="00927BEE">
        <w:rPr>
          <w:rFonts w:ascii="Calibri" w:hAnsi="Calibri" w:cs="Calibri"/>
          <w:sz w:val="22"/>
          <w:szCs w:val="22"/>
        </w:rPr>
        <w:t>- Development and implementation of a nationally consistent DFSV risk assessment framework to support shared understanding of risk, improve information sharing and enable more consistent responses across jurisdictions and service systems.</w:t>
      </w:r>
    </w:p>
    <w:p w14:paraId="4C9A7144" w14:textId="758FE9BD" w:rsidR="00A22FB1" w:rsidRPr="00927BEE" w:rsidRDefault="00A22FB1" w:rsidP="00A22FB1">
      <w:pPr>
        <w:rPr>
          <w:rFonts w:ascii="Calibri" w:hAnsi="Calibri" w:cs="Calibri"/>
          <w:sz w:val="22"/>
          <w:szCs w:val="22"/>
        </w:rPr>
      </w:pPr>
      <w:r w:rsidRPr="00927BEE">
        <w:rPr>
          <w:rFonts w:ascii="Calibri" w:hAnsi="Calibri" w:cs="Calibri"/>
          <w:sz w:val="22"/>
          <w:szCs w:val="22"/>
        </w:rPr>
        <w:lastRenderedPageBreak/>
        <w:t>- Endorsement and adoption of recognised Good Practice Guidelines and practice standards that clearly outline the knowledge, skills, qualifications and ongoing professional development requirements expected of specialist DFSV practitioners.</w:t>
      </w:r>
    </w:p>
    <w:p w14:paraId="57C5E001" w14:textId="4A0F847D" w:rsidR="00A22FB1" w:rsidRPr="00927BEE" w:rsidRDefault="00A22FB1" w:rsidP="00A22FB1">
      <w:pPr>
        <w:rPr>
          <w:rFonts w:ascii="Calibri" w:hAnsi="Calibri" w:cs="Calibri"/>
          <w:sz w:val="22"/>
          <w:szCs w:val="22"/>
        </w:rPr>
      </w:pPr>
      <w:r w:rsidRPr="00927BEE">
        <w:rPr>
          <w:rFonts w:ascii="Calibri" w:hAnsi="Calibri" w:cs="Calibri"/>
          <w:sz w:val="22"/>
          <w:szCs w:val="22"/>
        </w:rPr>
        <w:t>- Increased investment in building a skilled and sustainable workforce across prevention, early intervention, response and recovery services, including specialist practitioners working with victim-survivors, children and young people, and people using violence.</w:t>
      </w:r>
    </w:p>
    <w:p w14:paraId="7DAA1B23" w14:textId="3AB80049" w:rsidR="00A22FB1" w:rsidRPr="00927BEE" w:rsidRDefault="00A22FB1" w:rsidP="00A22FB1">
      <w:pPr>
        <w:rPr>
          <w:rFonts w:ascii="Calibri" w:hAnsi="Calibri" w:cs="Calibri"/>
          <w:sz w:val="22"/>
          <w:szCs w:val="22"/>
        </w:rPr>
      </w:pPr>
      <w:r w:rsidRPr="00927BEE">
        <w:rPr>
          <w:rFonts w:ascii="Calibri" w:hAnsi="Calibri" w:cs="Calibri"/>
          <w:sz w:val="22"/>
          <w:szCs w:val="22"/>
        </w:rPr>
        <w:t>- Expansion of the workforce in settings that engage people using violence, including men's behaviour change programs, youth services, health services, corrections, community organisations and early intervention programs, to ensure timely access to support and behaviour change interventions.</w:t>
      </w:r>
    </w:p>
    <w:p w14:paraId="0A662EDA" w14:textId="51CDEE96" w:rsidR="00A22FB1" w:rsidRPr="00927BEE" w:rsidRDefault="00A22FB1" w:rsidP="00A22FB1">
      <w:pPr>
        <w:rPr>
          <w:rFonts w:ascii="Calibri" w:hAnsi="Calibri" w:cs="Calibri"/>
          <w:sz w:val="22"/>
          <w:szCs w:val="22"/>
        </w:rPr>
      </w:pPr>
      <w:r w:rsidRPr="00927BEE">
        <w:rPr>
          <w:rFonts w:ascii="Calibri" w:hAnsi="Calibri" w:cs="Calibri"/>
          <w:sz w:val="22"/>
          <w:szCs w:val="22"/>
        </w:rPr>
        <w:t>- Increased access to specialist training on coercive control, TFA, trauma-informed practice, risk assessment, cultural safety, responding to children and young people, and working with diverse communities.</w:t>
      </w:r>
    </w:p>
    <w:p w14:paraId="209B2C1D" w14:textId="2DAF7D00" w:rsidR="00A22FB1" w:rsidRPr="00927BEE" w:rsidRDefault="00A22FB1" w:rsidP="00A22FB1">
      <w:pPr>
        <w:rPr>
          <w:rFonts w:ascii="Calibri" w:hAnsi="Calibri" w:cs="Calibri"/>
          <w:sz w:val="22"/>
          <w:szCs w:val="22"/>
        </w:rPr>
      </w:pPr>
      <w:r w:rsidRPr="00927BEE">
        <w:rPr>
          <w:rFonts w:ascii="Calibri" w:hAnsi="Calibri" w:cs="Calibri"/>
          <w:sz w:val="22"/>
          <w:szCs w:val="22"/>
        </w:rPr>
        <w:t>- Long-term and sustainable funding that reflects the complexity and intensity of DFSV work, enabling organisations to recruit, retain and develop a highly skilled workforce.</w:t>
      </w:r>
    </w:p>
    <w:p w14:paraId="75D7BB07" w14:textId="47F5DAC3" w:rsidR="00A22FB1" w:rsidRPr="00927BEE" w:rsidRDefault="00A22FB1" w:rsidP="00A22FB1">
      <w:pPr>
        <w:rPr>
          <w:rFonts w:ascii="Calibri" w:hAnsi="Calibri" w:cs="Calibri"/>
          <w:sz w:val="22"/>
          <w:szCs w:val="22"/>
        </w:rPr>
      </w:pPr>
      <w:r w:rsidRPr="00927BEE">
        <w:rPr>
          <w:rFonts w:ascii="Calibri" w:hAnsi="Calibri" w:cs="Calibri"/>
          <w:sz w:val="22"/>
          <w:szCs w:val="22"/>
        </w:rPr>
        <w:t>- Funding for regular clinical supervision, reflective practice and professional support for all staff working in DFSV settings, recognising the complexity and emotional demands of the work.</w:t>
      </w:r>
    </w:p>
    <w:p w14:paraId="56E6CFD6" w14:textId="5B4855EC" w:rsidR="00A22FB1" w:rsidRPr="00927BEE" w:rsidRDefault="00A22FB1" w:rsidP="00A22FB1">
      <w:pPr>
        <w:rPr>
          <w:rFonts w:ascii="Calibri" w:hAnsi="Calibri" w:cs="Calibri"/>
          <w:sz w:val="22"/>
          <w:szCs w:val="22"/>
        </w:rPr>
      </w:pPr>
      <w:r w:rsidRPr="00927BEE">
        <w:rPr>
          <w:rFonts w:ascii="Calibri" w:hAnsi="Calibri" w:cs="Calibri"/>
          <w:sz w:val="22"/>
          <w:szCs w:val="22"/>
        </w:rPr>
        <w:t>- Greater recognition of the impacts of vicarious trauma, secondary traumatic stress and burnout on workers who regularly respond to disclosures of violence, abuse and trauma.</w:t>
      </w:r>
    </w:p>
    <w:p w14:paraId="3C0B21A4" w14:textId="7EB2D270" w:rsidR="00A22FB1" w:rsidRPr="00927BEE" w:rsidRDefault="00A22FB1" w:rsidP="00A22FB1">
      <w:pPr>
        <w:rPr>
          <w:rFonts w:ascii="Calibri" w:hAnsi="Calibri" w:cs="Calibri"/>
          <w:sz w:val="22"/>
          <w:szCs w:val="22"/>
        </w:rPr>
      </w:pPr>
      <w:r w:rsidRPr="00927BEE">
        <w:rPr>
          <w:rFonts w:ascii="Calibri" w:hAnsi="Calibri" w:cs="Calibri"/>
          <w:sz w:val="22"/>
          <w:szCs w:val="22"/>
        </w:rPr>
        <w:t>- Investment in workforce wellbeing initiatives, including supervision, employee assistance programs, peer support, debriefing opportunities and workload management strategies, to support staff retention and promote sustainable careers in the sector.</w:t>
      </w:r>
    </w:p>
    <w:p w14:paraId="392CE473" w14:textId="18403DD1" w:rsidR="00A22FB1" w:rsidRPr="00927BEE" w:rsidRDefault="00A22FB1" w:rsidP="00A22FB1">
      <w:pPr>
        <w:rPr>
          <w:rFonts w:ascii="Calibri" w:hAnsi="Calibri" w:cs="Calibri"/>
          <w:sz w:val="22"/>
          <w:szCs w:val="22"/>
        </w:rPr>
      </w:pPr>
      <w:r w:rsidRPr="00927BEE">
        <w:rPr>
          <w:rFonts w:ascii="Calibri" w:hAnsi="Calibri" w:cs="Calibri"/>
          <w:sz w:val="22"/>
          <w:szCs w:val="22"/>
        </w:rPr>
        <w:t>- Increased funding to support workforce growth across specialist and mainstream services, ensuring sufficient staffing levels to meet demand while maintaining quality, trauma-informed service delivery.</w:t>
      </w:r>
    </w:p>
    <w:p w14:paraId="59886A7B" w14:textId="51B5BA72" w:rsidR="00A22FB1" w:rsidRPr="00927BEE" w:rsidRDefault="00A22FB1" w:rsidP="00A22FB1">
      <w:pPr>
        <w:rPr>
          <w:rFonts w:ascii="Calibri" w:hAnsi="Calibri" w:cs="Calibri"/>
          <w:sz w:val="22"/>
          <w:szCs w:val="22"/>
        </w:rPr>
      </w:pPr>
      <w:r w:rsidRPr="00927BEE">
        <w:rPr>
          <w:rFonts w:ascii="Calibri" w:hAnsi="Calibri" w:cs="Calibri"/>
          <w:sz w:val="22"/>
          <w:szCs w:val="22"/>
        </w:rPr>
        <w:t>- Stronger cross-sector capability building so that professionals across health, education, housing, justice, child protection, disability, aged care and community services can identify, respond to and refer domestic, family and sexual violence concerns appropriately.</w:t>
      </w:r>
    </w:p>
    <w:p w14:paraId="70E78C6F" w14:textId="52491AD2" w:rsidR="00A22FB1" w:rsidRPr="00927BEE" w:rsidRDefault="00A22FB1" w:rsidP="00A22FB1">
      <w:pPr>
        <w:rPr>
          <w:rFonts w:ascii="Calibri" w:hAnsi="Calibri" w:cs="Calibri"/>
          <w:sz w:val="22"/>
          <w:szCs w:val="22"/>
        </w:rPr>
      </w:pPr>
      <w:r w:rsidRPr="00927BEE">
        <w:rPr>
          <w:rFonts w:ascii="Calibri" w:hAnsi="Calibri" w:cs="Calibri"/>
          <w:sz w:val="22"/>
          <w:szCs w:val="22"/>
        </w:rPr>
        <w:t>- Dedicated investment in Aboriginal and Torres Strait Islander, multicultural, disability and LGBTQIA+ workforce development to ensure services are culturally safe, inclusive and responsive to the needs of diverse communities.</w:t>
      </w:r>
    </w:p>
    <w:p w14:paraId="6EFEEBCC" w14:textId="43CADC54" w:rsidR="00895175" w:rsidRPr="00927BEE" w:rsidRDefault="00927BEE" w:rsidP="00A22FB1">
      <w:pPr>
        <w:rPr>
          <w:rFonts w:ascii="Calibri" w:hAnsi="Calibri" w:cs="Calibri"/>
          <w:sz w:val="22"/>
          <w:szCs w:val="22"/>
        </w:rPr>
      </w:pPr>
      <w:r>
        <w:rPr>
          <w:rFonts w:ascii="Calibri" w:hAnsi="Calibri" w:cs="Calibri"/>
          <w:sz w:val="22"/>
          <w:szCs w:val="22"/>
        </w:rPr>
        <w:t xml:space="preserve">- </w:t>
      </w:r>
      <w:r w:rsidRPr="00927BEE">
        <w:rPr>
          <w:rFonts w:ascii="Calibri" w:hAnsi="Calibri" w:cs="Calibri"/>
          <w:sz w:val="22"/>
          <w:szCs w:val="22"/>
        </w:rPr>
        <w:t>Fund system integration and navigation between services through recovery-phase navigation and warm-referral pathways, national guidance and capability standards for a trauma-informed recovery-and-employment workforce, and partnership-based hub models that wrap multiple services around women.</w:t>
      </w:r>
    </w:p>
    <w:p w14:paraId="4439825A" w14:textId="548AE425" w:rsidR="00B11A3C" w:rsidRPr="00927BEE" w:rsidRDefault="00B11A3C" w:rsidP="00547AE1">
      <w:pPr>
        <w:pStyle w:val="ListParagraph"/>
        <w:numPr>
          <w:ilvl w:val="0"/>
          <w:numId w:val="13"/>
        </w:numPr>
        <w:rPr>
          <w:rFonts w:ascii="Calibri" w:hAnsi="Calibri" w:cs="Calibri"/>
          <w:b/>
          <w:bCs/>
          <w:sz w:val="22"/>
          <w:szCs w:val="22"/>
        </w:rPr>
      </w:pPr>
      <w:r w:rsidRPr="00927BEE">
        <w:rPr>
          <w:rFonts w:ascii="Calibri" w:hAnsi="Calibri" w:cs="Calibri"/>
          <w:b/>
          <w:bCs/>
          <w:sz w:val="22"/>
          <w:szCs w:val="22"/>
        </w:rPr>
        <w:t>What approaches or models appear most effective in improving collaboration, coordination and information sharing across services, systems and programs?</w:t>
      </w:r>
    </w:p>
    <w:p w14:paraId="2D8D5589" w14:textId="12031AD1" w:rsidR="00A22FB1" w:rsidRPr="00927BEE" w:rsidRDefault="00A22FB1" w:rsidP="00A22FB1">
      <w:pPr>
        <w:rPr>
          <w:rFonts w:ascii="Calibri" w:hAnsi="Calibri" w:cs="Calibri"/>
          <w:sz w:val="22"/>
          <w:szCs w:val="22"/>
        </w:rPr>
      </w:pPr>
      <w:r w:rsidRPr="00927BEE">
        <w:rPr>
          <w:rFonts w:ascii="Calibri" w:hAnsi="Calibri" w:cs="Calibri"/>
          <w:sz w:val="22"/>
          <w:szCs w:val="22"/>
        </w:rPr>
        <w:t>- Strengthened and sustainably funded local DFSV networks, interagency forums and cross-sector partnerships that bring services together to share information, build relationships, improve referral pathways and coordinate responses to complex cases.</w:t>
      </w:r>
    </w:p>
    <w:p w14:paraId="702F9A2E" w14:textId="577BB86A" w:rsidR="00A22FB1" w:rsidRPr="00927BEE" w:rsidRDefault="00A22FB1" w:rsidP="00A22FB1">
      <w:pPr>
        <w:rPr>
          <w:rFonts w:ascii="Calibri" w:hAnsi="Calibri" w:cs="Calibri"/>
          <w:sz w:val="22"/>
          <w:szCs w:val="22"/>
        </w:rPr>
      </w:pPr>
      <w:r w:rsidRPr="00927BEE">
        <w:rPr>
          <w:rFonts w:ascii="Calibri" w:hAnsi="Calibri" w:cs="Calibri"/>
          <w:sz w:val="22"/>
          <w:szCs w:val="22"/>
        </w:rPr>
        <w:lastRenderedPageBreak/>
        <w:t>- Ensure organisations are supported and resourced to participate in interagency meetings, case coordination forums and collaborative initiatives, recognising that effective collaboration requires dedicated time and capacity. Participation should be reflected in organisational expectations, performance measures and funding arrangements.</w:t>
      </w:r>
    </w:p>
    <w:p w14:paraId="0259E31B" w14:textId="1B9BFAA1" w:rsidR="00A22FB1" w:rsidRPr="00927BEE" w:rsidRDefault="00A22FB1" w:rsidP="00A22FB1">
      <w:pPr>
        <w:rPr>
          <w:rFonts w:ascii="Calibri" w:hAnsi="Calibri" w:cs="Calibri"/>
          <w:sz w:val="22"/>
          <w:szCs w:val="22"/>
        </w:rPr>
      </w:pPr>
      <w:r w:rsidRPr="00927BEE">
        <w:rPr>
          <w:rFonts w:ascii="Calibri" w:hAnsi="Calibri" w:cs="Calibri"/>
          <w:sz w:val="22"/>
          <w:szCs w:val="22"/>
        </w:rPr>
        <w:t>- Invest in place-based coordination models that build strong local service system knowledge and relationships, enabling more effective responses to local community needs and service gaps.</w:t>
      </w:r>
    </w:p>
    <w:p w14:paraId="7DA8EC17" w14:textId="65738022" w:rsidR="00A22FB1" w:rsidRPr="00927BEE" w:rsidRDefault="00A22FB1" w:rsidP="00A22FB1">
      <w:pPr>
        <w:rPr>
          <w:rFonts w:ascii="Calibri" w:hAnsi="Calibri" w:cs="Calibri"/>
          <w:sz w:val="22"/>
          <w:szCs w:val="22"/>
        </w:rPr>
      </w:pPr>
      <w:r w:rsidRPr="00927BEE">
        <w:rPr>
          <w:rFonts w:ascii="Calibri" w:hAnsi="Calibri" w:cs="Calibri"/>
          <w:sz w:val="22"/>
          <w:szCs w:val="22"/>
        </w:rPr>
        <w:t>- Develop consistent information-sharing frameworks that support timely and appropriate risk identification, risk management and service coordination, while maintaining privacy, confidentiality and victim-survivor safety.</w:t>
      </w:r>
    </w:p>
    <w:p w14:paraId="51D9F8AB" w14:textId="42A286BC" w:rsidR="00A22FB1" w:rsidRPr="00927BEE" w:rsidRDefault="00A22FB1" w:rsidP="00A22FB1">
      <w:pPr>
        <w:rPr>
          <w:rFonts w:ascii="Calibri" w:hAnsi="Calibri" w:cs="Calibri"/>
          <w:sz w:val="22"/>
          <w:szCs w:val="22"/>
        </w:rPr>
      </w:pPr>
      <w:r w:rsidRPr="00927BEE">
        <w:rPr>
          <w:rFonts w:ascii="Calibri" w:hAnsi="Calibri" w:cs="Calibri"/>
          <w:sz w:val="22"/>
          <w:szCs w:val="22"/>
        </w:rPr>
        <w:t>- Establish nationally consistent approaches to DFSV legislation, including coercive control, protection orders and related legal responses, to reduce inconsistencies across jurisdictions and improve cross-border collaboration.</w:t>
      </w:r>
    </w:p>
    <w:p w14:paraId="66EFF571" w14:textId="36974A12" w:rsidR="00A22FB1" w:rsidRPr="00927BEE" w:rsidRDefault="00A22FB1" w:rsidP="00A22FB1">
      <w:pPr>
        <w:rPr>
          <w:rFonts w:ascii="Calibri" w:hAnsi="Calibri" w:cs="Calibri"/>
          <w:sz w:val="22"/>
          <w:szCs w:val="22"/>
        </w:rPr>
      </w:pPr>
      <w:r w:rsidRPr="00927BEE">
        <w:rPr>
          <w:rFonts w:ascii="Calibri" w:hAnsi="Calibri" w:cs="Calibri"/>
          <w:sz w:val="22"/>
          <w:szCs w:val="22"/>
        </w:rPr>
        <w:t>- Strengthen national recognition and enforcement of protection orders and other safety measures to ensure victim-survivors receive consistent protection regardless of where they live or travel within Australia.</w:t>
      </w:r>
    </w:p>
    <w:p w14:paraId="28E73FBF" w14:textId="273BD094" w:rsidR="00A22FB1" w:rsidRPr="00927BEE" w:rsidRDefault="00A22FB1" w:rsidP="00A22FB1">
      <w:pPr>
        <w:rPr>
          <w:rFonts w:ascii="Calibri" w:hAnsi="Calibri" w:cs="Calibri"/>
          <w:sz w:val="22"/>
          <w:szCs w:val="22"/>
        </w:rPr>
      </w:pPr>
      <w:r w:rsidRPr="00927BEE">
        <w:rPr>
          <w:rFonts w:ascii="Calibri" w:hAnsi="Calibri" w:cs="Calibri"/>
          <w:sz w:val="22"/>
          <w:szCs w:val="22"/>
        </w:rPr>
        <w:t>- Implement nationally consistent risk assessment and risk management frameworks to support a shared understanding of risk and improve coordination between police, courts, child protection, health services and specialist domestic and family violence services.</w:t>
      </w:r>
    </w:p>
    <w:p w14:paraId="642F83A9" w14:textId="57567F3A" w:rsidR="00A22FB1" w:rsidRPr="00927BEE" w:rsidRDefault="00A22FB1" w:rsidP="00A22FB1">
      <w:pPr>
        <w:rPr>
          <w:rFonts w:ascii="Calibri" w:hAnsi="Calibri" w:cs="Calibri"/>
          <w:sz w:val="22"/>
          <w:szCs w:val="22"/>
        </w:rPr>
      </w:pPr>
      <w:r w:rsidRPr="00927BEE">
        <w:rPr>
          <w:rFonts w:ascii="Calibri" w:hAnsi="Calibri" w:cs="Calibri"/>
          <w:sz w:val="22"/>
          <w:szCs w:val="22"/>
        </w:rPr>
        <w:t>- Improve referral pathways through shared service directories, local capacity listings and up-to-date information about eligibility criteria, service availability and wait times, reducing duplication and improving client outcomes.</w:t>
      </w:r>
    </w:p>
    <w:p w14:paraId="21FF45E9" w14:textId="02300B08" w:rsidR="00A22FB1" w:rsidRPr="00927BEE" w:rsidRDefault="00A22FB1" w:rsidP="00A22FB1">
      <w:pPr>
        <w:rPr>
          <w:rFonts w:ascii="Calibri" w:hAnsi="Calibri" w:cs="Calibri"/>
          <w:sz w:val="22"/>
          <w:szCs w:val="22"/>
        </w:rPr>
      </w:pPr>
      <w:r w:rsidRPr="00927BEE">
        <w:rPr>
          <w:rFonts w:ascii="Calibri" w:hAnsi="Calibri" w:cs="Calibri"/>
          <w:sz w:val="22"/>
          <w:szCs w:val="22"/>
        </w:rPr>
        <w:t>- Promote joint training and cross-sector workforce development opportunities to build shared understanding of DFSV, coercive control, risk assessment, trauma-informed practice and available service responses.</w:t>
      </w:r>
    </w:p>
    <w:p w14:paraId="341B114A" w14:textId="63A25818" w:rsidR="00A22FB1" w:rsidRPr="00927BEE" w:rsidRDefault="00A22FB1" w:rsidP="00A22FB1">
      <w:pPr>
        <w:rPr>
          <w:rFonts w:ascii="Calibri" w:hAnsi="Calibri" w:cs="Calibri"/>
          <w:sz w:val="22"/>
          <w:szCs w:val="22"/>
        </w:rPr>
      </w:pPr>
      <w:r w:rsidRPr="00927BEE">
        <w:rPr>
          <w:rFonts w:ascii="Calibri" w:hAnsi="Calibri" w:cs="Calibri"/>
          <w:sz w:val="22"/>
          <w:szCs w:val="22"/>
        </w:rPr>
        <w:t>- Support formal partnerships and Memorandums of Understanding (MOUs) between agencies to clarify roles, responsibilities, referral processes and information-sharing arrangements.</w:t>
      </w:r>
    </w:p>
    <w:p w14:paraId="13EC1805" w14:textId="4A8E4159" w:rsidR="00A22FB1" w:rsidRPr="00927BEE" w:rsidRDefault="00A22FB1" w:rsidP="00A22FB1">
      <w:pPr>
        <w:rPr>
          <w:rFonts w:ascii="Calibri" w:hAnsi="Calibri" w:cs="Calibri"/>
          <w:sz w:val="22"/>
          <w:szCs w:val="22"/>
        </w:rPr>
      </w:pPr>
      <w:r w:rsidRPr="00927BEE">
        <w:rPr>
          <w:rFonts w:ascii="Calibri" w:hAnsi="Calibri" w:cs="Calibri"/>
          <w:sz w:val="22"/>
          <w:szCs w:val="22"/>
        </w:rPr>
        <w:t>- Embed victim-survivor safety and wellbeing as the central focus of all collaborative and information-sharing arrangements, ensuring that coordination between services improves outcomes without increasing risks or creating additional barriers to support.</w:t>
      </w:r>
    </w:p>
    <w:p w14:paraId="1C67F0C3" w14:textId="5102FA0E" w:rsidR="007561AB" w:rsidRPr="00927BEE" w:rsidRDefault="00A22FB1" w:rsidP="00A22FB1">
      <w:pPr>
        <w:rPr>
          <w:rFonts w:ascii="Calibri" w:hAnsi="Calibri" w:cs="Calibri"/>
          <w:sz w:val="22"/>
          <w:szCs w:val="22"/>
        </w:rPr>
      </w:pPr>
      <w:r w:rsidRPr="00927BEE">
        <w:rPr>
          <w:rFonts w:ascii="Calibri" w:hAnsi="Calibri" w:cs="Calibri"/>
          <w:sz w:val="22"/>
          <w:szCs w:val="22"/>
        </w:rPr>
        <w:t>- Invest in integrated data systems and outcome measurement frameworks that support evidence-informed decision-making, identify service gaps and improve accountability across the broader service system.</w:t>
      </w:r>
    </w:p>
    <w:p w14:paraId="7D2D35DA" w14:textId="77777777" w:rsidR="00A22FB1" w:rsidRPr="00927BEE" w:rsidRDefault="00A22FB1" w:rsidP="00A22FB1">
      <w:pPr>
        <w:rPr>
          <w:rFonts w:ascii="Calibri" w:hAnsi="Calibri" w:cs="Calibri"/>
          <w:sz w:val="22"/>
          <w:szCs w:val="22"/>
        </w:rPr>
      </w:pPr>
    </w:p>
    <w:p w14:paraId="625DD502" w14:textId="51E8C769" w:rsidR="00B11A3C" w:rsidRPr="00927BEE" w:rsidRDefault="00B11A3C" w:rsidP="00547AE1">
      <w:pPr>
        <w:pStyle w:val="ListParagraph"/>
        <w:numPr>
          <w:ilvl w:val="0"/>
          <w:numId w:val="13"/>
        </w:numPr>
        <w:rPr>
          <w:rFonts w:ascii="Calibri" w:hAnsi="Calibri" w:cs="Calibri"/>
          <w:b/>
          <w:bCs/>
          <w:sz w:val="22"/>
          <w:szCs w:val="22"/>
        </w:rPr>
      </w:pPr>
      <w:r w:rsidRPr="00927BEE">
        <w:rPr>
          <w:rFonts w:ascii="Calibri" w:hAnsi="Calibri" w:cs="Calibri"/>
          <w:b/>
          <w:bCs/>
          <w:sz w:val="22"/>
          <w:szCs w:val="22"/>
        </w:rPr>
        <w:t>What supports do specialist and universal services need to provide inclusive, accessible and response services?</w:t>
      </w:r>
    </w:p>
    <w:p w14:paraId="601E7210" w14:textId="2D504DB3" w:rsidR="002B3EAC" w:rsidRPr="00927BEE" w:rsidRDefault="002B3EAC" w:rsidP="002B3EAC">
      <w:pPr>
        <w:rPr>
          <w:rFonts w:ascii="Calibri" w:hAnsi="Calibri" w:cs="Calibri"/>
          <w:sz w:val="22"/>
          <w:szCs w:val="22"/>
        </w:rPr>
      </w:pPr>
      <w:r w:rsidRPr="00927BEE">
        <w:rPr>
          <w:rFonts w:ascii="Calibri" w:hAnsi="Calibri" w:cs="Calibri"/>
          <w:sz w:val="22"/>
          <w:szCs w:val="22"/>
        </w:rPr>
        <w:t>- Increased access to affordable, evidence-based and ongoing training for specialist and universal service providers, ensuring workers have the knowledge and skills required to recognise, assess and respond to DFSV safely and effectively.</w:t>
      </w:r>
    </w:p>
    <w:p w14:paraId="337E68D7" w14:textId="7CC1A68A" w:rsidR="002B3EAC" w:rsidRPr="00927BEE" w:rsidRDefault="002B3EAC" w:rsidP="002B3EAC">
      <w:pPr>
        <w:rPr>
          <w:rFonts w:ascii="Calibri" w:hAnsi="Calibri" w:cs="Calibri"/>
          <w:sz w:val="22"/>
          <w:szCs w:val="22"/>
        </w:rPr>
      </w:pPr>
      <w:r w:rsidRPr="00927BEE">
        <w:rPr>
          <w:rFonts w:ascii="Calibri" w:hAnsi="Calibri" w:cs="Calibri"/>
          <w:sz w:val="22"/>
          <w:szCs w:val="22"/>
        </w:rPr>
        <w:t>- Implementation of nationally consistent risk assessment and risk management frameworks to support a shared understanding of risk, improve service coordination and facilitate more consistent responses across sectors and jurisdictions.</w:t>
      </w:r>
    </w:p>
    <w:p w14:paraId="05379DEA" w14:textId="4B369AA2" w:rsidR="002B3EAC" w:rsidRPr="00927BEE" w:rsidRDefault="002B3EAC" w:rsidP="002B3EAC">
      <w:pPr>
        <w:rPr>
          <w:rFonts w:ascii="Calibri" w:hAnsi="Calibri" w:cs="Calibri"/>
          <w:sz w:val="22"/>
          <w:szCs w:val="22"/>
        </w:rPr>
      </w:pPr>
      <w:r w:rsidRPr="00927BEE">
        <w:rPr>
          <w:rFonts w:ascii="Calibri" w:hAnsi="Calibri" w:cs="Calibri"/>
          <w:sz w:val="22"/>
          <w:szCs w:val="22"/>
        </w:rPr>
        <w:lastRenderedPageBreak/>
        <w:t>- Sustainable and long-term funding that enables services to meet demand, maintain workforce capacity, reduce wait times and provide accessible, high-quality support to diverse communities.</w:t>
      </w:r>
    </w:p>
    <w:p w14:paraId="5FCB4132" w14:textId="203233B0" w:rsidR="002B3EAC" w:rsidRPr="00927BEE" w:rsidRDefault="002B3EAC" w:rsidP="002B3EAC">
      <w:pPr>
        <w:rPr>
          <w:rFonts w:ascii="Calibri" w:hAnsi="Calibri" w:cs="Calibri"/>
          <w:sz w:val="22"/>
          <w:szCs w:val="22"/>
        </w:rPr>
      </w:pPr>
      <w:r w:rsidRPr="00927BEE">
        <w:rPr>
          <w:rFonts w:ascii="Calibri" w:hAnsi="Calibri" w:cs="Calibri"/>
          <w:sz w:val="22"/>
          <w:szCs w:val="22"/>
        </w:rPr>
        <w:t>- Funding models that recognise the additional time and resources required to deliver culturally safe, trauma-informed and inclusive services, particularly for people experiencing multiple and intersecting forms of disadvantage.</w:t>
      </w:r>
    </w:p>
    <w:p w14:paraId="3EBD0EE0" w14:textId="15FBFF47" w:rsidR="002B3EAC" w:rsidRPr="00927BEE" w:rsidRDefault="002B3EAC" w:rsidP="002B3EAC">
      <w:pPr>
        <w:rPr>
          <w:rFonts w:ascii="Calibri" w:hAnsi="Calibri" w:cs="Calibri"/>
          <w:sz w:val="22"/>
          <w:szCs w:val="22"/>
        </w:rPr>
      </w:pPr>
      <w:r w:rsidRPr="00927BEE">
        <w:rPr>
          <w:rFonts w:ascii="Calibri" w:hAnsi="Calibri" w:cs="Calibri"/>
          <w:sz w:val="22"/>
          <w:szCs w:val="22"/>
        </w:rPr>
        <w:t>- Access to accredited, independent and appropriately trained interpreters and translators with specific knowledge of domestic, family and sexual violence, coercive control and trauma-informed practice.</w:t>
      </w:r>
    </w:p>
    <w:p w14:paraId="266BEEB9" w14:textId="582B071A" w:rsidR="002B3EAC" w:rsidRPr="00927BEE" w:rsidRDefault="002B3EAC" w:rsidP="002B3EAC">
      <w:pPr>
        <w:rPr>
          <w:rFonts w:ascii="Calibri" w:hAnsi="Calibri" w:cs="Calibri"/>
          <w:sz w:val="22"/>
          <w:szCs w:val="22"/>
        </w:rPr>
      </w:pPr>
      <w:r w:rsidRPr="00927BEE">
        <w:rPr>
          <w:rFonts w:ascii="Calibri" w:hAnsi="Calibri" w:cs="Calibri"/>
          <w:sz w:val="22"/>
          <w:szCs w:val="22"/>
        </w:rPr>
        <w:t>- Greater awareness that some languages and cultures may not have direct translations or concepts that adequately describe DFSV, coercive control or related forms of abuse. Interpreters, translators and practitioners require specialised training to ensure experiences of violence are understood and communicated accurately.</w:t>
      </w:r>
    </w:p>
    <w:p w14:paraId="6868762B" w14:textId="40691EBF" w:rsidR="002B3EAC" w:rsidRPr="00927BEE" w:rsidRDefault="002B3EAC" w:rsidP="002B3EAC">
      <w:pPr>
        <w:rPr>
          <w:rFonts w:ascii="Calibri" w:hAnsi="Calibri" w:cs="Calibri"/>
          <w:sz w:val="22"/>
          <w:szCs w:val="22"/>
        </w:rPr>
      </w:pPr>
      <w:r w:rsidRPr="00927BEE">
        <w:rPr>
          <w:rFonts w:ascii="Calibri" w:hAnsi="Calibri" w:cs="Calibri"/>
          <w:sz w:val="22"/>
          <w:szCs w:val="22"/>
        </w:rPr>
        <w:t>- Improved access to translated information, resources and support materials that are culturally relevant, accessible and tailored to the needs of diverse communities.</w:t>
      </w:r>
    </w:p>
    <w:p w14:paraId="767E6AD2" w14:textId="5E3B11ED" w:rsidR="002B3EAC" w:rsidRPr="00927BEE" w:rsidRDefault="002B3EAC" w:rsidP="002B3EAC">
      <w:pPr>
        <w:rPr>
          <w:rFonts w:ascii="Calibri" w:hAnsi="Calibri" w:cs="Calibri"/>
          <w:sz w:val="22"/>
          <w:szCs w:val="22"/>
        </w:rPr>
      </w:pPr>
      <w:r w:rsidRPr="00927BEE">
        <w:rPr>
          <w:rFonts w:ascii="Calibri" w:hAnsi="Calibri" w:cs="Calibri"/>
          <w:sz w:val="22"/>
          <w:szCs w:val="22"/>
        </w:rPr>
        <w:t>- Specialist consultation and secondary consultation pathways that enable universal services to seek advice from DFSV specialists when responding to complex cases or high-risk situations.</w:t>
      </w:r>
    </w:p>
    <w:p w14:paraId="08DC770A" w14:textId="58C29220" w:rsidR="002B3EAC" w:rsidRPr="00927BEE" w:rsidRDefault="002B3EAC" w:rsidP="002B3EAC">
      <w:pPr>
        <w:rPr>
          <w:rFonts w:ascii="Calibri" w:hAnsi="Calibri" w:cs="Calibri"/>
          <w:sz w:val="22"/>
          <w:szCs w:val="22"/>
        </w:rPr>
      </w:pPr>
      <w:r w:rsidRPr="00927BEE">
        <w:rPr>
          <w:rFonts w:ascii="Calibri" w:hAnsi="Calibri" w:cs="Calibri"/>
          <w:sz w:val="22"/>
          <w:szCs w:val="22"/>
        </w:rPr>
        <w:t>- Strong referral pathways and partnerships between specialist and universal services to support coordinated responses and ensure people can access the most appropriate support for their needs.</w:t>
      </w:r>
    </w:p>
    <w:p w14:paraId="0D8EF089" w14:textId="0DA8333A" w:rsidR="002B3EAC" w:rsidRPr="00927BEE" w:rsidRDefault="002B3EAC" w:rsidP="002B3EAC">
      <w:pPr>
        <w:rPr>
          <w:rFonts w:ascii="Calibri" w:hAnsi="Calibri" w:cs="Calibri"/>
          <w:sz w:val="22"/>
          <w:szCs w:val="22"/>
        </w:rPr>
      </w:pPr>
      <w:r w:rsidRPr="00927BEE">
        <w:rPr>
          <w:rFonts w:ascii="Calibri" w:hAnsi="Calibri" w:cs="Calibri"/>
          <w:sz w:val="22"/>
          <w:szCs w:val="22"/>
        </w:rPr>
        <w:t>- Investment in workforce development, supervision and professional support to ensure practitioners can deliver safe, consistent and high-quality responses while managing the impacts of working with trauma and violence.</w:t>
      </w:r>
    </w:p>
    <w:p w14:paraId="22CAD0C0" w14:textId="65F94F49" w:rsidR="002B3EAC" w:rsidRPr="00927BEE" w:rsidRDefault="002B3EAC" w:rsidP="002B3EAC">
      <w:pPr>
        <w:rPr>
          <w:rFonts w:ascii="Calibri" w:hAnsi="Calibri" w:cs="Calibri"/>
          <w:sz w:val="22"/>
          <w:szCs w:val="22"/>
        </w:rPr>
      </w:pPr>
      <w:r w:rsidRPr="00927BEE">
        <w:rPr>
          <w:rFonts w:ascii="Calibri" w:hAnsi="Calibri" w:cs="Calibri"/>
          <w:sz w:val="22"/>
          <w:szCs w:val="22"/>
        </w:rPr>
        <w:t>- Increased cultural capability across all services, including stronger partnerships with Aboriginal Community Controlled Organisations, multicultural services, disability services and LGBTQIA+ organisations to improve accessibility, safety and inclusion.</w:t>
      </w:r>
    </w:p>
    <w:p w14:paraId="0735109F" w14:textId="3B574C7D" w:rsidR="002B3EAC" w:rsidRPr="00927BEE" w:rsidRDefault="002B3EAC" w:rsidP="002B3EAC">
      <w:pPr>
        <w:rPr>
          <w:rFonts w:ascii="Calibri" w:hAnsi="Calibri" w:cs="Calibri"/>
          <w:sz w:val="22"/>
          <w:szCs w:val="22"/>
        </w:rPr>
      </w:pPr>
      <w:r w:rsidRPr="00927BEE">
        <w:rPr>
          <w:rFonts w:ascii="Calibri" w:hAnsi="Calibri" w:cs="Calibri"/>
          <w:sz w:val="22"/>
          <w:szCs w:val="22"/>
        </w:rPr>
        <w:t>- Consistent application of recognised Good Practice Guidelines and evidence-based practice standards to ensure all services respond in ways that are victim-survivor centred, trauma-informed and culturally safe.</w:t>
      </w:r>
    </w:p>
    <w:p w14:paraId="1BBACFCD" w14:textId="77777777" w:rsidR="00895175" w:rsidRPr="00927BEE" w:rsidRDefault="00895175" w:rsidP="002B3EAC">
      <w:pPr>
        <w:rPr>
          <w:rFonts w:ascii="Calibri" w:hAnsi="Calibri" w:cs="Calibri"/>
          <w:sz w:val="22"/>
          <w:szCs w:val="22"/>
        </w:rPr>
      </w:pPr>
    </w:p>
    <w:p w14:paraId="7E884A2F" w14:textId="5C15E385" w:rsidR="00B11A3C" w:rsidRPr="00927BEE" w:rsidRDefault="00B11A3C" w:rsidP="00547AE1">
      <w:pPr>
        <w:pStyle w:val="ListParagraph"/>
        <w:numPr>
          <w:ilvl w:val="0"/>
          <w:numId w:val="13"/>
        </w:numPr>
        <w:rPr>
          <w:rFonts w:ascii="Calibri" w:hAnsi="Calibri" w:cs="Calibri"/>
          <w:b/>
          <w:bCs/>
          <w:sz w:val="22"/>
          <w:szCs w:val="22"/>
        </w:rPr>
      </w:pPr>
      <w:r w:rsidRPr="00927BEE">
        <w:rPr>
          <w:rFonts w:ascii="Calibri" w:hAnsi="Calibri" w:cs="Calibri"/>
          <w:b/>
          <w:bCs/>
          <w:sz w:val="22"/>
          <w:szCs w:val="22"/>
        </w:rPr>
        <w:t>What evidence, workforce or system gaps should the Second Action Plan prioritise to strengthen implementation and improve outcomes over time?</w:t>
      </w:r>
    </w:p>
    <w:p w14:paraId="75E89C79" w14:textId="08D36F8D" w:rsidR="002B3EAC" w:rsidRPr="00927BEE" w:rsidRDefault="002B3EAC" w:rsidP="002B3EAC">
      <w:pPr>
        <w:rPr>
          <w:rFonts w:ascii="Calibri" w:hAnsi="Calibri" w:cs="Calibri"/>
          <w:sz w:val="22"/>
          <w:szCs w:val="22"/>
        </w:rPr>
      </w:pPr>
      <w:r w:rsidRPr="00927BEE">
        <w:rPr>
          <w:rFonts w:ascii="Calibri" w:hAnsi="Calibri" w:cs="Calibri"/>
          <w:sz w:val="22"/>
          <w:szCs w:val="22"/>
        </w:rPr>
        <w:t>- Increase investment in the primary prevention workforce, recognising that there are currently limited specialist prevention roles and training pathways available. Much of the DFSV workforce is trained and funded to respond to crisis and recovery rather than prevention and early intervention.</w:t>
      </w:r>
    </w:p>
    <w:p w14:paraId="689159D6" w14:textId="6C896455" w:rsidR="002B3EAC" w:rsidRPr="00927BEE" w:rsidRDefault="002B3EAC" w:rsidP="002B3EAC">
      <w:pPr>
        <w:rPr>
          <w:rFonts w:ascii="Calibri" w:hAnsi="Calibri" w:cs="Calibri"/>
          <w:sz w:val="22"/>
          <w:szCs w:val="22"/>
        </w:rPr>
      </w:pPr>
      <w:r w:rsidRPr="00927BEE">
        <w:rPr>
          <w:rFonts w:ascii="Calibri" w:hAnsi="Calibri" w:cs="Calibri"/>
          <w:sz w:val="22"/>
          <w:szCs w:val="22"/>
        </w:rPr>
        <w:t>- Increase investment in workforce wellbeing and support initiatives, including clinical supervision, reflective practice, debriefing, peer support and wellbeing programs, to address the impacts of vicarious trauma, secondary traumatic stress and burnout across the sector.</w:t>
      </w:r>
    </w:p>
    <w:p w14:paraId="7AB665E9" w14:textId="37833B6D" w:rsidR="002B3EAC" w:rsidRPr="00927BEE" w:rsidRDefault="002B3EAC" w:rsidP="002B3EAC">
      <w:pPr>
        <w:rPr>
          <w:rFonts w:ascii="Calibri" w:hAnsi="Calibri" w:cs="Calibri"/>
          <w:sz w:val="22"/>
          <w:szCs w:val="22"/>
        </w:rPr>
      </w:pPr>
      <w:r w:rsidRPr="00927BEE">
        <w:rPr>
          <w:rFonts w:ascii="Calibri" w:hAnsi="Calibri" w:cs="Calibri"/>
          <w:sz w:val="22"/>
          <w:szCs w:val="22"/>
        </w:rPr>
        <w:t>- Recognise and resource organisational responsibilities to support staff wellbeing, acknowledging that workers across specialist and mainstream services are regularly exposed to trauma disclosures and high-risk situations.</w:t>
      </w:r>
    </w:p>
    <w:p w14:paraId="74A4AAC0" w14:textId="6369423B" w:rsidR="002B3EAC" w:rsidRPr="00927BEE" w:rsidRDefault="002B3EAC" w:rsidP="002B3EAC">
      <w:pPr>
        <w:rPr>
          <w:rFonts w:ascii="Calibri" w:hAnsi="Calibri" w:cs="Calibri"/>
          <w:sz w:val="22"/>
          <w:szCs w:val="22"/>
        </w:rPr>
      </w:pPr>
      <w:r w:rsidRPr="00927BEE">
        <w:rPr>
          <w:rFonts w:ascii="Calibri" w:hAnsi="Calibri" w:cs="Calibri"/>
          <w:sz w:val="22"/>
          <w:szCs w:val="22"/>
        </w:rPr>
        <w:t>- Strengthen workforce capacity across prevention, early intervention, response and recovery services to address growing demand, workforce shortages and increasing service complexity.</w:t>
      </w:r>
    </w:p>
    <w:p w14:paraId="2656B0C5" w14:textId="19E67CE9" w:rsidR="002B3EAC" w:rsidRPr="00927BEE" w:rsidRDefault="002B3EAC" w:rsidP="002B3EAC">
      <w:pPr>
        <w:rPr>
          <w:rFonts w:ascii="Calibri" w:hAnsi="Calibri" w:cs="Calibri"/>
          <w:sz w:val="22"/>
          <w:szCs w:val="22"/>
        </w:rPr>
      </w:pPr>
      <w:r w:rsidRPr="00927BEE">
        <w:rPr>
          <w:rFonts w:ascii="Calibri" w:hAnsi="Calibri" w:cs="Calibri"/>
          <w:sz w:val="22"/>
          <w:szCs w:val="22"/>
        </w:rPr>
        <w:lastRenderedPageBreak/>
        <w:t>- Improve the availability and quality of evidence to inform policy and investment decisions, ensuring research is based on robust datasets, representative samples and diverse populations, rather than relying on small-scale or narrowly focused studies that may not be broadly applicable.</w:t>
      </w:r>
    </w:p>
    <w:p w14:paraId="2BC3AFAA" w14:textId="3BC03D7E" w:rsidR="002B3EAC" w:rsidRPr="00927BEE" w:rsidRDefault="002B3EAC" w:rsidP="002B3EAC">
      <w:pPr>
        <w:rPr>
          <w:rFonts w:ascii="Calibri" w:hAnsi="Calibri" w:cs="Calibri"/>
          <w:sz w:val="22"/>
          <w:szCs w:val="22"/>
        </w:rPr>
      </w:pPr>
      <w:r w:rsidRPr="00927BEE">
        <w:rPr>
          <w:rFonts w:ascii="Calibri" w:hAnsi="Calibri" w:cs="Calibri"/>
          <w:sz w:val="22"/>
          <w:szCs w:val="22"/>
        </w:rPr>
        <w:t>- Invest in longitudinal and population-level research to better understand what works in preventing violence, supporting recovery and reducing reoffending over time.</w:t>
      </w:r>
    </w:p>
    <w:p w14:paraId="0BF4A762" w14:textId="0923A86B" w:rsidR="002B3EAC" w:rsidRPr="00927BEE" w:rsidRDefault="002B3EAC" w:rsidP="002B3EAC">
      <w:pPr>
        <w:rPr>
          <w:rFonts w:ascii="Calibri" w:hAnsi="Calibri" w:cs="Calibri"/>
          <w:sz w:val="22"/>
          <w:szCs w:val="22"/>
        </w:rPr>
      </w:pPr>
      <w:r w:rsidRPr="00927BEE">
        <w:rPr>
          <w:rFonts w:ascii="Calibri" w:hAnsi="Calibri" w:cs="Calibri"/>
          <w:sz w:val="22"/>
          <w:szCs w:val="22"/>
        </w:rPr>
        <w:t>- Strengthen data collection and evaluation frameworks to ensure emerging trends, service outcomes and community needs are accurately captured and reflected in policy and funding decisions.</w:t>
      </w:r>
    </w:p>
    <w:p w14:paraId="5ED5018C" w14:textId="3E933EE7" w:rsidR="002B3EAC" w:rsidRPr="00927BEE" w:rsidRDefault="002B3EAC" w:rsidP="002B3EAC">
      <w:pPr>
        <w:rPr>
          <w:rFonts w:ascii="Calibri" w:hAnsi="Calibri" w:cs="Calibri"/>
          <w:sz w:val="22"/>
          <w:szCs w:val="22"/>
        </w:rPr>
      </w:pPr>
      <w:r w:rsidRPr="00927BEE">
        <w:rPr>
          <w:rFonts w:ascii="Calibri" w:hAnsi="Calibri" w:cs="Calibri"/>
          <w:sz w:val="22"/>
          <w:szCs w:val="22"/>
        </w:rPr>
        <w:t>- Ensure specialist DFSV organisations are appropriately funded and remunerated to contribute their expertise to policy development, consultation processes, research, training and system reform initiatives.</w:t>
      </w:r>
    </w:p>
    <w:p w14:paraId="73BBDC7D" w14:textId="0919EE10" w:rsidR="002B3EAC" w:rsidRPr="00927BEE" w:rsidRDefault="002B3EAC" w:rsidP="002B3EAC">
      <w:pPr>
        <w:rPr>
          <w:rFonts w:ascii="Calibri" w:hAnsi="Calibri" w:cs="Calibri"/>
          <w:sz w:val="22"/>
          <w:szCs w:val="22"/>
        </w:rPr>
      </w:pPr>
      <w:r w:rsidRPr="00927BEE">
        <w:rPr>
          <w:rFonts w:ascii="Calibri" w:hAnsi="Calibri" w:cs="Calibri"/>
          <w:sz w:val="22"/>
          <w:szCs w:val="22"/>
        </w:rPr>
        <w:t>- Recognise specialist sector expertise as a critical component of evidence-informed practice, ensuring frontline experience and lived expertise are incorporated alongside academic research and administrative data.</w:t>
      </w:r>
    </w:p>
    <w:p w14:paraId="5BBB6D6C" w14:textId="65345C38" w:rsidR="002B3EAC" w:rsidRPr="00927BEE" w:rsidRDefault="002B3EAC" w:rsidP="002B3EAC">
      <w:pPr>
        <w:rPr>
          <w:rFonts w:ascii="Calibri" w:hAnsi="Calibri" w:cs="Calibri"/>
          <w:sz w:val="22"/>
          <w:szCs w:val="22"/>
        </w:rPr>
      </w:pPr>
      <w:r w:rsidRPr="00927BEE">
        <w:rPr>
          <w:rFonts w:ascii="Calibri" w:hAnsi="Calibri" w:cs="Calibri"/>
          <w:sz w:val="22"/>
          <w:szCs w:val="22"/>
        </w:rPr>
        <w:t>- Improve coordination between government, research institutions, specialist services and community organisations to support the translation of evidence into practice and strengthen continuous system improvement.</w:t>
      </w:r>
    </w:p>
    <w:p w14:paraId="00F1B245" w14:textId="695FAEFD" w:rsidR="002B3EAC" w:rsidRPr="00927BEE" w:rsidRDefault="002B3EAC" w:rsidP="002B3EAC">
      <w:pPr>
        <w:rPr>
          <w:rFonts w:ascii="Calibri" w:hAnsi="Calibri" w:cs="Calibri"/>
          <w:sz w:val="22"/>
          <w:szCs w:val="22"/>
        </w:rPr>
      </w:pPr>
      <w:r w:rsidRPr="00927BEE">
        <w:rPr>
          <w:rFonts w:ascii="Calibri" w:hAnsi="Calibri" w:cs="Calibri"/>
          <w:sz w:val="22"/>
          <w:szCs w:val="22"/>
        </w:rPr>
        <w:t>- Invest in nationally consistent data, risk assessment and outcome measurement frameworks to better evaluate the effectiveness of policies, programs and services across jurisdictions and over time.</w:t>
      </w:r>
    </w:p>
    <w:p w14:paraId="1F1A11B2" w14:textId="58EEC89B" w:rsidR="00762588" w:rsidRPr="00895175" w:rsidRDefault="002B3EAC" w:rsidP="002B3EAC">
      <w:pPr>
        <w:rPr>
          <w:rFonts w:ascii="Calibri" w:hAnsi="Calibri" w:cs="Calibri"/>
          <w:sz w:val="22"/>
          <w:szCs w:val="22"/>
        </w:rPr>
      </w:pPr>
      <w:r w:rsidRPr="00927BEE">
        <w:rPr>
          <w:rFonts w:ascii="Calibri" w:hAnsi="Calibri" w:cs="Calibri"/>
          <w:sz w:val="22"/>
          <w:szCs w:val="22"/>
        </w:rPr>
        <w:t>- Ensure funding models support innovation, evaluation and continuous improvement, enabling services to test, refine and expand approaches that demonstrate positive outcomes for victim-survivors, children and communities.</w:t>
      </w:r>
    </w:p>
    <w:p w14:paraId="7F3F3553" w14:textId="77777777" w:rsidR="00762588" w:rsidRPr="00895175" w:rsidRDefault="00762588" w:rsidP="00B11A3C">
      <w:pPr>
        <w:rPr>
          <w:rFonts w:ascii="Calibri" w:hAnsi="Calibri" w:cs="Calibri"/>
          <w:sz w:val="22"/>
          <w:szCs w:val="22"/>
        </w:rPr>
      </w:pPr>
    </w:p>
    <w:p w14:paraId="5771E51D" w14:textId="77777777" w:rsidR="00762588" w:rsidRPr="00895175" w:rsidRDefault="00762588" w:rsidP="00B11A3C">
      <w:pPr>
        <w:rPr>
          <w:rFonts w:ascii="Calibri" w:hAnsi="Calibri" w:cs="Calibri"/>
          <w:sz w:val="22"/>
          <w:szCs w:val="22"/>
        </w:rPr>
      </w:pPr>
    </w:p>
    <w:p w14:paraId="1415EAFC" w14:textId="77777777" w:rsidR="00B11A3C" w:rsidRPr="00895175" w:rsidRDefault="00B11A3C" w:rsidP="00B11A3C">
      <w:pPr>
        <w:rPr>
          <w:rFonts w:ascii="Calibri" w:hAnsi="Calibri" w:cs="Calibri"/>
          <w:sz w:val="22"/>
          <w:szCs w:val="22"/>
        </w:rPr>
      </w:pPr>
    </w:p>
    <w:sectPr w:rsidR="00B11A3C" w:rsidRPr="0089517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NeueLT Pro 55 Roman">
    <w:altName w:val="Arial"/>
    <w:panose1 w:val="00000000000000000000"/>
    <w:charset w:val="00"/>
    <w:family w:val="swiss"/>
    <w:notTrueType/>
    <w:pitch w:val="variable"/>
    <w:sig w:usb0="800000AF" w:usb1="5000204A" w:usb2="00000000" w:usb3="00000000" w:csb0="0000009B" w:csb1="00000000"/>
  </w:font>
  <w:font w:name="(none)">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ystem">
    <w:panose1 w:val="00000000000000000000"/>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764A5B"/>
    <w:multiLevelType w:val="multilevel"/>
    <w:tmpl w:val="05F86D62"/>
    <w:numStyleLink w:val="AppListStyle"/>
  </w:abstractNum>
  <w:abstractNum w:abstractNumId="1" w15:restartNumberingAfterBreak="0">
    <w:nsid w:val="1CB20F2C"/>
    <w:multiLevelType w:val="hybridMultilevel"/>
    <w:tmpl w:val="705E68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19B7828"/>
    <w:multiLevelType w:val="hybridMultilevel"/>
    <w:tmpl w:val="67E2C5F8"/>
    <w:lvl w:ilvl="0" w:tplc="0C090001">
      <w:start w:val="1"/>
      <w:numFmt w:val="bullet"/>
      <w:lvlText w:val=""/>
      <w:lvlJc w:val="left"/>
      <w:pPr>
        <w:ind w:left="775" w:hanging="360"/>
      </w:pPr>
      <w:rPr>
        <w:rFonts w:ascii="Symbol" w:hAnsi="Symbol" w:hint="default"/>
      </w:rPr>
    </w:lvl>
    <w:lvl w:ilvl="1" w:tplc="0C090003" w:tentative="1">
      <w:start w:val="1"/>
      <w:numFmt w:val="bullet"/>
      <w:lvlText w:val="o"/>
      <w:lvlJc w:val="left"/>
      <w:pPr>
        <w:ind w:left="1495" w:hanging="360"/>
      </w:pPr>
      <w:rPr>
        <w:rFonts w:ascii="Courier New" w:hAnsi="Courier New" w:cs="Courier New" w:hint="default"/>
      </w:rPr>
    </w:lvl>
    <w:lvl w:ilvl="2" w:tplc="0C090005" w:tentative="1">
      <w:start w:val="1"/>
      <w:numFmt w:val="bullet"/>
      <w:lvlText w:val=""/>
      <w:lvlJc w:val="left"/>
      <w:pPr>
        <w:ind w:left="2215" w:hanging="360"/>
      </w:pPr>
      <w:rPr>
        <w:rFonts w:ascii="Wingdings" w:hAnsi="Wingdings" w:hint="default"/>
      </w:rPr>
    </w:lvl>
    <w:lvl w:ilvl="3" w:tplc="0C090001" w:tentative="1">
      <w:start w:val="1"/>
      <w:numFmt w:val="bullet"/>
      <w:lvlText w:val=""/>
      <w:lvlJc w:val="left"/>
      <w:pPr>
        <w:ind w:left="2935" w:hanging="360"/>
      </w:pPr>
      <w:rPr>
        <w:rFonts w:ascii="Symbol" w:hAnsi="Symbol" w:hint="default"/>
      </w:rPr>
    </w:lvl>
    <w:lvl w:ilvl="4" w:tplc="0C090003" w:tentative="1">
      <w:start w:val="1"/>
      <w:numFmt w:val="bullet"/>
      <w:lvlText w:val="o"/>
      <w:lvlJc w:val="left"/>
      <w:pPr>
        <w:ind w:left="3655" w:hanging="360"/>
      </w:pPr>
      <w:rPr>
        <w:rFonts w:ascii="Courier New" w:hAnsi="Courier New" w:cs="Courier New" w:hint="default"/>
      </w:rPr>
    </w:lvl>
    <w:lvl w:ilvl="5" w:tplc="0C090005" w:tentative="1">
      <w:start w:val="1"/>
      <w:numFmt w:val="bullet"/>
      <w:lvlText w:val=""/>
      <w:lvlJc w:val="left"/>
      <w:pPr>
        <w:ind w:left="4375" w:hanging="360"/>
      </w:pPr>
      <w:rPr>
        <w:rFonts w:ascii="Wingdings" w:hAnsi="Wingdings" w:hint="default"/>
      </w:rPr>
    </w:lvl>
    <w:lvl w:ilvl="6" w:tplc="0C090001" w:tentative="1">
      <w:start w:val="1"/>
      <w:numFmt w:val="bullet"/>
      <w:lvlText w:val=""/>
      <w:lvlJc w:val="left"/>
      <w:pPr>
        <w:ind w:left="5095" w:hanging="360"/>
      </w:pPr>
      <w:rPr>
        <w:rFonts w:ascii="Symbol" w:hAnsi="Symbol" w:hint="default"/>
      </w:rPr>
    </w:lvl>
    <w:lvl w:ilvl="7" w:tplc="0C090003" w:tentative="1">
      <w:start w:val="1"/>
      <w:numFmt w:val="bullet"/>
      <w:lvlText w:val="o"/>
      <w:lvlJc w:val="left"/>
      <w:pPr>
        <w:ind w:left="5815" w:hanging="360"/>
      </w:pPr>
      <w:rPr>
        <w:rFonts w:ascii="Courier New" w:hAnsi="Courier New" w:cs="Courier New" w:hint="default"/>
      </w:rPr>
    </w:lvl>
    <w:lvl w:ilvl="8" w:tplc="0C090005" w:tentative="1">
      <w:start w:val="1"/>
      <w:numFmt w:val="bullet"/>
      <w:lvlText w:val=""/>
      <w:lvlJc w:val="left"/>
      <w:pPr>
        <w:ind w:left="6535" w:hanging="360"/>
      </w:pPr>
      <w:rPr>
        <w:rFonts w:ascii="Wingdings" w:hAnsi="Wingdings" w:hint="default"/>
      </w:rPr>
    </w:lvl>
  </w:abstractNum>
  <w:abstractNum w:abstractNumId="3" w15:restartNumberingAfterBreak="0">
    <w:nsid w:val="2DAA1077"/>
    <w:multiLevelType w:val="multilevel"/>
    <w:tmpl w:val="B128FF14"/>
    <w:numStyleLink w:val="SecListStyle"/>
  </w:abstractNum>
  <w:abstractNum w:abstractNumId="4" w15:restartNumberingAfterBreak="0">
    <w:nsid w:val="383B7E6D"/>
    <w:multiLevelType w:val="multilevel"/>
    <w:tmpl w:val="05F86D62"/>
    <w:styleLink w:val="AppListStyle"/>
    <w:lvl w:ilvl="0">
      <w:start w:val="1"/>
      <w:numFmt w:val="upperLetter"/>
      <w:pStyle w:val="AppHead1"/>
      <w:suff w:val="space"/>
      <w:lvlText w:val="%1."/>
      <w:lvlJc w:val="left"/>
      <w:pPr>
        <w:ind w:left="0" w:firstLine="0"/>
      </w:pPr>
      <w:rPr>
        <w:rFonts w:hint="default"/>
      </w:rPr>
    </w:lvl>
    <w:lvl w:ilvl="1">
      <w:start w:val="1"/>
      <w:numFmt w:val="decimal"/>
      <w:pStyle w:val="AppHead2"/>
      <w:suff w:val="space"/>
      <w:lvlText w:val="%1.%2."/>
      <w:lvlJc w:val="left"/>
      <w:pPr>
        <w:ind w:left="0" w:firstLine="0"/>
      </w:pPr>
      <w:rPr>
        <w:rFonts w:hint="default"/>
      </w:rPr>
    </w:lvl>
    <w:lvl w:ilvl="2">
      <w:start w:val="1"/>
      <w:numFmt w:val="decimal"/>
      <w:pStyle w:val="AppHead3"/>
      <w:suff w:val="space"/>
      <w:lvlText w:val="%1.%2.%3."/>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7"/>
      <w:lvlJc w:val="left"/>
      <w:pPr>
        <w:ind w:left="0" w:firstLine="0"/>
      </w:pPr>
      <w:rPr>
        <w:rFonts w:hint="default"/>
      </w:rPr>
    </w:lvl>
    <w:lvl w:ilvl="7">
      <w:start w:val="1"/>
      <w:numFmt w:val="none"/>
      <w:lvlText w:val="%8"/>
      <w:lvlJc w:val="left"/>
      <w:pPr>
        <w:ind w:left="0" w:firstLine="0"/>
      </w:pPr>
      <w:rPr>
        <w:rFonts w:hint="default"/>
      </w:rPr>
    </w:lvl>
    <w:lvl w:ilvl="8">
      <w:start w:val="1"/>
      <w:numFmt w:val="none"/>
      <w:lvlText w:val=""/>
      <w:lvlJc w:val="left"/>
      <w:pPr>
        <w:ind w:left="0" w:firstLine="0"/>
      </w:pPr>
      <w:rPr>
        <w:rFonts w:hint="default"/>
      </w:rPr>
    </w:lvl>
  </w:abstractNum>
  <w:abstractNum w:abstractNumId="5" w15:restartNumberingAfterBreak="0">
    <w:nsid w:val="427E1D27"/>
    <w:multiLevelType w:val="hybridMultilevel"/>
    <w:tmpl w:val="ACF60F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7FB34D5"/>
    <w:multiLevelType w:val="multilevel"/>
    <w:tmpl w:val="B128FF14"/>
    <w:styleLink w:val="SecListStyle"/>
    <w:lvl w:ilvl="0">
      <w:start w:val="1"/>
      <w:numFmt w:val="decimal"/>
      <w:lvlRestart w:val="0"/>
      <w:pStyle w:val="Heading1"/>
      <w:isLgl/>
      <w:suff w:val="space"/>
      <w:lvlText w:val="%1."/>
      <w:lvlJc w:val="left"/>
      <w:pPr>
        <w:ind w:left="0" w:firstLine="0"/>
      </w:pPr>
      <w:rPr>
        <w:rFonts w:hint="default"/>
      </w:rPr>
    </w:lvl>
    <w:lvl w:ilvl="1">
      <w:start w:val="1"/>
      <w:numFmt w:val="decimal"/>
      <w:pStyle w:val="Heading2"/>
      <w:isLgl/>
      <w:suff w:val="space"/>
      <w:lvlText w:val="%1.%2."/>
      <w:lvlJc w:val="left"/>
      <w:pPr>
        <w:ind w:left="0" w:firstLine="0"/>
      </w:pPr>
      <w:rPr>
        <w:rFonts w:hint="default"/>
      </w:rPr>
    </w:lvl>
    <w:lvl w:ilvl="2">
      <w:start w:val="1"/>
      <w:numFmt w:val="decimal"/>
      <w:pStyle w:val="Heading3"/>
      <w:isLgl/>
      <w:suff w:val="space"/>
      <w:lvlText w:val="%1.%2.%3."/>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asciiTheme="majorHAnsi" w:hAnsiTheme="majorHAnsi" w:hint="default"/>
      </w:rPr>
    </w:lvl>
    <w:lvl w:ilvl="5">
      <w:start w:val="1"/>
      <w:numFmt w:val="none"/>
      <w:suff w:val="nothing"/>
      <w:lvlText w:val=""/>
      <w:lvlJc w:val="left"/>
      <w:pPr>
        <w:ind w:left="0" w:firstLine="0"/>
      </w:pPr>
      <w:rPr>
        <w:rFonts w:asciiTheme="majorHAnsi" w:hAnsiTheme="majorHAnsi" w:hint="default"/>
      </w:rPr>
    </w:lvl>
    <w:lvl w:ilvl="6">
      <w:start w:val="1"/>
      <w:numFmt w:val="none"/>
      <w:suff w:val="nothing"/>
      <w:lvlText w:val=""/>
      <w:lvlJc w:val="left"/>
      <w:pPr>
        <w:ind w:left="0" w:firstLine="0"/>
      </w:pPr>
      <w:rPr>
        <w:rFonts w:asciiTheme="majorHAnsi" w:hAnsiTheme="majorHAnsi" w:hint="default"/>
      </w:rPr>
    </w:lvl>
    <w:lvl w:ilvl="7">
      <w:start w:val="1"/>
      <w:numFmt w:val="none"/>
      <w:suff w:val="nothing"/>
      <w:lvlText w:val=""/>
      <w:lvlJc w:val="left"/>
      <w:pPr>
        <w:ind w:left="0" w:firstLine="0"/>
      </w:pPr>
      <w:rPr>
        <w:rFonts w:asciiTheme="majorHAnsi" w:hAnsiTheme="majorHAnsi" w:hint="default"/>
      </w:rPr>
    </w:lvl>
    <w:lvl w:ilvl="8">
      <w:start w:val="1"/>
      <w:numFmt w:val="none"/>
      <w:suff w:val="nothing"/>
      <w:lvlText w:val=""/>
      <w:lvlJc w:val="left"/>
      <w:pPr>
        <w:ind w:left="0" w:firstLine="0"/>
      </w:pPr>
      <w:rPr>
        <w:rFonts w:asciiTheme="majorHAnsi" w:hAnsiTheme="majorHAnsi" w:hint="default"/>
      </w:rPr>
    </w:lvl>
  </w:abstractNum>
  <w:abstractNum w:abstractNumId="7" w15:restartNumberingAfterBreak="0">
    <w:nsid w:val="4A0744BE"/>
    <w:multiLevelType w:val="multilevel"/>
    <w:tmpl w:val="3FE6DE62"/>
    <w:lvl w:ilvl="0">
      <w:start w:val="1"/>
      <w:numFmt w:val="bullet"/>
      <w:pStyle w:val="SymbolBullet1"/>
      <w:lvlText w:val=""/>
      <w:lvlJc w:val="left"/>
      <w:pPr>
        <w:tabs>
          <w:tab w:val="num" w:pos="567"/>
        </w:tabs>
        <w:ind w:left="567" w:hanging="283"/>
      </w:pPr>
      <w:rPr>
        <w:rFonts w:ascii="Symbol" w:hAnsi="Symbol" w:hint="default"/>
      </w:rPr>
    </w:lvl>
    <w:lvl w:ilvl="1">
      <w:start w:val="1"/>
      <w:numFmt w:val="bullet"/>
      <w:pStyle w:val="SymbolBullet2"/>
      <w:lvlText w:val="–"/>
      <w:lvlJc w:val="left"/>
      <w:pPr>
        <w:tabs>
          <w:tab w:val="num" w:pos="851"/>
        </w:tabs>
        <w:ind w:left="851" w:hanging="284"/>
      </w:pPr>
      <w:rPr>
        <w:rFonts w:ascii="(none)" w:hAnsi="(none)" w:hint="default"/>
      </w:rPr>
    </w:lvl>
    <w:lvl w:ilvl="2">
      <w:start w:val="1"/>
      <w:numFmt w:val="bullet"/>
      <w:pStyle w:val="SymbolBullet3"/>
      <w:lvlText w:val="–"/>
      <w:lvlJc w:val="left"/>
      <w:pPr>
        <w:tabs>
          <w:tab w:val="num" w:pos="851"/>
        </w:tabs>
        <w:ind w:left="1134" w:hanging="283"/>
      </w:pPr>
      <w:rPr>
        <w:rFonts w:ascii="(none)" w:hAnsi="(none)"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8" w15:restartNumberingAfterBreak="0">
    <w:nsid w:val="636C7960"/>
    <w:multiLevelType w:val="hybridMultilevel"/>
    <w:tmpl w:val="6CA809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6E190AA5"/>
    <w:multiLevelType w:val="hybridMultilevel"/>
    <w:tmpl w:val="35707ED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0" w15:restartNumberingAfterBreak="0">
    <w:nsid w:val="6EE3444F"/>
    <w:multiLevelType w:val="multilevel"/>
    <w:tmpl w:val="73BC4D6C"/>
    <w:lvl w:ilvl="0">
      <w:start w:val="1"/>
      <w:numFmt w:val="bullet"/>
      <w:pStyle w:val="TableBullet1"/>
      <w:lvlText w:val=""/>
      <w:lvlJc w:val="left"/>
      <w:pPr>
        <w:tabs>
          <w:tab w:val="num" w:pos="170"/>
        </w:tabs>
        <w:ind w:left="170" w:hanging="170"/>
      </w:pPr>
      <w:rPr>
        <w:rFonts w:ascii="Symbol" w:hAnsi="Symbol" w:hint="default"/>
      </w:rPr>
    </w:lvl>
    <w:lvl w:ilvl="1">
      <w:start w:val="1"/>
      <w:numFmt w:val="bullet"/>
      <w:pStyle w:val="TableBullet2"/>
      <w:lvlText w:val="–"/>
      <w:lvlJc w:val="left"/>
      <w:pPr>
        <w:tabs>
          <w:tab w:val="num" w:pos="340"/>
        </w:tabs>
        <w:ind w:left="340" w:hanging="170"/>
      </w:pPr>
      <w:rPr>
        <w:rFonts w:hint="default"/>
        <w:color w:val="231F20" w:themeColor="text1"/>
      </w:rPr>
    </w:lvl>
    <w:lvl w:ilvl="2">
      <w:start w:val="1"/>
      <w:numFmt w:val="bullet"/>
      <w:pStyle w:val="TableBullet3"/>
      <w:lvlText w:val="–"/>
      <w:lvlJc w:val="left"/>
      <w:pPr>
        <w:tabs>
          <w:tab w:val="num" w:pos="510"/>
        </w:tabs>
        <w:ind w:left="510" w:hanging="170"/>
      </w:pPr>
      <w:rPr>
        <w:rFonts w:hint="default"/>
        <w:color w:val="231F20" w:themeColor="text1"/>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bullet"/>
      <w:lvlText w:val="–"/>
      <w:lvlJc w:val="left"/>
      <w:pPr>
        <w:ind w:left="0" w:firstLine="0"/>
      </w:pPr>
      <w:rPr>
        <w:rFonts w:ascii="(none)" w:hAnsi="(none)" w:hint="default"/>
        <w:color w:val="auto"/>
      </w:rPr>
    </w:lvl>
    <w:lvl w:ilvl="8">
      <w:start w:val="1"/>
      <w:numFmt w:val="none"/>
      <w:lvlText w:val=""/>
      <w:lvlJc w:val="left"/>
      <w:pPr>
        <w:ind w:left="0" w:firstLine="0"/>
      </w:pPr>
      <w:rPr>
        <w:rFonts w:hint="default"/>
      </w:rPr>
    </w:lvl>
  </w:abstractNum>
  <w:abstractNum w:abstractNumId="11" w15:restartNumberingAfterBreak="0">
    <w:nsid w:val="796A3518"/>
    <w:multiLevelType w:val="multilevel"/>
    <w:tmpl w:val="46B8961C"/>
    <w:lvl w:ilvl="0">
      <w:start w:val="1"/>
      <w:numFmt w:val="decimal"/>
      <w:pStyle w:val="AlphaNumBullet1"/>
      <w:lvlText w:val="%1."/>
      <w:lvlJc w:val="left"/>
      <w:pPr>
        <w:tabs>
          <w:tab w:val="num" w:pos="340"/>
        </w:tabs>
        <w:ind w:left="340" w:hanging="340"/>
      </w:pPr>
      <w:rPr>
        <w:rFonts w:hint="default"/>
      </w:rPr>
    </w:lvl>
    <w:lvl w:ilvl="1">
      <w:start w:val="1"/>
      <w:numFmt w:val="lowerLetter"/>
      <w:pStyle w:val="AlphaNumBullet2"/>
      <w:lvlText w:val="%2."/>
      <w:lvlJc w:val="left"/>
      <w:pPr>
        <w:tabs>
          <w:tab w:val="num" w:pos="680"/>
        </w:tabs>
        <w:ind w:left="680" w:hanging="340"/>
      </w:pPr>
      <w:rPr>
        <w:rFonts w:hint="default"/>
      </w:rPr>
    </w:lvl>
    <w:lvl w:ilvl="2">
      <w:start w:val="1"/>
      <w:numFmt w:val="lowerRoman"/>
      <w:pStyle w:val="AlphaNumBullet3"/>
      <w:lvlText w:val="%3."/>
      <w:lvlJc w:val="left"/>
      <w:pPr>
        <w:tabs>
          <w:tab w:val="num" w:pos="1021"/>
        </w:tabs>
        <w:ind w:left="1021" w:hanging="341"/>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2" w15:restartNumberingAfterBreak="0">
    <w:nsid w:val="7CBC1E2B"/>
    <w:multiLevelType w:val="hybridMultilevel"/>
    <w:tmpl w:val="DEAC24F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16cid:durableId="1861626026">
    <w:abstractNumId w:val="4"/>
  </w:num>
  <w:num w:numId="2" w16cid:durableId="1856385122">
    <w:abstractNumId w:val="6"/>
  </w:num>
  <w:num w:numId="3" w16cid:durableId="968778009">
    <w:abstractNumId w:val="11"/>
  </w:num>
  <w:num w:numId="4" w16cid:durableId="4403326">
    <w:abstractNumId w:val="0"/>
  </w:num>
  <w:num w:numId="5" w16cid:durableId="1579440220">
    <w:abstractNumId w:val="7"/>
  </w:num>
  <w:num w:numId="6" w16cid:durableId="461197066">
    <w:abstractNumId w:val="10"/>
  </w:num>
  <w:num w:numId="7" w16cid:durableId="1924145984">
    <w:abstractNumId w:val="3"/>
  </w:num>
  <w:num w:numId="8" w16cid:durableId="1506631868">
    <w:abstractNumId w:val="8"/>
  </w:num>
  <w:num w:numId="9" w16cid:durableId="1784494684">
    <w:abstractNumId w:val="2"/>
  </w:num>
  <w:num w:numId="10" w16cid:durableId="290987058">
    <w:abstractNumId w:val="12"/>
  </w:num>
  <w:num w:numId="11" w16cid:durableId="196746965">
    <w:abstractNumId w:val="9"/>
  </w:num>
  <w:num w:numId="12" w16cid:durableId="659696814">
    <w:abstractNumId w:val="5"/>
  </w:num>
  <w:num w:numId="13" w16cid:durableId="2029139988">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A3C"/>
    <w:rsid w:val="000456C0"/>
    <w:rsid w:val="000541ED"/>
    <w:rsid w:val="000C5AD7"/>
    <w:rsid w:val="001D0ED3"/>
    <w:rsid w:val="00245C55"/>
    <w:rsid w:val="002B3EAC"/>
    <w:rsid w:val="00400FEF"/>
    <w:rsid w:val="00437123"/>
    <w:rsid w:val="00465F17"/>
    <w:rsid w:val="0049207C"/>
    <w:rsid w:val="004B6435"/>
    <w:rsid w:val="0052278A"/>
    <w:rsid w:val="00547AE1"/>
    <w:rsid w:val="005E5234"/>
    <w:rsid w:val="00647E23"/>
    <w:rsid w:val="00667A97"/>
    <w:rsid w:val="006A307F"/>
    <w:rsid w:val="006B1CA0"/>
    <w:rsid w:val="006B52E2"/>
    <w:rsid w:val="007561AB"/>
    <w:rsid w:val="00762588"/>
    <w:rsid w:val="007A1928"/>
    <w:rsid w:val="00864B0C"/>
    <w:rsid w:val="008841E6"/>
    <w:rsid w:val="00895175"/>
    <w:rsid w:val="008D33CF"/>
    <w:rsid w:val="008D38ED"/>
    <w:rsid w:val="008D5D27"/>
    <w:rsid w:val="008E7F68"/>
    <w:rsid w:val="00927BEE"/>
    <w:rsid w:val="00934370"/>
    <w:rsid w:val="00964569"/>
    <w:rsid w:val="00A22FB1"/>
    <w:rsid w:val="00A361A1"/>
    <w:rsid w:val="00A82CF2"/>
    <w:rsid w:val="00AC11B0"/>
    <w:rsid w:val="00B11A3C"/>
    <w:rsid w:val="00B752CC"/>
    <w:rsid w:val="00BB2D93"/>
    <w:rsid w:val="00BF179A"/>
    <w:rsid w:val="00BF45B3"/>
    <w:rsid w:val="00C336FD"/>
    <w:rsid w:val="00C6310C"/>
    <w:rsid w:val="00C706BC"/>
    <w:rsid w:val="00D03BD5"/>
    <w:rsid w:val="00D500F7"/>
    <w:rsid w:val="00D7685F"/>
    <w:rsid w:val="00E774EF"/>
    <w:rsid w:val="00ED7767"/>
    <w:rsid w:val="00EF27E8"/>
    <w:rsid w:val="00F44A5A"/>
    <w:rsid w:val="00F70FA8"/>
    <w:rsid w:val="00FA749B"/>
    <w:rsid w:val="00FE3CFE"/>
    <w:rsid w:val="00FF45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BFC79"/>
  <w15:chartTrackingRefBased/>
  <w15:docId w15:val="{E172D38F-2369-4ECF-AC36-B47E3F9B4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4" w:qFormat="1"/>
    <w:lsdException w:name="heading 2" w:semiHidden="1" w:uiPriority="4" w:unhideWhenUsed="1" w:qFormat="1"/>
    <w:lsdException w:name="heading 3" w:semiHidden="1" w:uiPriority="4" w:unhideWhenUsed="1" w:qFormat="1"/>
    <w:lsdException w:name="heading 4" w:semiHidden="1" w:uiPriority="4" w:unhideWhenUsed="1" w:qFormat="1"/>
    <w:lsdException w:name="heading 5" w:semiHidden="1" w:uiPriority="4" w:unhideWhenUsed="1" w:qFormat="1"/>
    <w:lsdException w:name="heading 6" w:semiHidden="1" w:uiPriority="4" w:unhideWhenUsed="1" w:qFormat="1"/>
    <w:lsdException w:name="heading 7" w:semiHidden="1" w:uiPriority="4" w:unhideWhenUsed="1" w:qFormat="1"/>
    <w:lsdException w:name="heading 8" w:semiHidden="1" w:uiPriority="4" w:unhideWhenUsed="1" w:qFormat="1"/>
    <w:lsdException w:name="heading 9" w:semiHidden="1" w:uiPriority="4"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35" w:unhideWhenUsed="1"/>
    <w:lsdException w:name="annotation text" w:semiHidden="1" w:unhideWhenUsed="1"/>
    <w:lsdException w:name="header" w:semiHidden="1" w:uiPriority="36" w:unhideWhenUsed="1"/>
    <w:lsdException w:name="footer" w:semiHidden="1" w:uiPriority="36" w:unhideWhenUsed="1"/>
    <w:lsdException w:name="index heading" w:semiHidden="1" w:unhideWhenUsed="1"/>
    <w:lsdException w:name="caption" w:semiHidden="1" w:uiPriority="1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35"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37"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Text"/>
    <w:qFormat/>
    <w:rsid w:val="00C706BC"/>
    <w:pPr>
      <w:spacing w:before="120" w:after="0" w:line="264" w:lineRule="auto"/>
    </w:pPr>
    <w:rPr>
      <w:color w:val="231F20" w:themeColor="text1"/>
      <w:sz w:val="19"/>
      <w:szCs w:val="19"/>
      <w:lang w:val="en-AU"/>
    </w:rPr>
  </w:style>
  <w:style w:type="paragraph" w:styleId="Heading1">
    <w:name w:val="heading 1"/>
    <w:aliases w:val="±Head1"/>
    <w:basedOn w:val="HeadNonToc"/>
    <w:next w:val="Normal"/>
    <w:link w:val="Heading1Char"/>
    <w:uiPriority w:val="4"/>
    <w:qFormat/>
    <w:rsid w:val="00C706BC"/>
    <w:pPr>
      <w:numPr>
        <w:numId w:val="7"/>
      </w:numPr>
      <w:outlineLvl w:val="0"/>
    </w:pPr>
  </w:style>
  <w:style w:type="paragraph" w:styleId="Heading2">
    <w:name w:val="heading 2"/>
    <w:aliases w:val="±Head2"/>
    <w:basedOn w:val="NoNumSubHead"/>
    <w:next w:val="Normal"/>
    <w:link w:val="Heading2Char"/>
    <w:uiPriority w:val="4"/>
    <w:qFormat/>
    <w:rsid w:val="00C706BC"/>
    <w:pPr>
      <w:numPr>
        <w:ilvl w:val="1"/>
        <w:numId w:val="7"/>
      </w:numPr>
      <w:outlineLvl w:val="1"/>
    </w:pPr>
  </w:style>
  <w:style w:type="paragraph" w:styleId="Heading3">
    <w:name w:val="heading 3"/>
    <w:aliases w:val="±Head3"/>
    <w:basedOn w:val="NoNumSubHead"/>
    <w:next w:val="Normal"/>
    <w:link w:val="Heading3Char"/>
    <w:uiPriority w:val="4"/>
    <w:qFormat/>
    <w:rsid w:val="00C706BC"/>
    <w:pPr>
      <w:numPr>
        <w:ilvl w:val="2"/>
        <w:numId w:val="7"/>
      </w:numPr>
      <w:outlineLvl w:val="2"/>
    </w:pPr>
    <w:rPr>
      <w:sz w:val="20"/>
    </w:rPr>
  </w:style>
  <w:style w:type="paragraph" w:styleId="Heading4">
    <w:name w:val="heading 4"/>
    <w:aliases w:val="±Head4"/>
    <w:basedOn w:val="NoNumSubHead"/>
    <w:next w:val="Normal"/>
    <w:link w:val="Heading4Char"/>
    <w:uiPriority w:val="4"/>
    <w:semiHidden/>
    <w:qFormat/>
    <w:rsid w:val="00C706BC"/>
    <w:pPr>
      <w:outlineLvl w:val="3"/>
    </w:pPr>
    <w:rPr>
      <w:b w:val="0"/>
    </w:rPr>
  </w:style>
  <w:style w:type="paragraph" w:styleId="Heading5">
    <w:name w:val="heading 5"/>
    <w:aliases w:val="±Head5"/>
    <w:basedOn w:val="NoNumSubHead"/>
    <w:next w:val="Normal"/>
    <w:link w:val="Heading5Char"/>
    <w:uiPriority w:val="4"/>
    <w:semiHidden/>
    <w:rsid w:val="00C706BC"/>
    <w:pPr>
      <w:keepLines/>
      <w:outlineLvl w:val="4"/>
    </w:pPr>
    <w:rPr>
      <w:rFonts w:eastAsiaTheme="majorEastAsia" w:cstheme="majorBidi"/>
      <w:b w:val="0"/>
    </w:rPr>
  </w:style>
  <w:style w:type="paragraph" w:styleId="Heading6">
    <w:name w:val="heading 6"/>
    <w:aliases w:val="±Head6"/>
    <w:basedOn w:val="NoNumSubHead"/>
    <w:next w:val="Normal"/>
    <w:link w:val="Heading6Char"/>
    <w:uiPriority w:val="4"/>
    <w:semiHidden/>
    <w:rsid w:val="00C706BC"/>
    <w:pPr>
      <w:keepLines/>
      <w:outlineLvl w:val="5"/>
    </w:pPr>
    <w:rPr>
      <w:rFonts w:eastAsiaTheme="majorEastAsia" w:cstheme="majorBidi"/>
      <w:b w:val="0"/>
      <w:i/>
      <w:iCs/>
    </w:rPr>
  </w:style>
  <w:style w:type="paragraph" w:styleId="Heading7">
    <w:name w:val="heading 7"/>
    <w:aliases w:val="±Head7"/>
    <w:basedOn w:val="NoNumSubHead"/>
    <w:next w:val="Normal"/>
    <w:link w:val="Heading7Char"/>
    <w:uiPriority w:val="4"/>
    <w:semiHidden/>
    <w:rsid w:val="00C706BC"/>
    <w:pPr>
      <w:keepLines/>
      <w:outlineLvl w:val="6"/>
    </w:pPr>
    <w:rPr>
      <w:rFonts w:eastAsiaTheme="majorEastAsia" w:cstheme="majorBidi"/>
      <w:b w:val="0"/>
      <w:iCs/>
    </w:rPr>
  </w:style>
  <w:style w:type="paragraph" w:styleId="Heading8">
    <w:name w:val="heading 8"/>
    <w:aliases w:val="±Head8"/>
    <w:basedOn w:val="NoNumSubHead"/>
    <w:next w:val="Normal"/>
    <w:link w:val="Heading8Char"/>
    <w:uiPriority w:val="4"/>
    <w:semiHidden/>
    <w:rsid w:val="00C706BC"/>
    <w:pPr>
      <w:keepLines/>
      <w:outlineLvl w:val="7"/>
    </w:pPr>
    <w:rPr>
      <w:rFonts w:eastAsiaTheme="majorEastAsia" w:cstheme="majorBidi"/>
    </w:rPr>
  </w:style>
  <w:style w:type="paragraph" w:styleId="Heading9">
    <w:name w:val="heading 9"/>
    <w:aliases w:val="±Head9"/>
    <w:basedOn w:val="NoNumSubHead"/>
    <w:next w:val="Normal"/>
    <w:link w:val="Heading9Char"/>
    <w:uiPriority w:val="4"/>
    <w:semiHidden/>
    <w:rsid w:val="00C706BC"/>
    <w:pPr>
      <w:keepLines/>
      <w:outlineLvl w:val="8"/>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AppListStyle">
    <w:name w:val="~AppListStyle"/>
    <w:uiPriority w:val="99"/>
    <w:rsid w:val="00C706BC"/>
    <w:pPr>
      <w:numPr>
        <w:numId w:val="1"/>
      </w:numPr>
    </w:pPr>
  </w:style>
  <w:style w:type="numbering" w:customStyle="1" w:styleId="SecListStyle">
    <w:name w:val="~SecListStyle"/>
    <w:uiPriority w:val="99"/>
    <w:rsid w:val="00C706BC"/>
    <w:pPr>
      <w:numPr>
        <w:numId w:val="2"/>
      </w:numPr>
    </w:pPr>
  </w:style>
  <w:style w:type="table" w:customStyle="1" w:styleId="TableNormal0">
    <w:name w:val="~TableNormal"/>
    <w:basedOn w:val="TableNormal"/>
    <w:semiHidden/>
    <w:rsid w:val="00C706BC"/>
    <w:pPr>
      <w:spacing w:before="120" w:after="0" w:line="264" w:lineRule="auto"/>
    </w:pPr>
    <w:rPr>
      <w:rFonts w:cs="Arial"/>
      <w:color w:val="3572BB"/>
      <w:sz w:val="20"/>
      <w:szCs w:val="20"/>
    </w:rPr>
    <w:tblPr/>
  </w:style>
  <w:style w:type="paragraph" w:customStyle="1" w:styleId="AlphaNumBullet1">
    <w:name w:val="±AlphaNumBullet1"/>
    <w:basedOn w:val="Normal"/>
    <w:uiPriority w:val="1"/>
    <w:qFormat/>
    <w:rsid w:val="00C706BC"/>
    <w:pPr>
      <w:numPr>
        <w:numId w:val="3"/>
      </w:numPr>
      <w:spacing w:before="60" w:after="60"/>
    </w:pPr>
  </w:style>
  <w:style w:type="paragraph" w:customStyle="1" w:styleId="AlphaNumBullet2">
    <w:name w:val="±AlphaNumBullet2"/>
    <w:basedOn w:val="Normal"/>
    <w:uiPriority w:val="1"/>
    <w:rsid w:val="00C706BC"/>
    <w:pPr>
      <w:numPr>
        <w:ilvl w:val="1"/>
        <w:numId w:val="3"/>
      </w:numPr>
      <w:spacing w:before="60" w:after="60"/>
    </w:pPr>
  </w:style>
  <w:style w:type="paragraph" w:customStyle="1" w:styleId="AlphaNumBullet3">
    <w:name w:val="±AlphaNumBullet3"/>
    <w:basedOn w:val="Normal"/>
    <w:uiPriority w:val="1"/>
    <w:rsid w:val="00C706BC"/>
    <w:pPr>
      <w:numPr>
        <w:ilvl w:val="2"/>
        <w:numId w:val="3"/>
      </w:numPr>
      <w:spacing w:before="60" w:after="60"/>
    </w:pPr>
  </w:style>
  <w:style w:type="paragraph" w:styleId="NoSpacing">
    <w:name w:val="No Spacing"/>
    <w:aliases w:val="±BaseStyle"/>
    <w:rsid w:val="00C706BC"/>
    <w:pPr>
      <w:spacing w:after="0" w:line="240" w:lineRule="auto"/>
    </w:pPr>
    <w:rPr>
      <w:rFonts w:cs="Arial"/>
      <w:color w:val="231F20" w:themeColor="text1"/>
      <w:sz w:val="20"/>
      <w:szCs w:val="20"/>
      <w:lang w:val="en-AU"/>
    </w:rPr>
  </w:style>
  <w:style w:type="paragraph" w:customStyle="1" w:styleId="HeadNonToc">
    <w:name w:val="±HeadNonToc"/>
    <w:basedOn w:val="NoSpacing"/>
    <w:next w:val="Normal"/>
    <w:uiPriority w:val="3"/>
    <w:rsid w:val="00C706BC"/>
    <w:pPr>
      <w:keepNext/>
      <w:pBdr>
        <w:top w:val="single" w:sz="24" w:space="4" w:color="0080C8" w:themeColor="text2"/>
      </w:pBdr>
      <w:spacing w:before="600" w:after="300"/>
    </w:pPr>
    <w:rPr>
      <w:rFonts w:asciiTheme="majorHAnsi" w:hAnsiTheme="majorHAnsi"/>
      <w:b/>
      <w:color w:val="0080C8" w:themeColor="text2"/>
      <w:sz w:val="36"/>
    </w:rPr>
  </w:style>
  <w:style w:type="paragraph" w:customStyle="1" w:styleId="AppDivider">
    <w:name w:val="±AppDivider"/>
    <w:basedOn w:val="HeadNonToc"/>
    <w:next w:val="Normal"/>
    <w:uiPriority w:val="6"/>
    <w:semiHidden/>
    <w:rsid w:val="00C706BC"/>
    <w:pPr>
      <w:outlineLvl w:val="0"/>
    </w:pPr>
  </w:style>
  <w:style w:type="paragraph" w:customStyle="1" w:styleId="AppHead1">
    <w:name w:val="±AppHead1"/>
    <w:basedOn w:val="HeadNonToc"/>
    <w:next w:val="Normal"/>
    <w:uiPriority w:val="7"/>
    <w:rsid w:val="00C706BC"/>
    <w:pPr>
      <w:numPr>
        <w:numId w:val="4"/>
      </w:numPr>
      <w:outlineLvl w:val="0"/>
    </w:pPr>
  </w:style>
  <w:style w:type="paragraph" w:customStyle="1" w:styleId="AppHead2">
    <w:name w:val="±AppHead2"/>
    <w:basedOn w:val="HeadNonToc"/>
    <w:next w:val="Normal"/>
    <w:uiPriority w:val="8"/>
    <w:rsid w:val="00C706BC"/>
    <w:pPr>
      <w:numPr>
        <w:ilvl w:val="1"/>
        <w:numId w:val="4"/>
      </w:numPr>
      <w:pBdr>
        <w:top w:val="none" w:sz="0" w:space="0" w:color="auto"/>
      </w:pBdr>
      <w:spacing w:before="300" w:after="0"/>
      <w:outlineLvl w:val="1"/>
    </w:pPr>
    <w:rPr>
      <w:sz w:val="24"/>
    </w:rPr>
  </w:style>
  <w:style w:type="paragraph" w:customStyle="1" w:styleId="AppHead3">
    <w:name w:val="±AppHead3"/>
    <w:basedOn w:val="HeadNonToc"/>
    <w:next w:val="Normal"/>
    <w:uiPriority w:val="9"/>
    <w:rsid w:val="00C706BC"/>
    <w:pPr>
      <w:numPr>
        <w:ilvl w:val="2"/>
        <w:numId w:val="4"/>
      </w:numPr>
      <w:pBdr>
        <w:top w:val="none" w:sz="0" w:space="0" w:color="auto"/>
      </w:pBdr>
      <w:spacing w:before="300" w:after="0"/>
      <w:outlineLvl w:val="2"/>
    </w:pPr>
    <w:rPr>
      <w:sz w:val="20"/>
    </w:rPr>
  </w:style>
  <w:style w:type="paragraph" w:customStyle="1" w:styleId="BackPageText">
    <w:name w:val="±BackPage_Text"/>
    <w:basedOn w:val="NoSpacing"/>
    <w:uiPriority w:val="12"/>
    <w:qFormat/>
    <w:rsid w:val="00C706BC"/>
    <w:rPr>
      <w:color w:val="57728B"/>
      <w:sz w:val="14"/>
    </w:rPr>
  </w:style>
  <w:style w:type="paragraph" w:customStyle="1" w:styleId="BackPageHead">
    <w:name w:val="±BackPage_Head"/>
    <w:basedOn w:val="BackPageText"/>
    <w:next w:val="BackPageText"/>
    <w:uiPriority w:val="12"/>
    <w:qFormat/>
    <w:rsid w:val="00C706BC"/>
    <w:pPr>
      <w:spacing w:before="240"/>
    </w:pPr>
    <w:rPr>
      <w:b/>
    </w:rPr>
  </w:style>
  <w:style w:type="paragraph" w:customStyle="1" w:styleId="BodyHeading">
    <w:name w:val="±BodyHeading"/>
    <w:basedOn w:val="Normal"/>
    <w:next w:val="Normal"/>
    <w:uiPriority w:val="2"/>
    <w:qFormat/>
    <w:rsid w:val="00C706BC"/>
    <w:pPr>
      <w:keepNext/>
    </w:pPr>
    <w:rPr>
      <w:b/>
    </w:rPr>
  </w:style>
  <w:style w:type="paragraph" w:customStyle="1" w:styleId="CoverClient">
    <w:name w:val="±CoverClient"/>
    <w:basedOn w:val="NoSpacing"/>
    <w:uiPriority w:val="34"/>
    <w:semiHidden/>
    <w:rsid w:val="00C706BC"/>
  </w:style>
  <w:style w:type="paragraph" w:customStyle="1" w:styleId="CoverDate">
    <w:name w:val="±CoverDate"/>
    <w:basedOn w:val="NoSpacing"/>
    <w:uiPriority w:val="34"/>
    <w:semiHidden/>
    <w:rsid w:val="00C706BC"/>
    <w:pPr>
      <w:spacing w:before="480"/>
    </w:pPr>
    <w:rPr>
      <w:b/>
      <w:color w:val="FFFFFF" w:themeColor="background1"/>
      <w:sz w:val="24"/>
    </w:rPr>
  </w:style>
  <w:style w:type="paragraph" w:customStyle="1" w:styleId="CoverLabel">
    <w:name w:val="±CoverLabel"/>
    <w:basedOn w:val="NoSpacing"/>
    <w:next w:val="Normal"/>
    <w:uiPriority w:val="34"/>
    <w:semiHidden/>
    <w:rsid w:val="00C706BC"/>
    <w:rPr>
      <w:color w:val="466E84"/>
    </w:rPr>
  </w:style>
  <w:style w:type="paragraph" w:customStyle="1" w:styleId="CoverSubTitle">
    <w:name w:val="±CoverSubTitle"/>
    <w:basedOn w:val="NoSpacing"/>
    <w:uiPriority w:val="34"/>
    <w:semiHidden/>
    <w:rsid w:val="00C706BC"/>
    <w:pPr>
      <w:spacing w:line="216" w:lineRule="auto"/>
    </w:pPr>
    <w:rPr>
      <w:b/>
      <w:color w:val="FFFFFF" w:themeColor="background1"/>
      <w:sz w:val="84"/>
    </w:rPr>
  </w:style>
  <w:style w:type="paragraph" w:customStyle="1" w:styleId="CoverText">
    <w:name w:val="±CoverText"/>
    <w:basedOn w:val="NoSpacing"/>
    <w:uiPriority w:val="34"/>
    <w:semiHidden/>
    <w:rsid w:val="00C706BC"/>
    <w:rPr>
      <w:b/>
      <w:color w:val="466E84"/>
    </w:rPr>
  </w:style>
  <w:style w:type="paragraph" w:customStyle="1" w:styleId="CoverTitle">
    <w:name w:val="±CoverTitle"/>
    <w:basedOn w:val="NoSpacing"/>
    <w:uiPriority w:val="34"/>
    <w:semiHidden/>
    <w:rsid w:val="00C706BC"/>
    <w:pPr>
      <w:spacing w:line="216" w:lineRule="auto"/>
    </w:pPr>
    <w:rPr>
      <w:b/>
      <w:color w:val="FFCD00" w:themeColor="accent1"/>
      <w:sz w:val="84"/>
    </w:rPr>
  </w:style>
  <w:style w:type="paragraph" w:customStyle="1" w:styleId="CoverType">
    <w:name w:val="±CoverType"/>
    <w:basedOn w:val="NoSpacing"/>
    <w:uiPriority w:val="34"/>
    <w:semiHidden/>
    <w:rsid w:val="00C706BC"/>
    <w:pPr>
      <w:spacing w:after="480"/>
    </w:pPr>
    <w:rPr>
      <w:b/>
      <w:caps/>
      <w:color w:val="FFCD00" w:themeColor="accent1"/>
      <w:sz w:val="24"/>
    </w:rPr>
  </w:style>
  <w:style w:type="paragraph" w:customStyle="1" w:styleId="NoNumHead">
    <w:name w:val="±NoNumHead"/>
    <w:basedOn w:val="HeadNonToc"/>
    <w:next w:val="Normal"/>
    <w:uiPriority w:val="3"/>
    <w:rsid w:val="00C706BC"/>
    <w:pPr>
      <w:outlineLvl w:val="0"/>
    </w:pPr>
  </w:style>
  <w:style w:type="paragraph" w:customStyle="1" w:styleId="NoNumSubHead">
    <w:name w:val="±NoNumSubHead"/>
    <w:basedOn w:val="NoNumHead"/>
    <w:next w:val="Normal"/>
    <w:uiPriority w:val="3"/>
    <w:rsid w:val="00C706BC"/>
    <w:pPr>
      <w:pBdr>
        <w:top w:val="none" w:sz="0" w:space="0" w:color="auto"/>
      </w:pBdr>
      <w:spacing w:before="300" w:after="0"/>
    </w:pPr>
    <w:rPr>
      <w:sz w:val="24"/>
    </w:rPr>
  </w:style>
  <w:style w:type="table" w:customStyle="1" w:styleId="RCCTable">
    <w:name w:val="±RCC_Table"/>
    <w:basedOn w:val="TableNormal"/>
    <w:uiPriority w:val="99"/>
    <w:rsid w:val="00C706BC"/>
    <w:pPr>
      <w:spacing w:before="120" w:after="0" w:line="264" w:lineRule="auto"/>
    </w:pPr>
    <w:rPr>
      <w:color w:val="231F20" w:themeColor="text1"/>
      <w:sz w:val="19"/>
      <w:szCs w:val="19"/>
    </w:rPr>
    <w:tblPr>
      <w:tblBorders>
        <w:top w:val="single" w:sz="12" w:space="0" w:color="0080C8" w:themeColor="text2"/>
        <w:bottom w:val="single" w:sz="12" w:space="0" w:color="0080C8" w:themeColor="text2"/>
        <w:insideH w:val="single" w:sz="12" w:space="0" w:color="D9E1E2" w:themeColor="background2"/>
        <w:insideV w:val="single" w:sz="12" w:space="0" w:color="D9E1E2" w:themeColor="background2"/>
      </w:tblBorders>
    </w:tblPr>
    <w:tblStylePr w:type="firstRow">
      <w:pPr>
        <w:wordWrap/>
        <w:spacing w:beforeLines="0" w:before="80" w:beforeAutospacing="0" w:afterLines="0" w:after="80" w:afterAutospacing="0" w:line="264" w:lineRule="auto"/>
        <w:contextualSpacing w:val="0"/>
        <w:jc w:val="left"/>
      </w:pPr>
      <w:rPr>
        <w:b/>
        <w:color w:val="FFFFFF" w:themeColor="background1"/>
        <w:sz w:val="20"/>
      </w:rPr>
      <w:tblPr/>
      <w:trPr>
        <w:tblHeader/>
      </w:trPr>
      <w:tcPr>
        <w:tcBorders>
          <w:top w:val="single" w:sz="12" w:space="0" w:color="FFFFFF" w:themeColor="background1"/>
          <w:left w:val="nil"/>
          <w:bottom w:val="nil"/>
          <w:right w:val="nil"/>
          <w:insideH w:val="nil"/>
          <w:insideV w:val="single" w:sz="12" w:space="0" w:color="FFFFFF" w:themeColor="background1"/>
          <w:tl2br w:val="nil"/>
          <w:tr2bl w:val="nil"/>
        </w:tcBorders>
        <w:shd w:val="clear" w:color="auto" w:fill="0080C8" w:themeFill="text2"/>
        <w:vAlign w:val="bottom"/>
      </w:tcPr>
    </w:tblStylePr>
    <w:tblStylePr w:type="lastRow">
      <w:rPr>
        <w:b/>
      </w:rPr>
      <w:tblPr/>
      <w:tcPr>
        <w:tcBorders>
          <w:top w:val="single" w:sz="12" w:space="0" w:color="0080C8" w:themeColor="text2"/>
          <w:left w:val="nil"/>
          <w:bottom w:val="single" w:sz="12" w:space="0" w:color="0080C8" w:themeColor="text2"/>
          <w:right w:val="nil"/>
          <w:insideH w:val="nil"/>
          <w:insideV w:val="single" w:sz="12" w:space="0" w:color="D9E1E2" w:themeColor="background2"/>
          <w:tl2br w:val="nil"/>
          <w:tr2bl w:val="nil"/>
        </w:tcBorders>
      </w:tcPr>
    </w:tblStylePr>
    <w:tblStylePr w:type="firstCol">
      <w:rPr>
        <w:b/>
        <w:color w:val="0080C8" w:themeColor="text2"/>
      </w:rPr>
      <w:tblPr/>
      <w:tcPr>
        <w:shd w:val="clear" w:color="auto" w:fill="F2F2F2" w:themeFill="background1" w:themeFillShade="F2"/>
      </w:tcPr>
    </w:tblStylePr>
  </w:style>
  <w:style w:type="paragraph" w:customStyle="1" w:styleId="Source">
    <w:name w:val="±Source"/>
    <w:basedOn w:val="Normal"/>
    <w:next w:val="Normal"/>
    <w:uiPriority w:val="10"/>
    <w:rsid w:val="00C706BC"/>
    <w:pPr>
      <w:spacing w:before="60" w:after="240"/>
      <w:ind w:left="680" w:hanging="680"/>
    </w:pPr>
    <w:rPr>
      <w:rFonts w:eastAsia="Calibri"/>
      <w:i/>
      <w:sz w:val="18"/>
    </w:rPr>
  </w:style>
  <w:style w:type="paragraph" w:customStyle="1" w:styleId="Spacer">
    <w:name w:val="±Spacer"/>
    <w:basedOn w:val="NoSpacing"/>
    <w:semiHidden/>
    <w:rsid w:val="00C706BC"/>
    <w:rPr>
      <w:rFonts w:ascii="Arial" w:hAnsi="Arial"/>
      <w:sz w:val="2"/>
    </w:rPr>
  </w:style>
  <w:style w:type="paragraph" w:customStyle="1" w:styleId="SymbolBullet1">
    <w:name w:val="±SymbolBullet1"/>
    <w:basedOn w:val="Normal"/>
    <w:uiPriority w:val="1"/>
    <w:qFormat/>
    <w:rsid w:val="00C706BC"/>
    <w:pPr>
      <w:numPr>
        <w:numId w:val="5"/>
      </w:numPr>
      <w:spacing w:before="60" w:after="60"/>
    </w:pPr>
    <w:rPr>
      <w:rFonts w:eastAsia="Calibri"/>
    </w:rPr>
  </w:style>
  <w:style w:type="paragraph" w:customStyle="1" w:styleId="SymbolBullet2">
    <w:name w:val="±SymbolBullet2"/>
    <w:basedOn w:val="Normal"/>
    <w:uiPriority w:val="1"/>
    <w:rsid w:val="00C706BC"/>
    <w:pPr>
      <w:numPr>
        <w:ilvl w:val="1"/>
        <w:numId w:val="5"/>
      </w:numPr>
      <w:spacing w:before="60" w:after="60"/>
    </w:pPr>
  </w:style>
  <w:style w:type="paragraph" w:customStyle="1" w:styleId="SymbolBullet3">
    <w:name w:val="±SymbolBullet3"/>
    <w:basedOn w:val="Normal"/>
    <w:uiPriority w:val="1"/>
    <w:rsid w:val="00C706BC"/>
    <w:pPr>
      <w:numPr>
        <w:ilvl w:val="2"/>
        <w:numId w:val="5"/>
      </w:numPr>
      <w:spacing w:before="60" w:after="60"/>
    </w:pPr>
  </w:style>
  <w:style w:type="paragraph" w:customStyle="1" w:styleId="TableTextLeft">
    <w:name w:val="±TableTextLeft"/>
    <w:basedOn w:val="Normal"/>
    <w:uiPriority w:val="11"/>
    <w:rsid w:val="00C706BC"/>
    <w:pPr>
      <w:spacing w:before="40" w:after="40"/>
    </w:pPr>
    <w:rPr>
      <w:sz w:val="18"/>
    </w:rPr>
  </w:style>
  <w:style w:type="paragraph" w:customStyle="1" w:styleId="TableBullet1">
    <w:name w:val="±TableBullet1"/>
    <w:basedOn w:val="TableTextLeft"/>
    <w:uiPriority w:val="11"/>
    <w:rsid w:val="00C706BC"/>
    <w:pPr>
      <w:numPr>
        <w:numId w:val="6"/>
      </w:numPr>
    </w:pPr>
    <w:rPr>
      <w:rFonts w:eastAsia="Calibri"/>
    </w:rPr>
  </w:style>
  <w:style w:type="paragraph" w:customStyle="1" w:styleId="TableBullet2">
    <w:name w:val="±TableBullet2"/>
    <w:basedOn w:val="TableTextLeft"/>
    <w:uiPriority w:val="11"/>
    <w:rsid w:val="00C706BC"/>
    <w:pPr>
      <w:numPr>
        <w:ilvl w:val="1"/>
        <w:numId w:val="6"/>
      </w:numPr>
    </w:pPr>
  </w:style>
  <w:style w:type="paragraph" w:customStyle="1" w:styleId="TableBullet3">
    <w:name w:val="±TableBullet3"/>
    <w:basedOn w:val="TableTextLeft"/>
    <w:uiPriority w:val="11"/>
    <w:rsid w:val="00C706BC"/>
    <w:pPr>
      <w:numPr>
        <w:ilvl w:val="2"/>
        <w:numId w:val="6"/>
      </w:numPr>
    </w:pPr>
  </w:style>
  <w:style w:type="paragraph" w:customStyle="1" w:styleId="TableTextCentre">
    <w:name w:val="±TableTextCentre"/>
    <w:basedOn w:val="TableTextLeft"/>
    <w:uiPriority w:val="11"/>
    <w:rsid w:val="00C706BC"/>
    <w:pPr>
      <w:jc w:val="center"/>
    </w:pPr>
  </w:style>
  <w:style w:type="paragraph" w:customStyle="1" w:styleId="TableTextRight">
    <w:name w:val="±TableTextRight"/>
    <w:basedOn w:val="TableTextLeft"/>
    <w:uiPriority w:val="11"/>
    <w:rsid w:val="00C706BC"/>
    <w:pPr>
      <w:jc w:val="right"/>
    </w:pPr>
  </w:style>
  <w:style w:type="paragraph" w:styleId="BalloonText">
    <w:name w:val="Balloon Text"/>
    <w:basedOn w:val="Normal"/>
    <w:link w:val="BalloonTextChar"/>
    <w:uiPriority w:val="99"/>
    <w:semiHidden/>
    <w:unhideWhenUsed/>
    <w:rsid w:val="00C706BC"/>
    <w:rPr>
      <w:rFonts w:ascii="Tahoma" w:hAnsi="Tahoma" w:cs="Tahoma"/>
      <w:color w:val="808080" w:themeColor="background1" w:themeShade="80"/>
      <w:sz w:val="16"/>
      <w:szCs w:val="16"/>
    </w:rPr>
  </w:style>
  <w:style w:type="character" w:customStyle="1" w:styleId="BalloonTextChar">
    <w:name w:val="Balloon Text Char"/>
    <w:basedOn w:val="DefaultParagraphFont"/>
    <w:link w:val="BalloonText"/>
    <w:uiPriority w:val="99"/>
    <w:semiHidden/>
    <w:rsid w:val="00C706BC"/>
    <w:rPr>
      <w:rFonts w:ascii="Tahoma" w:hAnsi="Tahoma" w:cs="Tahoma"/>
      <w:color w:val="808080" w:themeColor="background1" w:themeShade="80"/>
      <w:sz w:val="16"/>
      <w:szCs w:val="16"/>
      <w:lang w:val="en-AU"/>
    </w:rPr>
  </w:style>
  <w:style w:type="paragraph" w:styleId="Caption">
    <w:name w:val="caption"/>
    <w:aliases w:val="±Caption"/>
    <w:basedOn w:val="BodyHeading"/>
    <w:next w:val="Normal"/>
    <w:link w:val="CaptionChar"/>
    <w:uiPriority w:val="10"/>
    <w:qFormat/>
    <w:rsid w:val="00C706BC"/>
    <w:pPr>
      <w:spacing w:before="240" w:after="60"/>
    </w:pPr>
    <w:rPr>
      <w:rFonts w:eastAsia="Calibri"/>
      <w:sz w:val="18"/>
    </w:rPr>
  </w:style>
  <w:style w:type="character" w:customStyle="1" w:styleId="CaptionChar">
    <w:name w:val="Caption Char"/>
    <w:aliases w:val="±Caption Char"/>
    <w:basedOn w:val="DefaultParagraphFont"/>
    <w:link w:val="Caption"/>
    <w:uiPriority w:val="10"/>
    <w:rsid w:val="00C706BC"/>
    <w:rPr>
      <w:rFonts w:eastAsia="Calibri"/>
      <w:b/>
      <w:color w:val="231F20" w:themeColor="text1"/>
      <w:sz w:val="18"/>
      <w:szCs w:val="19"/>
      <w:lang w:val="en-AU"/>
    </w:rPr>
  </w:style>
  <w:style w:type="character" w:styleId="CommentReference">
    <w:name w:val="annotation reference"/>
    <w:basedOn w:val="DefaultParagraphFont"/>
    <w:uiPriority w:val="99"/>
    <w:semiHidden/>
    <w:unhideWhenUsed/>
    <w:rsid w:val="00C706BC"/>
    <w:rPr>
      <w:sz w:val="16"/>
      <w:szCs w:val="16"/>
    </w:rPr>
  </w:style>
  <w:style w:type="paragraph" w:styleId="CommentText">
    <w:name w:val="annotation text"/>
    <w:basedOn w:val="Normal"/>
    <w:link w:val="CommentTextChar"/>
    <w:uiPriority w:val="99"/>
    <w:semiHidden/>
    <w:unhideWhenUsed/>
    <w:rsid w:val="00C706BC"/>
    <w:rPr>
      <w:rFonts w:ascii="Arial" w:hAnsi="Arial"/>
      <w:color w:val="auto"/>
    </w:rPr>
  </w:style>
  <w:style w:type="character" w:customStyle="1" w:styleId="CommentTextChar">
    <w:name w:val="Comment Text Char"/>
    <w:basedOn w:val="DefaultParagraphFont"/>
    <w:link w:val="CommentText"/>
    <w:uiPriority w:val="99"/>
    <w:semiHidden/>
    <w:rsid w:val="00C706BC"/>
    <w:rPr>
      <w:rFonts w:ascii="Arial" w:hAnsi="Arial"/>
      <w:sz w:val="19"/>
      <w:szCs w:val="19"/>
      <w:lang w:val="en-AU"/>
    </w:rPr>
  </w:style>
  <w:style w:type="paragraph" w:styleId="CommentSubject">
    <w:name w:val="annotation subject"/>
    <w:basedOn w:val="CommentText"/>
    <w:next w:val="CommentText"/>
    <w:link w:val="CommentSubjectChar"/>
    <w:uiPriority w:val="99"/>
    <w:semiHidden/>
    <w:unhideWhenUsed/>
    <w:rsid w:val="00C706BC"/>
    <w:rPr>
      <w:b/>
      <w:bCs/>
    </w:rPr>
  </w:style>
  <w:style w:type="character" w:customStyle="1" w:styleId="CommentSubjectChar">
    <w:name w:val="Comment Subject Char"/>
    <w:basedOn w:val="CommentTextChar"/>
    <w:link w:val="CommentSubject"/>
    <w:uiPriority w:val="99"/>
    <w:semiHidden/>
    <w:rsid w:val="00C706BC"/>
    <w:rPr>
      <w:rFonts w:ascii="Arial" w:hAnsi="Arial"/>
      <w:b/>
      <w:bCs/>
      <w:sz w:val="19"/>
      <w:szCs w:val="19"/>
      <w:lang w:val="en-AU"/>
    </w:rPr>
  </w:style>
  <w:style w:type="character" w:styleId="FollowedHyperlink">
    <w:name w:val="FollowedHyperlink"/>
    <w:aliases w:val="±FollowedHyperlink"/>
    <w:basedOn w:val="DefaultParagraphFont"/>
    <w:uiPriority w:val="37"/>
    <w:semiHidden/>
    <w:rsid w:val="00C706BC"/>
    <w:rPr>
      <w:color w:val="FF8200"/>
      <w:u w:val="none"/>
    </w:rPr>
  </w:style>
  <w:style w:type="paragraph" w:styleId="Footer">
    <w:name w:val="footer"/>
    <w:aliases w:val="±Footer"/>
    <w:basedOn w:val="NoSpacing"/>
    <w:link w:val="FooterChar"/>
    <w:uiPriority w:val="36"/>
    <w:semiHidden/>
    <w:rsid w:val="00C706BC"/>
    <w:rPr>
      <w:color w:val="57728B"/>
      <w:sz w:val="14"/>
    </w:rPr>
  </w:style>
  <w:style w:type="character" w:customStyle="1" w:styleId="FooterChar">
    <w:name w:val="Footer Char"/>
    <w:aliases w:val="±Footer Char"/>
    <w:basedOn w:val="DefaultParagraphFont"/>
    <w:link w:val="Footer"/>
    <w:uiPriority w:val="36"/>
    <w:semiHidden/>
    <w:rsid w:val="00C706BC"/>
    <w:rPr>
      <w:rFonts w:cs="Arial"/>
      <w:color w:val="57728B"/>
      <w:sz w:val="14"/>
      <w:szCs w:val="20"/>
      <w:lang w:val="en-AU"/>
    </w:rPr>
  </w:style>
  <w:style w:type="character" w:styleId="FootnoteReference">
    <w:name w:val="footnote reference"/>
    <w:basedOn w:val="DefaultParagraphFont"/>
    <w:uiPriority w:val="35"/>
    <w:semiHidden/>
    <w:rsid w:val="00C706BC"/>
    <w:rPr>
      <w:rFonts w:asciiTheme="minorHAnsi" w:hAnsiTheme="minorHAnsi"/>
      <w:color w:val="0080C8" w:themeColor="text2"/>
      <w:vertAlign w:val="superscript"/>
    </w:rPr>
  </w:style>
  <w:style w:type="paragraph" w:styleId="FootnoteText">
    <w:name w:val="footnote text"/>
    <w:aliases w:val="±FootnoteText"/>
    <w:basedOn w:val="NoSpacing"/>
    <w:link w:val="FootnoteTextChar"/>
    <w:uiPriority w:val="35"/>
    <w:semiHidden/>
    <w:rsid w:val="00C706BC"/>
    <w:pPr>
      <w:spacing w:before="60"/>
      <w:ind w:left="284" w:hanging="284"/>
    </w:pPr>
    <w:rPr>
      <w:sz w:val="18"/>
    </w:rPr>
  </w:style>
  <w:style w:type="character" w:customStyle="1" w:styleId="FootnoteTextChar">
    <w:name w:val="Footnote Text Char"/>
    <w:aliases w:val="±FootnoteText Char"/>
    <w:basedOn w:val="DefaultParagraphFont"/>
    <w:link w:val="FootnoteText"/>
    <w:uiPriority w:val="35"/>
    <w:semiHidden/>
    <w:rsid w:val="00C706BC"/>
    <w:rPr>
      <w:rFonts w:cs="Arial"/>
      <w:color w:val="231F20" w:themeColor="text1"/>
      <w:sz w:val="18"/>
      <w:szCs w:val="20"/>
      <w:lang w:val="en-AU"/>
    </w:rPr>
  </w:style>
  <w:style w:type="paragraph" w:styleId="Header">
    <w:name w:val="header"/>
    <w:aliases w:val="±Header"/>
    <w:basedOn w:val="NoSpacing"/>
    <w:link w:val="HeaderChar"/>
    <w:uiPriority w:val="36"/>
    <w:semiHidden/>
    <w:rsid w:val="00C706BC"/>
    <w:rPr>
      <w:sz w:val="14"/>
    </w:rPr>
  </w:style>
  <w:style w:type="character" w:customStyle="1" w:styleId="HeaderChar">
    <w:name w:val="Header Char"/>
    <w:aliases w:val="±Header Char"/>
    <w:basedOn w:val="DefaultParagraphFont"/>
    <w:link w:val="Header"/>
    <w:uiPriority w:val="36"/>
    <w:semiHidden/>
    <w:rsid w:val="00C706BC"/>
    <w:rPr>
      <w:rFonts w:cs="Arial"/>
      <w:color w:val="231F20" w:themeColor="text1"/>
      <w:sz w:val="14"/>
      <w:szCs w:val="20"/>
      <w:lang w:val="en-AU"/>
    </w:rPr>
  </w:style>
  <w:style w:type="character" w:customStyle="1" w:styleId="Heading1Char">
    <w:name w:val="Heading 1 Char"/>
    <w:aliases w:val="±Head1 Char"/>
    <w:basedOn w:val="DefaultParagraphFont"/>
    <w:link w:val="Heading1"/>
    <w:uiPriority w:val="4"/>
    <w:rsid w:val="00C706BC"/>
    <w:rPr>
      <w:rFonts w:asciiTheme="majorHAnsi" w:hAnsiTheme="majorHAnsi" w:cs="Arial"/>
      <w:b/>
      <w:color w:val="0080C8" w:themeColor="text2"/>
      <w:sz w:val="36"/>
      <w:szCs w:val="20"/>
      <w:lang w:val="en-AU"/>
    </w:rPr>
  </w:style>
  <w:style w:type="character" w:customStyle="1" w:styleId="Heading2Char">
    <w:name w:val="Heading 2 Char"/>
    <w:aliases w:val="±Head2 Char"/>
    <w:basedOn w:val="DefaultParagraphFont"/>
    <w:link w:val="Heading2"/>
    <w:uiPriority w:val="4"/>
    <w:rsid w:val="00C706BC"/>
    <w:rPr>
      <w:rFonts w:asciiTheme="majorHAnsi" w:hAnsiTheme="majorHAnsi" w:cs="Arial"/>
      <w:b/>
      <w:color w:val="0080C8" w:themeColor="text2"/>
      <w:sz w:val="24"/>
      <w:szCs w:val="20"/>
      <w:lang w:val="en-AU"/>
    </w:rPr>
  </w:style>
  <w:style w:type="character" w:customStyle="1" w:styleId="Heading3Char">
    <w:name w:val="Heading 3 Char"/>
    <w:aliases w:val="±Head3 Char"/>
    <w:basedOn w:val="DefaultParagraphFont"/>
    <w:link w:val="Heading3"/>
    <w:uiPriority w:val="4"/>
    <w:rsid w:val="00C706BC"/>
    <w:rPr>
      <w:rFonts w:asciiTheme="majorHAnsi" w:hAnsiTheme="majorHAnsi" w:cs="Arial"/>
      <w:b/>
      <w:color w:val="0080C8" w:themeColor="text2"/>
      <w:sz w:val="20"/>
      <w:szCs w:val="20"/>
      <w:lang w:val="en-AU"/>
    </w:rPr>
  </w:style>
  <w:style w:type="character" w:customStyle="1" w:styleId="Heading4Char">
    <w:name w:val="Heading 4 Char"/>
    <w:aliases w:val="±Head4 Char"/>
    <w:basedOn w:val="DefaultParagraphFont"/>
    <w:link w:val="Heading4"/>
    <w:uiPriority w:val="4"/>
    <w:semiHidden/>
    <w:rsid w:val="00C706BC"/>
    <w:rPr>
      <w:rFonts w:asciiTheme="majorHAnsi" w:hAnsiTheme="majorHAnsi" w:cs="Arial"/>
      <w:color w:val="0080C8" w:themeColor="text2"/>
      <w:sz w:val="24"/>
      <w:szCs w:val="20"/>
      <w:lang w:val="en-AU"/>
    </w:rPr>
  </w:style>
  <w:style w:type="character" w:customStyle="1" w:styleId="Heading5Char">
    <w:name w:val="Heading 5 Char"/>
    <w:aliases w:val="±Head5 Char"/>
    <w:basedOn w:val="DefaultParagraphFont"/>
    <w:link w:val="Heading5"/>
    <w:uiPriority w:val="4"/>
    <w:semiHidden/>
    <w:rsid w:val="00C706BC"/>
    <w:rPr>
      <w:rFonts w:asciiTheme="majorHAnsi" w:eastAsiaTheme="majorEastAsia" w:hAnsiTheme="majorHAnsi" w:cstheme="majorBidi"/>
      <w:color w:val="0080C8" w:themeColor="text2"/>
      <w:sz w:val="24"/>
      <w:szCs w:val="20"/>
      <w:lang w:val="en-AU"/>
    </w:rPr>
  </w:style>
  <w:style w:type="character" w:customStyle="1" w:styleId="Heading6Char">
    <w:name w:val="Heading 6 Char"/>
    <w:aliases w:val="±Head6 Char"/>
    <w:basedOn w:val="DefaultParagraphFont"/>
    <w:link w:val="Heading6"/>
    <w:uiPriority w:val="4"/>
    <w:semiHidden/>
    <w:rsid w:val="00C706BC"/>
    <w:rPr>
      <w:rFonts w:asciiTheme="majorHAnsi" w:eastAsiaTheme="majorEastAsia" w:hAnsiTheme="majorHAnsi" w:cstheme="majorBidi"/>
      <w:i/>
      <w:iCs/>
      <w:color w:val="0080C8" w:themeColor="text2"/>
      <w:sz w:val="24"/>
      <w:szCs w:val="20"/>
      <w:lang w:val="en-AU"/>
    </w:rPr>
  </w:style>
  <w:style w:type="character" w:customStyle="1" w:styleId="Heading7Char">
    <w:name w:val="Heading 7 Char"/>
    <w:aliases w:val="±Head7 Char"/>
    <w:basedOn w:val="DefaultParagraphFont"/>
    <w:link w:val="Heading7"/>
    <w:uiPriority w:val="4"/>
    <w:semiHidden/>
    <w:rsid w:val="00C706BC"/>
    <w:rPr>
      <w:rFonts w:asciiTheme="majorHAnsi" w:eastAsiaTheme="majorEastAsia" w:hAnsiTheme="majorHAnsi" w:cstheme="majorBidi"/>
      <w:iCs/>
      <w:color w:val="0080C8" w:themeColor="text2"/>
      <w:sz w:val="24"/>
      <w:szCs w:val="20"/>
      <w:lang w:val="en-AU"/>
    </w:rPr>
  </w:style>
  <w:style w:type="character" w:customStyle="1" w:styleId="Heading8Char">
    <w:name w:val="Heading 8 Char"/>
    <w:aliases w:val="±Head8 Char"/>
    <w:basedOn w:val="DefaultParagraphFont"/>
    <w:link w:val="Heading8"/>
    <w:uiPriority w:val="4"/>
    <w:semiHidden/>
    <w:rsid w:val="00C706BC"/>
    <w:rPr>
      <w:rFonts w:asciiTheme="majorHAnsi" w:eastAsiaTheme="majorEastAsia" w:hAnsiTheme="majorHAnsi" w:cstheme="majorBidi"/>
      <w:b/>
      <w:color w:val="0080C8" w:themeColor="text2"/>
      <w:sz w:val="24"/>
      <w:szCs w:val="20"/>
      <w:lang w:val="en-AU"/>
    </w:rPr>
  </w:style>
  <w:style w:type="character" w:customStyle="1" w:styleId="Heading9Char">
    <w:name w:val="Heading 9 Char"/>
    <w:aliases w:val="±Head9 Char"/>
    <w:basedOn w:val="DefaultParagraphFont"/>
    <w:link w:val="Heading9"/>
    <w:uiPriority w:val="4"/>
    <w:semiHidden/>
    <w:rsid w:val="00C706BC"/>
    <w:rPr>
      <w:rFonts w:asciiTheme="majorHAnsi" w:eastAsiaTheme="majorEastAsia" w:hAnsiTheme="majorHAnsi" w:cstheme="majorBidi"/>
      <w:b/>
      <w:i/>
      <w:iCs/>
      <w:color w:val="0080C8" w:themeColor="text2"/>
      <w:sz w:val="24"/>
      <w:szCs w:val="20"/>
      <w:lang w:val="en-AU"/>
    </w:rPr>
  </w:style>
  <w:style w:type="character" w:styleId="Hyperlink">
    <w:name w:val="Hyperlink"/>
    <w:aliases w:val="±HyperLink"/>
    <w:basedOn w:val="DefaultParagraphFont"/>
    <w:uiPriority w:val="99"/>
    <w:semiHidden/>
    <w:rsid w:val="00C706BC"/>
    <w:rPr>
      <w:color w:val="0080C8"/>
      <w:u w:val="none"/>
    </w:rPr>
  </w:style>
  <w:style w:type="paragraph" w:styleId="ListParagraph">
    <w:name w:val="List Paragraph"/>
    <w:basedOn w:val="Normal"/>
    <w:uiPriority w:val="34"/>
    <w:rsid w:val="00C706BC"/>
    <w:pPr>
      <w:ind w:left="720"/>
      <w:contextualSpacing/>
    </w:pPr>
  </w:style>
  <w:style w:type="table" w:styleId="MediumShading2-Accent1">
    <w:name w:val="Medium Shading 2 Accent 1"/>
    <w:basedOn w:val="TableNormal"/>
    <w:uiPriority w:val="64"/>
    <w:rsid w:val="00C706BC"/>
    <w:pPr>
      <w:spacing w:before="120" w:after="0" w:line="264" w:lineRule="auto"/>
    </w:pPr>
    <w:rPr>
      <w:rFonts w:cs="Arial"/>
      <w:color w:val="808080" w:themeColor="background1" w:themeShade="8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D0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D00" w:themeFill="accent1"/>
      </w:tcPr>
    </w:tblStylePr>
    <w:tblStylePr w:type="lastCol">
      <w:rPr>
        <w:b/>
        <w:bCs/>
        <w:color w:val="FFFFFF" w:themeColor="background1"/>
      </w:rPr>
      <w:tblPr/>
      <w:tcPr>
        <w:tcBorders>
          <w:left w:val="nil"/>
          <w:right w:val="nil"/>
          <w:insideH w:val="nil"/>
          <w:insideV w:val="nil"/>
        </w:tcBorders>
        <w:shd w:val="clear" w:color="auto" w:fill="FFCD0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PlaceholderText">
    <w:name w:val="Placeholder Text"/>
    <w:basedOn w:val="DefaultParagraphFont"/>
    <w:uiPriority w:val="99"/>
    <w:semiHidden/>
    <w:rsid w:val="00C706BC"/>
    <w:rPr>
      <w:color w:val="808080"/>
    </w:rPr>
  </w:style>
  <w:style w:type="table" w:styleId="TableGrid">
    <w:name w:val="Table Grid"/>
    <w:basedOn w:val="TableNormal"/>
    <w:uiPriority w:val="39"/>
    <w:rsid w:val="00C706BC"/>
    <w:pPr>
      <w:spacing w:before="120" w:after="0" w:line="264" w:lineRule="auto"/>
    </w:pPr>
    <w:rPr>
      <w:color w:val="231F20" w:themeColor="text1"/>
      <w:sz w:val="19"/>
      <w:szCs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semiHidden/>
    <w:rsid w:val="00C706BC"/>
    <w:pPr>
      <w:tabs>
        <w:tab w:val="left" w:pos="1276"/>
        <w:tab w:val="right" w:leader="dot" w:pos="9911"/>
      </w:tabs>
      <w:spacing w:before="40" w:after="40" w:line="276" w:lineRule="auto"/>
      <w:ind w:left="1276" w:right="709" w:hanging="1276"/>
    </w:pPr>
    <w:rPr>
      <w:rFonts w:cs="System"/>
      <w:noProof/>
      <w:color w:val="0080C8" w:themeColor="text2"/>
      <w:szCs w:val="21"/>
    </w:rPr>
  </w:style>
  <w:style w:type="paragraph" w:styleId="TOC1">
    <w:name w:val="toc 1"/>
    <w:aliases w:val="±Heads1"/>
    <w:basedOn w:val="NoSpacing"/>
    <w:next w:val="Normal"/>
    <w:uiPriority w:val="39"/>
    <w:semiHidden/>
    <w:rsid w:val="00C706BC"/>
    <w:pPr>
      <w:pBdr>
        <w:bottom w:val="single" w:sz="2" w:space="4" w:color="231F20" w:themeColor="text1"/>
        <w:between w:val="single" w:sz="2" w:space="1" w:color="231F20" w:themeColor="text1"/>
      </w:pBdr>
      <w:tabs>
        <w:tab w:val="right" w:pos="5954"/>
      </w:tabs>
      <w:spacing w:before="120" w:after="40"/>
    </w:pPr>
    <w:rPr>
      <w:rFonts w:asciiTheme="majorHAnsi" w:eastAsiaTheme="minorEastAsia" w:hAnsiTheme="majorHAnsi"/>
      <w:b/>
      <w:noProof/>
      <w:sz w:val="24"/>
      <w:lang w:eastAsia="en-GB"/>
    </w:rPr>
  </w:style>
  <w:style w:type="paragraph" w:styleId="TOC2">
    <w:name w:val="toc 2"/>
    <w:aliases w:val="±Heads2"/>
    <w:basedOn w:val="TOC1"/>
    <w:next w:val="Normal"/>
    <w:uiPriority w:val="39"/>
    <w:semiHidden/>
    <w:rsid w:val="00C706BC"/>
    <w:pPr>
      <w:ind w:left="284"/>
    </w:pPr>
    <w:rPr>
      <w:b w:val="0"/>
      <w:sz w:val="20"/>
    </w:rPr>
  </w:style>
  <w:style w:type="paragraph" w:styleId="TOC3">
    <w:name w:val="toc 3"/>
    <w:aliases w:val="±Heads3"/>
    <w:basedOn w:val="TOC2"/>
    <w:next w:val="Normal"/>
    <w:uiPriority w:val="39"/>
    <w:semiHidden/>
    <w:rsid w:val="00C706BC"/>
    <w:pPr>
      <w:ind w:left="680"/>
    </w:pPr>
  </w:style>
  <w:style w:type="paragraph" w:styleId="TOC4">
    <w:name w:val="toc 4"/>
    <w:aliases w:val="±Heads4"/>
    <w:basedOn w:val="TOC3"/>
    <w:next w:val="Normal"/>
    <w:uiPriority w:val="39"/>
    <w:semiHidden/>
    <w:rsid w:val="00C706BC"/>
    <w:pPr>
      <w:tabs>
        <w:tab w:val="left" w:pos="2098"/>
      </w:tabs>
      <w:ind w:left="2098" w:hanging="794"/>
    </w:pPr>
  </w:style>
  <w:style w:type="paragraph" w:styleId="TOC5">
    <w:name w:val="toc 5"/>
    <w:aliases w:val="±NoNumHeads"/>
    <w:basedOn w:val="TOC1"/>
    <w:next w:val="Normal"/>
    <w:uiPriority w:val="39"/>
    <w:semiHidden/>
    <w:rsid w:val="00C706BC"/>
  </w:style>
  <w:style w:type="paragraph" w:styleId="TOC6">
    <w:name w:val="toc 6"/>
    <w:aliases w:val="±AppDiv"/>
    <w:basedOn w:val="TOC1"/>
    <w:next w:val="Normal"/>
    <w:uiPriority w:val="39"/>
    <w:semiHidden/>
    <w:rsid w:val="00C706BC"/>
  </w:style>
  <w:style w:type="paragraph" w:styleId="TOC7">
    <w:name w:val="toc 7"/>
    <w:aliases w:val="±AppHeads1"/>
    <w:basedOn w:val="TOC1"/>
    <w:next w:val="Normal"/>
    <w:uiPriority w:val="39"/>
    <w:semiHidden/>
    <w:rsid w:val="00C706BC"/>
  </w:style>
  <w:style w:type="paragraph" w:styleId="TOC8">
    <w:name w:val="toc 8"/>
    <w:aliases w:val="±AppHeads2"/>
    <w:basedOn w:val="TOC2"/>
    <w:next w:val="Normal"/>
    <w:uiPriority w:val="39"/>
    <w:semiHidden/>
    <w:rsid w:val="00C706BC"/>
    <w:pPr>
      <w:ind w:left="340"/>
    </w:pPr>
  </w:style>
  <w:style w:type="paragraph" w:styleId="TOC9">
    <w:name w:val="toc 9"/>
    <w:aliases w:val="±AppHeads3"/>
    <w:basedOn w:val="TOC3"/>
    <w:next w:val="Normal"/>
    <w:uiPriority w:val="39"/>
    <w:semiHidden/>
    <w:rsid w:val="00C706BC"/>
    <w:pPr>
      <w:spacing w:after="100"/>
      <w:ind w:left="1600"/>
    </w:pPr>
    <w:rPr>
      <w:rFonts w:ascii="Arial" w:hAnsi="Arial"/>
    </w:rPr>
  </w:style>
  <w:style w:type="paragraph" w:styleId="TOCHeading">
    <w:name w:val="TOC Heading"/>
    <w:basedOn w:val="Heading1"/>
    <w:next w:val="Normal"/>
    <w:uiPriority w:val="38"/>
    <w:semiHidden/>
    <w:rsid w:val="00C706BC"/>
    <w:pPr>
      <w:keepLines/>
      <w:framePr w:w="2552" w:h="510" w:hRule="exact" w:wrap="around" w:vAnchor="page" w:hAnchor="page" w:x="1419" w:y="1560" w:anchorLock="1"/>
      <w:numPr>
        <w:numId w:val="0"/>
      </w:numPr>
      <w:pBdr>
        <w:top w:val="none" w:sz="0" w:space="0" w:color="auto"/>
      </w:pBdr>
      <w:spacing w:before="0" w:after="0" w:line="216" w:lineRule="auto"/>
      <w:outlineLvl w:val="9"/>
    </w:pPr>
    <w:rPr>
      <w:rFonts w:eastAsiaTheme="majorEastAsia" w:cstheme="majorBidi"/>
      <w:bCs/>
      <w:color w:val="FFCD00" w:themeColor="accent1"/>
      <w:sz w:val="48"/>
      <w:szCs w:val="28"/>
    </w:rPr>
  </w:style>
  <w:style w:type="paragraph" w:styleId="Title">
    <w:name w:val="Title"/>
    <w:basedOn w:val="Normal"/>
    <w:next w:val="Normal"/>
    <w:link w:val="TitleChar"/>
    <w:uiPriority w:val="10"/>
    <w:qFormat/>
    <w:rsid w:val="00B11A3C"/>
    <w:pPr>
      <w:spacing w:before="0"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B11A3C"/>
    <w:rPr>
      <w:rFonts w:asciiTheme="majorHAnsi" w:eastAsiaTheme="majorEastAsia" w:hAnsiTheme="majorHAnsi" w:cstheme="majorBidi"/>
      <w:spacing w:val="-10"/>
      <w:kern w:val="28"/>
      <w:sz w:val="56"/>
      <w:szCs w:val="56"/>
      <w:lang w:val="en-AU"/>
    </w:rPr>
  </w:style>
  <w:style w:type="paragraph" w:styleId="Subtitle">
    <w:name w:val="Subtitle"/>
    <w:basedOn w:val="Normal"/>
    <w:next w:val="Normal"/>
    <w:link w:val="SubtitleChar"/>
    <w:uiPriority w:val="11"/>
    <w:qFormat/>
    <w:rsid w:val="00B11A3C"/>
    <w:pPr>
      <w:numPr>
        <w:ilvl w:val="1"/>
      </w:numPr>
      <w:spacing w:after="160"/>
    </w:pPr>
    <w:rPr>
      <w:rFonts w:eastAsiaTheme="majorEastAsia" w:cstheme="majorBidi"/>
      <w:color w:val="74676B" w:themeColor="text1" w:themeTint="A6"/>
      <w:spacing w:val="15"/>
      <w:sz w:val="28"/>
      <w:szCs w:val="28"/>
    </w:rPr>
  </w:style>
  <w:style w:type="character" w:customStyle="1" w:styleId="SubtitleChar">
    <w:name w:val="Subtitle Char"/>
    <w:basedOn w:val="DefaultParagraphFont"/>
    <w:link w:val="Subtitle"/>
    <w:uiPriority w:val="11"/>
    <w:rsid w:val="00B11A3C"/>
    <w:rPr>
      <w:rFonts w:eastAsiaTheme="majorEastAsia" w:cstheme="majorBidi"/>
      <w:color w:val="74676B" w:themeColor="text1" w:themeTint="A6"/>
      <w:spacing w:val="15"/>
      <w:sz w:val="28"/>
      <w:szCs w:val="28"/>
      <w:lang w:val="en-AU"/>
    </w:rPr>
  </w:style>
  <w:style w:type="paragraph" w:styleId="Quote">
    <w:name w:val="Quote"/>
    <w:basedOn w:val="Normal"/>
    <w:next w:val="Normal"/>
    <w:link w:val="QuoteChar"/>
    <w:uiPriority w:val="29"/>
    <w:qFormat/>
    <w:rsid w:val="00B11A3C"/>
    <w:pPr>
      <w:spacing w:before="160" w:after="160"/>
      <w:jc w:val="center"/>
    </w:pPr>
    <w:rPr>
      <w:i/>
      <w:iCs/>
      <w:color w:val="5D5356" w:themeColor="text1" w:themeTint="BF"/>
    </w:rPr>
  </w:style>
  <w:style w:type="character" w:customStyle="1" w:styleId="QuoteChar">
    <w:name w:val="Quote Char"/>
    <w:basedOn w:val="DefaultParagraphFont"/>
    <w:link w:val="Quote"/>
    <w:uiPriority w:val="29"/>
    <w:rsid w:val="00B11A3C"/>
    <w:rPr>
      <w:i/>
      <w:iCs/>
      <w:color w:val="5D5356" w:themeColor="text1" w:themeTint="BF"/>
      <w:sz w:val="19"/>
      <w:szCs w:val="19"/>
      <w:lang w:val="en-AU"/>
    </w:rPr>
  </w:style>
  <w:style w:type="character" w:styleId="IntenseEmphasis">
    <w:name w:val="Intense Emphasis"/>
    <w:basedOn w:val="DefaultParagraphFont"/>
    <w:uiPriority w:val="21"/>
    <w:qFormat/>
    <w:rsid w:val="00B11A3C"/>
    <w:rPr>
      <w:i/>
      <w:iCs/>
      <w:color w:val="BF9900" w:themeColor="accent1" w:themeShade="BF"/>
    </w:rPr>
  </w:style>
  <w:style w:type="paragraph" w:styleId="IntenseQuote">
    <w:name w:val="Intense Quote"/>
    <w:basedOn w:val="Normal"/>
    <w:next w:val="Normal"/>
    <w:link w:val="IntenseQuoteChar"/>
    <w:uiPriority w:val="30"/>
    <w:qFormat/>
    <w:rsid w:val="00B11A3C"/>
    <w:pPr>
      <w:pBdr>
        <w:top w:val="single" w:sz="4" w:space="10" w:color="BF9900" w:themeColor="accent1" w:themeShade="BF"/>
        <w:bottom w:val="single" w:sz="4" w:space="10" w:color="BF9900" w:themeColor="accent1" w:themeShade="BF"/>
      </w:pBdr>
      <w:spacing w:before="360" w:after="360"/>
      <w:ind w:left="864" w:right="864"/>
      <w:jc w:val="center"/>
    </w:pPr>
    <w:rPr>
      <w:i/>
      <w:iCs/>
      <w:color w:val="BF9900" w:themeColor="accent1" w:themeShade="BF"/>
    </w:rPr>
  </w:style>
  <w:style w:type="character" w:customStyle="1" w:styleId="IntenseQuoteChar">
    <w:name w:val="Intense Quote Char"/>
    <w:basedOn w:val="DefaultParagraphFont"/>
    <w:link w:val="IntenseQuote"/>
    <w:uiPriority w:val="30"/>
    <w:rsid w:val="00B11A3C"/>
    <w:rPr>
      <w:i/>
      <w:iCs/>
      <w:color w:val="BF9900" w:themeColor="accent1" w:themeShade="BF"/>
      <w:sz w:val="19"/>
      <w:szCs w:val="19"/>
      <w:lang w:val="en-AU"/>
    </w:rPr>
  </w:style>
  <w:style w:type="character" w:styleId="IntenseReference">
    <w:name w:val="Intense Reference"/>
    <w:basedOn w:val="DefaultParagraphFont"/>
    <w:uiPriority w:val="32"/>
    <w:qFormat/>
    <w:rsid w:val="00B11A3C"/>
    <w:rPr>
      <w:b/>
      <w:bCs/>
      <w:smallCaps/>
      <w:color w:val="BF9900" w:themeColor="accent1" w:themeShade="BF"/>
      <w:spacing w:val="5"/>
    </w:rPr>
  </w:style>
  <w:style w:type="paragraph" w:styleId="NormalWeb">
    <w:name w:val="Normal (Web)"/>
    <w:basedOn w:val="Normal"/>
    <w:uiPriority w:val="99"/>
    <w:semiHidden/>
    <w:unhideWhenUsed/>
    <w:rsid w:val="0052278A"/>
    <w:pPr>
      <w:spacing w:before="100" w:beforeAutospacing="1" w:after="100" w:afterAutospacing="1" w:line="240" w:lineRule="auto"/>
    </w:pPr>
    <w:rPr>
      <w:rFonts w:ascii="Times New Roman" w:eastAsia="Times New Roman" w:hAnsi="Times New Roman" w:cs="Times New Roman"/>
      <w:color w:val="auto"/>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0521548">
      <w:bodyDiv w:val="1"/>
      <w:marLeft w:val="0"/>
      <w:marRight w:val="0"/>
      <w:marTop w:val="0"/>
      <w:marBottom w:val="0"/>
      <w:divBdr>
        <w:top w:val="none" w:sz="0" w:space="0" w:color="auto"/>
        <w:left w:val="none" w:sz="0" w:space="0" w:color="auto"/>
        <w:bottom w:val="none" w:sz="0" w:space="0" w:color="auto"/>
        <w:right w:val="none" w:sz="0" w:space="0" w:color="auto"/>
      </w:divBdr>
    </w:div>
    <w:div w:id="2055345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RCC_Blue">
      <a:dk1>
        <a:srgbClr val="231F20"/>
      </a:dk1>
      <a:lt1>
        <a:srgbClr val="FFFFFF"/>
      </a:lt1>
      <a:dk2>
        <a:srgbClr val="0080C8"/>
      </a:dk2>
      <a:lt2>
        <a:srgbClr val="D9E1E2"/>
      </a:lt2>
      <a:accent1>
        <a:srgbClr val="FFCD00"/>
      </a:accent1>
      <a:accent2>
        <a:srgbClr val="B3BE35"/>
      </a:accent2>
      <a:accent3>
        <a:srgbClr val="006472"/>
      </a:accent3>
      <a:accent4>
        <a:srgbClr val="FF8200"/>
      </a:accent4>
      <a:accent5>
        <a:srgbClr val="671E75"/>
      </a:accent5>
      <a:accent6>
        <a:srgbClr val="003B5C"/>
      </a:accent6>
      <a:hlink>
        <a:srgbClr val="0080C8"/>
      </a:hlink>
      <a:folHlink>
        <a:srgbClr val="FF8200"/>
      </a:folHlink>
    </a:clrScheme>
    <a:fontScheme name="RCC">
      <a:majorFont>
        <a:latin typeface="HelveticaNeueLT Pro 55 Roman"/>
        <a:ea typeface=""/>
        <a:cs typeface=""/>
      </a:majorFont>
      <a:minorFont>
        <a:latin typeface="HelveticaNeueLT Pro 55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0FED523-B6B7-4721-8B4A-46AAAC760230}"/>
</file>

<file path=customXml/itemProps2.xml><?xml version="1.0" encoding="utf-8"?>
<ds:datastoreItem xmlns:ds="http://schemas.openxmlformats.org/officeDocument/2006/customXml" ds:itemID="{B41F939E-77B1-4521-97FA-F2C1EB7FDFE0}"/>
</file>

<file path=customXml/itemProps3.xml><?xml version="1.0" encoding="utf-8"?>
<ds:datastoreItem xmlns:ds="http://schemas.openxmlformats.org/officeDocument/2006/customXml" ds:itemID="{29095903-E8C9-470A-AC75-AA8784CE291F}"/>
</file>

<file path=docProps/app.xml><?xml version="1.0" encoding="utf-8"?>
<Properties xmlns="http://schemas.openxmlformats.org/officeDocument/2006/extended-properties" xmlns:vt="http://schemas.openxmlformats.org/officeDocument/2006/docPropsVTypes">
  <Template>Normal.dotm</Template>
  <TotalTime>1</TotalTime>
  <Pages>23</Pages>
  <Words>10600</Words>
  <Characters>60425</Characters>
  <Application>Microsoft Office Word</Application>
  <DocSecurity>4</DocSecurity>
  <Lines>503</Lines>
  <Paragraphs>141</Paragraphs>
  <ScaleCrop>false</ScaleCrop>
  <HeadingPairs>
    <vt:vector size="2" baseType="variant">
      <vt:variant>
        <vt:lpstr>Title</vt:lpstr>
      </vt:variant>
      <vt:variant>
        <vt:i4>1</vt:i4>
      </vt:variant>
    </vt:vector>
  </HeadingPairs>
  <TitlesOfParts>
    <vt:vector size="1" baseType="lpstr">
      <vt:lpstr/>
    </vt:vector>
  </TitlesOfParts>
  <Company>Randwick City Council</Company>
  <LinksUpToDate>false</LinksUpToDate>
  <CharactersWithSpaces>70884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Melinda Leves</dc:creator>
  <cp:keywords/>
  <dc:description/>
  <cp:lastModifiedBy>BROOME, Lily</cp:lastModifiedBy>
  <cp:revision>2</cp:revision>
  <dcterms:created xsi:type="dcterms:W3CDTF">2026-09-07T01:56:00Z</dcterms:created>
  <dcterms:modified xsi:type="dcterms:W3CDTF">2026-09-07T01:56:00Z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