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07764" w14:textId="36E260A4" w:rsidR="0023679E" w:rsidRDefault="001D62C0">
      <w:pPr>
        <w:rPr>
          <w:b/>
        </w:rPr>
      </w:pPr>
      <w:r w:rsidRPr="001D62C0">
        <w:rPr>
          <w:b/>
        </w:rPr>
        <w:t>Feminist Legal Clinic Inc.</w:t>
      </w:r>
    </w:p>
    <w:p w14:paraId="5FF9629A" w14:textId="3037D8B1" w:rsidR="001D62C0" w:rsidRDefault="001D62C0">
      <w:pPr>
        <w:rPr>
          <w:b/>
        </w:rPr>
      </w:pPr>
      <w:r w:rsidRPr="001D62C0">
        <w:rPr>
          <w:b/>
        </w:rPr>
        <w:t>Feedback for Priority Area 1: Victim-survivors</w:t>
      </w:r>
    </w:p>
    <w:p w14:paraId="4271EFE7" w14:textId="123787F9" w:rsidR="001D62C0" w:rsidRPr="001D62C0" w:rsidRDefault="001D62C0" w:rsidP="001D62C0">
      <w:pPr>
        <w:rPr>
          <w:bCs/>
        </w:rPr>
      </w:pPr>
      <w:r w:rsidRPr="001D62C0">
        <w:rPr>
          <w:bCs/>
        </w:rPr>
        <w:t>The response that would make the biggest difference would be to fix the legal system, particularly the Family Court (FCFCOA), so that it supports protective mothers rather than facilitating protracted abuse by perpetrators. This would involve introducing a rebuttable presumption in favour of mothers retaining care of their children in circumstances where they have been the primary carer.</w:t>
      </w:r>
    </w:p>
    <w:p w14:paraId="211684DB" w14:textId="776814C6" w:rsidR="001D62C0" w:rsidRPr="001D62C0" w:rsidRDefault="001D62C0" w:rsidP="001D62C0">
      <w:pPr>
        <w:rPr>
          <w:bCs/>
        </w:rPr>
      </w:pPr>
      <w:r w:rsidRPr="001D62C0">
        <w:rPr>
          <w:bCs/>
        </w:rPr>
        <w:t xml:space="preserve">Currently mothers who believe their children are at risk of abuse by their fathers often feel they must remain in the relationship so they can ensure the safety of their child/ren. Once separated, the father will almost inevitably be given unsupervised contact, if not full-time care of the child. Mothers who raise allegations of violence, particularly child sexual abuse, are often punished by the court with the removal of the child/ren altogether. </w:t>
      </w:r>
    </w:p>
    <w:p w14:paraId="57B8636A" w14:textId="6EF1EE68" w:rsidR="001D62C0" w:rsidRPr="001D62C0" w:rsidRDefault="001D62C0" w:rsidP="001D62C0">
      <w:pPr>
        <w:rPr>
          <w:bCs/>
        </w:rPr>
      </w:pPr>
      <w:r w:rsidRPr="001D62C0">
        <w:rPr>
          <w:bCs/>
        </w:rPr>
        <w:t>The other problem is the continued misidentification of women as perpetrators of violence. This systems abuse of domestic violence laws by violent men has been well-documented but has not been addressed. Sex-based laws are needed to ensure these laws operate as primarily intended to keep women safe from male violence.</w:t>
      </w:r>
    </w:p>
    <w:p w14:paraId="1AEE4994" w14:textId="77777777" w:rsidR="001D62C0" w:rsidRDefault="001D62C0" w:rsidP="001D62C0">
      <w:pPr>
        <w:rPr>
          <w:bCs/>
        </w:rPr>
      </w:pPr>
      <w:r w:rsidRPr="001D62C0">
        <w:rPr>
          <w:bCs/>
        </w:rPr>
        <w:t>I did not see discussion of these issues in the consultation paper but without addressing these problems it is difficult to see any improvement in victim-survivor's safety, well-being, healing and recovery.</w:t>
      </w:r>
    </w:p>
    <w:p w14:paraId="3079B847" w14:textId="6A7E31DF" w:rsidR="001D62C0" w:rsidRPr="001D62C0" w:rsidRDefault="001D62C0" w:rsidP="001D62C0">
      <w:pPr>
        <w:rPr>
          <w:b/>
        </w:rPr>
      </w:pPr>
      <w:r w:rsidRPr="001D62C0">
        <w:rPr>
          <w:b/>
        </w:rPr>
        <w:t>Feedback for Priority Area 2: Prevention and early intervention</w:t>
      </w:r>
    </w:p>
    <w:p w14:paraId="1A70FF6A" w14:textId="064C33F2" w:rsidR="001D62C0" w:rsidRPr="001D62C0" w:rsidRDefault="001D62C0" w:rsidP="001D62C0">
      <w:pPr>
        <w:rPr>
          <w:bCs/>
        </w:rPr>
      </w:pPr>
      <w:r w:rsidRPr="001D62C0">
        <w:rPr>
          <w:bCs/>
        </w:rPr>
        <w:t xml:space="preserve">Prevention and early intervention </w:t>
      </w:r>
      <w:proofErr w:type="gramStart"/>
      <w:r w:rsidRPr="001D62C0">
        <w:rPr>
          <w:bCs/>
        </w:rPr>
        <w:t>requires</w:t>
      </w:r>
      <w:proofErr w:type="gramEnd"/>
      <w:r w:rsidRPr="001D62C0">
        <w:rPr>
          <w:bCs/>
        </w:rPr>
        <w:t xml:space="preserve"> the authorities to give credence to the early reports made by women and children of violence and sexual abuse rather than cynically dismissing them as being motivated by malice or delusion or in the case of children, coaching by their mothers. </w:t>
      </w:r>
      <w:proofErr w:type="gramStart"/>
      <w:r w:rsidRPr="001D62C0">
        <w:rPr>
          <w:bCs/>
        </w:rPr>
        <w:t>Unfortunately</w:t>
      </w:r>
      <w:proofErr w:type="gramEnd"/>
      <w:r w:rsidRPr="001D62C0">
        <w:rPr>
          <w:bCs/>
        </w:rPr>
        <w:t xml:space="preserve"> widespread misogyny and cynicism by members of the police and judiciary towards allegations made by women and their children undermine all efforts to provide effective safeguarding. </w:t>
      </w:r>
    </w:p>
    <w:p w14:paraId="3FBC6091" w14:textId="77777777" w:rsidR="001D62C0" w:rsidRDefault="001D62C0" w:rsidP="001D62C0">
      <w:pPr>
        <w:rPr>
          <w:bCs/>
        </w:rPr>
      </w:pPr>
      <w:r w:rsidRPr="001D62C0">
        <w:rPr>
          <w:bCs/>
        </w:rPr>
        <w:t>Another obvious area of reform would be to enable women to search the criminal histories of their partners or prospective partners, so they could make an informed judgement about whether to continue in the relationship. Convictions are matters of public record and should by rights be searchable by members of the public. The privacy concerns are far outweighed by safety considerations.</w:t>
      </w:r>
    </w:p>
    <w:p w14:paraId="57E56CD0" w14:textId="76BBA8D4" w:rsidR="001D62C0" w:rsidRPr="001D62C0" w:rsidRDefault="001D62C0" w:rsidP="001D62C0">
      <w:pPr>
        <w:rPr>
          <w:b/>
        </w:rPr>
      </w:pPr>
      <w:r w:rsidRPr="001D62C0">
        <w:rPr>
          <w:b/>
        </w:rPr>
        <w:t>Feedback for Priority Area 3: Children and young people in their own right</w:t>
      </w:r>
    </w:p>
    <w:p w14:paraId="2C8A9E59" w14:textId="77777777" w:rsidR="001D62C0" w:rsidRDefault="001D62C0" w:rsidP="001D62C0">
      <w:pPr>
        <w:rPr>
          <w:bCs/>
        </w:rPr>
      </w:pPr>
      <w:r w:rsidRPr="001D62C0">
        <w:rPr>
          <w:bCs/>
        </w:rPr>
        <w:t xml:space="preserve">It can take many decades, if not a lifetime, for individuals who have been abused as children to be able to speak up about their experiences and seek justice against their perpetrators. By then further generations of children have already been abused. The </w:t>
      </w:r>
      <w:r w:rsidRPr="001D62C0">
        <w:rPr>
          <w:bCs/>
        </w:rPr>
        <w:lastRenderedPageBreak/>
        <w:t>research by Nola Webb et al on the Family Court indicates that women and children are not being believed by the court when they report child sexual abuse with devastating consequences. Certain judges, lawyers and expert witnesses, knowingly or not, seem to be facilitating a continuation of the abuse and there needs to be an urgent audit to identify and investigate those responsible for the systematic removal of children from protective mothers and placement with alleged perpetrators. Only then can we hope for any improvement.</w:t>
      </w:r>
    </w:p>
    <w:p w14:paraId="080AA978" w14:textId="2C39103C" w:rsidR="001D62C0" w:rsidRPr="001D62C0" w:rsidRDefault="001D62C0" w:rsidP="001D62C0">
      <w:pPr>
        <w:rPr>
          <w:b/>
        </w:rPr>
      </w:pPr>
      <w:r w:rsidRPr="001D62C0">
        <w:rPr>
          <w:b/>
        </w:rPr>
        <w:t>Feedback for Priority Area 4: People who use violence</w:t>
      </w:r>
    </w:p>
    <w:p w14:paraId="36D150E4" w14:textId="77777777" w:rsidR="001D62C0" w:rsidRDefault="001D62C0" w:rsidP="001D62C0">
      <w:pPr>
        <w:rPr>
          <w:bCs/>
        </w:rPr>
      </w:pPr>
      <w:r w:rsidRPr="001D62C0">
        <w:rPr>
          <w:bCs/>
        </w:rPr>
        <w:t>The reluctance to use appropriate sex-based language obscures the issues and therefore obstructs government's ability to enact meaningful reform. For example, Priority Area 4 should address 'male violence' because we know that the people who are overwhelmingly responsible for using violence are men. The government's unwillingness to clearly identify the problem and pass legislation that explicitly protects women from male violence ensures that domestic violence legislation will continue to be used as a weapon against women by men, with women increasingly misidentified as perpetrators by their assailants.</w:t>
      </w:r>
    </w:p>
    <w:p w14:paraId="374940A8" w14:textId="0B0AE51F" w:rsidR="001D62C0" w:rsidRPr="001D62C0" w:rsidRDefault="001D62C0" w:rsidP="001D62C0">
      <w:pPr>
        <w:rPr>
          <w:b/>
        </w:rPr>
      </w:pPr>
      <w:r w:rsidRPr="001D62C0">
        <w:rPr>
          <w:b/>
        </w:rPr>
        <w:t>Feedback for Priority Area 5: System Integration and Workforce</w:t>
      </w:r>
    </w:p>
    <w:p w14:paraId="15F99FC4" w14:textId="77777777" w:rsidR="001D62C0" w:rsidRDefault="001D62C0" w:rsidP="001D62C0">
      <w:pPr>
        <w:rPr>
          <w:bCs/>
        </w:rPr>
      </w:pPr>
      <w:r w:rsidRPr="001D62C0">
        <w:rPr>
          <w:bCs/>
        </w:rPr>
        <w:t>The complete lack of funding for autonomous women's services such as our own means that there are no resources to effectively campaign for meaningful reform to our laws. Our limited capacity means that this feedback is necessarily brief and touches only on a few areas.</w:t>
      </w:r>
      <w:r w:rsidRPr="001D62C0">
        <w:rPr>
          <w:bCs/>
        </w:rPr>
        <w:tab/>
      </w:r>
    </w:p>
    <w:p w14:paraId="64B5C34B" w14:textId="5452F027" w:rsidR="001D62C0" w:rsidRPr="001D62C0" w:rsidRDefault="001D62C0" w:rsidP="001D62C0">
      <w:pPr>
        <w:rPr>
          <w:b/>
        </w:rPr>
      </w:pPr>
      <w:r w:rsidRPr="001D62C0">
        <w:rPr>
          <w:b/>
        </w:rPr>
        <w:t>Are there any other actions you think should be a priority to stop family, domestic and sexual violence?</w:t>
      </w:r>
    </w:p>
    <w:p w14:paraId="0DEB1A86" w14:textId="2472D72E" w:rsidR="001D62C0" w:rsidRPr="001D62C0" w:rsidRDefault="001D62C0" w:rsidP="001D62C0">
      <w:pPr>
        <w:rPr>
          <w:bCs/>
        </w:rPr>
      </w:pPr>
      <w:r w:rsidRPr="001D62C0">
        <w:rPr>
          <w:bCs/>
        </w:rPr>
        <w:t xml:space="preserve">We have many other ideas for </w:t>
      </w:r>
      <w:proofErr w:type="gramStart"/>
      <w:r w:rsidRPr="001D62C0">
        <w:rPr>
          <w:bCs/>
        </w:rPr>
        <w:t>reform</w:t>
      </w:r>
      <w:proofErr w:type="gramEnd"/>
      <w:r w:rsidRPr="001D62C0">
        <w:rPr>
          <w:bCs/>
        </w:rPr>
        <w:t xml:space="preserve"> but we are out of time to submit them now. We are happy to expand on any area given the opportunity.</w:t>
      </w:r>
    </w:p>
    <w:sectPr w:rsidR="001D62C0" w:rsidRPr="001D62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2C0"/>
    <w:rsid w:val="00022A23"/>
    <w:rsid w:val="001D62C0"/>
    <w:rsid w:val="0023679E"/>
    <w:rsid w:val="007E74AE"/>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32AF3"/>
  <w15:chartTrackingRefBased/>
  <w15:docId w15:val="{7E59841F-109B-4C53-BB58-1E79200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2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62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62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62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2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2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2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2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2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2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62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62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2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2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2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2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2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2C0"/>
    <w:rPr>
      <w:rFonts w:eastAsiaTheme="majorEastAsia" w:cstheme="majorBidi"/>
      <w:color w:val="272727" w:themeColor="text1" w:themeTint="D8"/>
    </w:rPr>
  </w:style>
  <w:style w:type="paragraph" w:styleId="Title">
    <w:name w:val="Title"/>
    <w:basedOn w:val="Normal"/>
    <w:next w:val="Normal"/>
    <w:link w:val="TitleChar"/>
    <w:uiPriority w:val="10"/>
    <w:qFormat/>
    <w:rsid w:val="001D62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2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2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2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2C0"/>
    <w:pPr>
      <w:spacing w:before="160"/>
      <w:jc w:val="center"/>
    </w:pPr>
    <w:rPr>
      <w:i/>
      <w:iCs/>
      <w:color w:val="404040" w:themeColor="text1" w:themeTint="BF"/>
    </w:rPr>
  </w:style>
  <w:style w:type="character" w:customStyle="1" w:styleId="QuoteChar">
    <w:name w:val="Quote Char"/>
    <w:basedOn w:val="DefaultParagraphFont"/>
    <w:link w:val="Quote"/>
    <w:uiPriority w:val="29"/>
    <w:rsid w:val="001D62C0"/>
    <w:rPr>
      <w:i/>
      <w:iCs/>
      <w:color w:val="404040" w:themeColor="text1" w:themeTint="BF"/>
    </w:rPr>
  </w:style>
  <w:style w:type="paragraph" w:styleId="ListParagraph">
    <w:name w:val="List Paragraph"/>
    <w:basedOn w:val="Normal"/>
    <w:uiPriority w:val="34"/>
    <w:qFormat/>
    <w:rsid w:val="001D62C0"/>
    <w:pPr>
      <w:ind w:left="720"/>
      <w:contextualSpacing/>
    </w:pPr>
  </w:style>
  <w:style w:type="character" w:styleId="IntenseEmphasis">
    <w:name w:val="Intense Emphasis"/>
    <w:basedOn w:val="DefaultParagraphFont"/>
    <w:uiPriority w:val="21"/>
    <w:qFormat/>
    <w:rsid w:val="001D62C0"/>
    <w:rPr>
      <w:i/>
      <w:iCs/>
      <w:color w:val="0F4761" w:themeColor="accent1" w:themeShade="BF"/>
    </w:rPr>
  </w:style>
  <w:style w:type="paragraph" w:styleId="IntenseQuote">
    <w:name w:val="Intense Quote"/>
    <w:basedOn w:val="Normal"/>
    <w:next w:val="Normal"/>
    <w:link w:val="IntenseQuoteChar"/>
    <w:uiPriority w:val="30"/>
    <w:qFormat/>
    <w:rsid w:val="001D62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2C0"/>
    <w:rPr>
      <w:i/>
      <w:iCs/>
      <w:color w:val="0F4761" w:themeColor="accent1" w:themeShade="BF"/>
    </w:rPr>
  </w:style>
  <w:style w:type="character" w:styleId="IntenseReference">
    <w:name w:val="Intense Reference"/>
    <w:basedOn w:val="DefaultParagraphFont"/>
    <w:uiPriority w:val="32"/>
    <w:qFormat/>
    <w:rsid w:val="001D62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EE43D5-291E-4CC8-BB32-9251C30F660F}"/>
</file>

<file path=customXml/itemProps2.xml><?xml version="1.0" encoding="utf-8"?>
<ds:datastoreItem xmlns:ds="http://schemas.openxmlformats.org/officeDocument/2006/customXml" ds:itemID="{7F7796EA-5CE9-46AF-8A86-37B35376D50B}"/>
</file>

<file path=customXml/itemProps3.xml><?xml version="1.0" encoding="utf-8"?>
<ds:datastoreItem xmlns:ds="http://schemas.openxmlformats.org/officeDocument/2006/customXml" ds:itemID="{2BBF32F7-9BFF-4784-806B-35849DD1290C}"/>
</file>

<file path=docProps/app.xml><?xml version="1.0" encoding="utf-8"?>
<Properties xmlns="http://schemas.openxmlformats.org/officeDocument/2006/extended-properties" xmlns:vt="http://schemas.openxmlformats.org/officeDocument/2006/docPropsVTypes">
  <Template>Normal.dotm</Template>
  <TotalTime>2</TotalTime>
  <Pages>2</Pages>
  <Words>669</Words>
  <Characters>3817</Characters>
  <Application>Microsoft Office Word</Application>
  <DocSecurity>0</DocSecurity>
  <Lines>31</Lines>
  <Paragraphs>8</Paragraphs>
  <ScaleCrop>false</ScaleCrop>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2026-09-04T06:05:00Z</dcterms:created>
  <dcterms:modified xsi:type="dcterms:W3CDTF">2026-09-04T06:07:00Z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