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8FF1C" w14:textId="6B549448" w:rsidR="0023679E" w:rsidRDefault="00562628">
      <w:pPr>
        <w:rPr>
          <w:b/>
          <w:bCs/>
        </w:rPr>
      </w:pPr>
      <w:r w:rsidRPr="00562628">
        <w:rPr>
          <w:b/>
          <w:bCs/>
        </w:rPr>
        <w:t>International Social Service Australia</w:t>
      </w:r>
    </w:p>
    <w:p w14:paraId="1DB1EDCF" w14:textId="6D71FAC5" w:rsidR="00562628" w:rsidRDefault="00562628">
      <w:pPr>
        <w:rPr>
          <w:b/>
          <w:bCs/>
        </w:rPr>
      </w:pPr>
      <w:r w:rsidRPr="00562628">
        <w:rPr>
          <w:b/>
          <w:bCs/>
        </w:rPr>
        <w:t>Feedback for Priority Area 1: Victim-survivors</w:t>
      </w:r>
    </w:p>
    <w:p w14:paraId="425EA53E" w14:textId="77777777" w:rsidR="00562628" w:rsidRDefault="00562628">
      <w:r w:rsidRPr="00562628">
        <w:t>Victim-survivors experiencing cross-border family violence need earlier access to specialist, trauma-informed legal, social work and therapeutic support that continues beyond court proceedings. The Second Action Plan should recognise cross-border coercive control and improve access to justice through integrated, multidisciplinary responses.</w:t>
      </w:r>
      <w:r w:rsidRPr="00562628">
        <w:tab/>
      </w:r>
    </w:p>
    <w:p w14:paraId="542B109C" w14:textId="3A621310" w:rsidR="00562628" w:rsidRPr="00562628" w:rsidRDefault="00562628">
      <w:pPr>
        <w:rPr>
          <w:b/>
          <w:bCs/>
        </w:rPr>
      </w:pPr>
      <w:r w:rsidRPr="00562628">
        <w:rPr>
          <w:b/>
          <w:bCs/>
        </w:rPr>
        <w:t>Feedback for Priority Area 2: Prevention and early intervention</w:t>
      </w:r>
    </w:p>
    <w:p w14:paraId="7AC69B61" w14:textId="77777777" w:rsidR="00562628" w:rsidRDefault="00562628">
      <w:r w:rsidRPr="00562628">
        <w:t xml:space="preserve">Earlier intervention through specialist legal advice, social work, safety planning and family mediation (where safe and appropriate) can prevent violence from escalating into international child abduction and other cross-border harms. Improved awareness and referral pathways are </w:t>
      </w:r>
      <w:proofErr w:type="gramStart"/>
      <w:r w:rsidRPr="00562628">
        <w:t>essential</w:t>
      </w:r>
      <w:proofErr w:type="gramEnd"/>
      <w:r w:rsidRPr="00562628">
        <w:t xml:space="preserve"> so families receive support before reaching crisis.</w:t>
      </w:r>
    </w:p>
    <w:p w14:paraId="358B5C1B" w14:textId="6681731F" w:rsidR="00562628" w:rsidRPr="00562628" w:rsidRDefault="00562628">
      <w:pPr>
        <w:rPr>
          <w:b/>
          <w:bCs/>
        </w:rPr>
      </w:pPr>
      <w:r w:rsidRPr="00562628">
        <w:rPr>
          <w:b/>
          <w:bCs/>
        </w:rPr>
        <w:t>Feedback for Priority Area 3: Children and young people in their own right</w:t>
      </w:r>
    </w:p>
    <w:p w14:paraId="2E7D6AD9" w14:textId="77777777" w:rsidR="00562628" w:rsidRDefault="00562628">
      <w:r w:rsidRPr="00562628">
        <w:t>Children affected by cross-border family violence should be recognised as rights holders with distinct needs for protection, participation and long-term recovery. Investment is needed in child-focused therapeutic services, reintegration support and responses that prioritise children's safety, identity and wellbeing</w:t>
      </w:r>
      <w:r>
        <w:t>.</w:t>
      </w:r>
    </w:p>
    <w:p w14:paraId="64C2F2FB" w14:textId="24A5EAE1" w:rsidR="00562628" w:rsidRPr="00562628" w:rsidRDefault="00562628">
      <w:pPr>
        <w:rPr>
          <w:b/>
          <w:bCs/>
        </w:rPr>
      </w:pPr>
      <w:r w:rsidRPr="00562628">
        <w:rPr>
          <w:b/>
          <w:bCs/>
        </w:rPr>
        <w:t>Feedback for Priority Area 4: People who use violence</w:t>
      </w:r>
    </w:p>
    <w:p w14:paraId="3CFC7910" w14:textId="77777777" w:rsidR="00562628" w:rsidRDefault="00562628">
      <w:r w:rsidRPr="00562628">
        <w:t>The Second Action Plan should recognise that perpetrators may use international borders, migration status, travel, passports and legal systems as tools of coercive control. Responses must better identify and address these forms of abuse while ensuring accountability across jurisdictions. Investment in service responses such as accredited international family mediation and child inclusive practice is needed to constructively engage perpetrators and encourage recovery and reintegration. Focused support and guidance to ensure perpetrators cannot access confidential therapeutic information about women and children is also a priority.</w:t>
      </w:r>
      <w:r w:rsidRPr="00562628">
        <w:tab/>
      </w:r>
    </w:p>
    <w:p w14:paraId="3E7AA04B" w14:textId="6DB29774" w:rsidR="00562628" w:rsidRPr="00562628" w:rsidRDefault="00562628">
      <w:pPr>
        <w:rPr>
          <w:b/>
          <w:bCs/>
        </w:rPr>
      </w:pPr>
      <w:r w:rsidRPr="00562628">
        <w:rPr>
          <w:b/>
          <w:bCs/>
        </w:rPr>
        <w:t>Feedback for Priority Area 5: System Integration and Workforce</w:t>
      </w:r>
    </w:p>
    <w:p w14:paraId="44A5A7D4" w14:textId="77777777" w:rsidR="00562628" w:rsidRDefault="00562628">
      <w:r w:rsidRPr="00562628">
        <w:t>Effective responses require coordinated action between family violence, family law, child protection, migration, consular and overseas agencies, supported by specialist cross-border organisations. Workforce capability should be strengthened through training, practical guidance and clear referral pathways on cross-border family violence.</w:t>
      </w:r>
    </w:p>
    <w:p w14:paraId="6357DD91" w14:textId="333CEB8B" w:rsidR="00562628" w:rsidRPr="00562628" w:rsidRDefault="00562628">
      <w:pPr>
        <w:rPr>
          <w:b/>
          <w:bCs/>
        </w:rPr>
      </w:pPr>
      <w:r w:rsidRPr="00562628">
        <w:rPr>
          <w:b/>
          <w:bCs/>
        </w:rPr>
        <w:t>Are there any other actions you think should be a priority to stop family, domestic and sexual violence?</w:t>
      </w:r>
    </w:p>
    <w:p w14:paraId="6222410E" w14:textId="22243D7E" w:rsidR="00562628" w:rsidRPr="00562628" w:rsidRDefault="00562628">
      <w:r w:rsidRPr="00562628">
        <w:t xml:space="preserve">The Second Action Plan should explicitly recognise cross-border family violence, international parental child abduction, exit trafficking and related harms as emerging </w:t>
      </w:r>
      <w:r w:rsidRPr="00562628">
        <w:lastRenderedPageBreak/>
        <w:t>priorities. It should also extend specialist support beyond Hague Convention matters, and there should be greater capacity to support both taking and left behind parents experiencing domestic violence.  Reforms should draw on international frameworks, including the Ottawa Principles, to strengthen Australia's response.</w:t>
      </w:r>
    </w:p>
    <w:sectPr w:rsidR="00562628" w:rsidRPr="005626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28"/>
    <w:rsid w:val="00022A23"/>
    <w:rsid w:val="0023679E"/>
    <w:rsid w:val="0048381A"/>
    <w:rsid w:val="00562628"/>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595A"/>
  <w15:chartTrackingRefBased/>
  <w15:docId w15:val="{19C7A967-EAD4-46D2-B7CC-F24A32CB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26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26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26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6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6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6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6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6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6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6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26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6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6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6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6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6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6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628"/>
    <w:rPr>
      <w:rFonts w:eastAsiaTheme="majorEastAsia" w:cstheme="majorBidi"/>
      <w:color w:val="272727" w:themeColor="text1" w:themeTint="D8"/>
    </w:rPr>
  </w:style>
  <w:style w:type="paragraph" w:styleId="Title">
    <w:name w:val="Title"/>
    <w:basedOn w:val="Normal"/>
    <w:next w:val="Normal"/>
    <w:link w:val="TitleChar"/>
    <w:uiPriority w:val="10"/>
    <w:qFormat/>
    <w:rsid w:val="00562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6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6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6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628"/>
    <w:pPr>
      <w:spacing w:before="160"/>
      <w:jc w:val="center"/>
    </w:pPr>
    <w:rPr>
      <w:i/>
      <w:iCs/>
      <w:color w:val="404040" w:themeColor="text1" w:themeTint="BF"/>
    </w:rPr>
  </w:style>
  <w:style w:type="character" w:customStyle="1" w:styleId="QuoteChar">
    <w:name w:val="Quote Char"/>
    <w:basedOn w:val="DefaultParagraphFont"/>
    <w:link w:val="Quote"/>
    <w:uiPriority w:val="29"/>
    <w:rsid w:val="00562628"/>
    <w:rPr>
      <w:i/>
      <w:iCs/>
      <w:color w:val="404040" w:themeColor="text1" w:themeTint="BF"/>
    </w:rPr>
  </w:style>
  <w:style w:type="paragraph" w:styleId="ListParagraph">
    <w:name w:val="List Paragraph"/>
    <w:basedOn w:val="Normal"/>
    <w:uiPriority w:val="34"/>
    <w:qFormat/>
    <w:rsid w:val="00562628"/>
    <w:pPr>
      <w:ind w:left="720"/>
      <w:contextualSpacing/>
    </w:pPr>
  </w:style>
  <w:style w:type="character" w:styleId="IntenseEmphasis">
    <w:name w:val="Intense Emphasis"/>
    <w:basedOn w:val="DefaultParagraphFont"/>
    <w:uiPriority w:val="21"/>
    <w:qFormat/>
    <w:rsid w:val="00562628"/>
    <w:rPr>
      <w:i/>
      <w:iCs/>
      <w:color w:val="0F4761" w:themeColor="accent1" w:themeShade="BF"/>
    </w:rPr>
  </w:style>
  <w:style w:type="paragraph" w:styleId="IntenseQuote">
    <w:name w:val="Intense Quote"/>
    <w:basedOn w:val="Normal"/>
    <w:next w:val="Normal"/>
    <w:link w:val="IntenseQuoteChar"/>
    <w:uiPriority w:val="30"/>
    <w:qFormat/>
    <w:rsid w:val="005626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2628"/>
    <w:rPr>
      <w:i/>
      <w:iCs/>
      <w:color w:val="0F4761" w:themeColor="accent1" w:themeShade="BF"/>
    </w:rPr>
  </w:style>
  <w:style w:type="character" w:styleId="IntenseReference">
    <w:name w:val="Intense Reference"/>
    <w:basedOn w:val="DefaultParagraphFont"/>
    <w:uiPriority w:val="32"/>
    <w:qFormat/>
    <w:rsid w:val="005626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5CDBBD-F1FF-4E82-AD0C-2356653B0A04}"/>
</file>

<file path=customXml/itemProps2.xml><?xml version="1.0" encoding="utf-8"?>
<ds:datastoreItem xmlns:ds="http://schemas.openxmlformats.org/officeDocument/2006/customXml" ds:itemID="{AF80B1F7-A07E-461D-86F9-87BD473F6569}"/>
</file>

<file path=customXml/itemProps3.xml><?xml version="1.0" encoding="utf-8"?>
<ds:datastoreItem xmlns:ds="http://schemas.openxmlformats.org/officeDocument/2006/customXml" ds:itemID="{0266E1AD-7E76-4A57-A07D-6237F229814E}"/>
</file>

<file path=docProps/app.xml><?xml version="1.0" encoding="utf-8"?>
<Properties xmlns="http://schemas.openxmlformats.org/officeDocument/2006/extended-properties" xmlns:vt="http://schemas.openxmlformats.org/officeDocument/2006/docPropsVTypes">
  <Template>Normal.dotm</Template>
  <TotalTime>3</TotalTime>
  <Pages>2</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2</cp:revision>
  <dcterms:created xsi:type="dcterms:W3CDTF">2026-09-04T07:00:00Z</dcterms:created>
  <dcterms:modified xsi:type="dcterms:W3CDTF">2026-09-04T07:03:00Z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