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062E3" w14:textId="05C62085" w:rsidR="0023679E" w:rsidRDefault="00766BBE">
      <w:pPr>
        <w:rPr>
          <w:b/>
          <w:bCs/>
        </w:rPr>
      </w:pPr>
      <w:r>
        <w:rPr>
          <w:b/>
          <w:bCs/>
        </w:rPr>
        <w:t>PVAW</w:t>
      </w:r>
    </w:p>
    <w:p w14:paraId="79B6A175" w14:textId="78F3191C" w:rsidR="00766BBE" w:rsidRDefault="00766BBE">
      <w:pPr>
        <w:rPr>
          <w:b/>
          <w:bCs/>
        </w:rPr>
      </w:pPr>
      <w:r w:rsidRPr="00766BBE">
        <w:rPr>
          <w:b/>
          <w:bCs/>
        </w:rPr>
        <w:t>Feedback for Priority Area 1: Victim-survivors</w:t>
      </w:r>
    </w:p>
    <w:p w14:paraId="7D13187A" w14:textId="644FF528" w:rsidR="00766BBE" w:rsidRDefault="00766BBE" w:rsidP="00766BBE">
      <w:r>
        <w:t xml:space="preserve">1. Enough safe beds for those escaping violence </w:t>
      </w:r>
    </w:p>
    <w:p w14:paraId="609EFC40" w14:textId="77777777" w:rsidR="00766BBE" w:rsidRDefault="00766BBE" w:rsidP="00766BBE">
      <w:r>
        <w:t>2. Support services for safe transition beyond refuges</w:t>
      </w:r>
    </w:p>
    <w:p w14:paraId="4E400DDF" w14:textId="77777777" w:rsidR="00766BBE" w:rsidRDefault="00766BBE" w:rsidP="00766BBE">
      <w:r>
        <w:t>3. Tracking device audits available and recommended for victim-survivors</w:t>
      </w:r>
    </w:p>
    <w:p w14:paraId="0A611010" w14:textId="77777777" w:rsidR="00766BBE" w:rsidRDefault="00766BBE" w:rsidP="00766BBE">
      <w:r>
        <w:t xml:space="preserve">4. Focused training for Police Services re: Coercive Control, not just specialised units, but all public facing members </w:t>
      </w:r>
    </w:p>
    <w:p w14:paraId="02DADB58" w14:textId="77777777" w:rsidR="00766BBE" w:rsidRDefault="00766BBE" w:rsidP="00766BBE">
      <w:r>
        <w:t>5. People don't know what they don't know.  Support to define and navigate a complex path to safety that is funded and easily available to access</w:t>
      </w:r>
    </w:p>
    <w:p w14:paraId="0445F3DD" w14:textId="6E5BCE51" w:rsidR="00766BBE" w:rsidRPr="00766BBE" w:rsidRDefault="00766BBE" w:rsidP="00766BBE">
      <w:pPr>
        <w:rPr>
          <w:b/>
          <w:bCs/>
        </w:rPr>
      </w:pPr>
      <w:r w:rsidRPr="00766BBE">
        <w:rPr>
          <w:b/>
          <w:bCs/>
        </w:rPr>
        <w:t>Feedback for Priority Area 2: Prevention and early intervention</w:t>
      </w:r>
    </w:p>
    <w:p w14:paraId="48B1E671" w14:textId="211D8361" w:rsidR="00766BBE" w:rsidRDefault="00766BBE" w:rsidP="00766BBE">
      <w:r>
        <w:t>1. Like all sustainable social change, prevention and early intervention requires funding, support and coordination across many layers of the community.  How did we make smoking or drink driving socially undesirable?  Learn from these examples.</w:t>
      </w:r>
    </w:p>
    <w:p w14:paraId="6BE25277" w14:textId="77777777" w:rsidR="00766BBE" w:rsidRDefault="00766BBE" w:rsidP="00766BBE">
      <w:r>
        <w:t xml:space="preserve">2. Focusing on FDV as a health issue enabled us to develop and implement Pharmacy specific FDV training for WA community pharmacists to NOTICE and identify signs within their customer base, ACT, CONNECT with their customer and manage </w:t>
      </w:r>
      <w:proofErr w:type="spellStart"/>
      <w:r>
        <w:t>self CARE</w:t>
      </w:r>
      <w:proofErr w:type="spellEnd"/>
      <w:r>
        <w:t xml:space="preserve">. Results proved our hypothesis that appropriately trained community pharmacists are a valuable community support in prevention and early intervention.  We are currently looking for funding to have this training package reviewed, updated and delivered nationally. </w:t>
      </w:r>
    </w:p>
    <w:p w14:paraId="621532A9" w14:textId="77777777" w:rsidR="00766BBE" w:rsidRDefault="00766BBE" w:rsidP="00766BBE">
      <w:r>
        <w:t>3. Include FDV awareness and support options in the curriculum of Health studies.</w:t>
      </w:r>
    </w:p>
    <w:p w14:paraId="1A7DDB78" w14:textId="0BFF7164" w:rsidR="00766BBE" w:rsidRPr="00766BBE" w:rsidRDefault="00766BBE" w:rsidP="00766BBE">
      <w:pPr>
        <w:rPr>
          <w:b/>
          <w:bCs/>
        </w:rPr>
      </w:pPr>
      <w:r w:rsidRPr="00766BBE">
        <w:rPr>
          <w:b/>
          <w:bCs/>
        </w:rPr>
        <w:t>Feedback for Priority Area 3: Children and young people in their own right</w:t>
      </w:r>
    </w:p>
    <w:p w14:paraId="6482A221" w14:textId="6959524C" w:rsidR="00766BBE" w:rsidRDefault="00766BBE" w:rsidP="00766BBE">
      <w:r>
        <w:t xml:space="preserve">1. Age-appropriate Respectful Relationships/Consent education at all levels of schooling should be mandatory and part of behaviour expected, supported and able to be 'called out'.    </w:t>
      </w:r>
    </w:p>
    <w:p w14:paraId="0292B26B" w14:textId="77777777" w:rsidR="00766BBE" w:rsidRDefault="00766BBE" w:rsidP="00766BBE">
      <w:r>
        <w:t>2. Include children and young people's voices in the conversations that form the policies and strategies</w:t>
      </w:r>
    </w:p>
    <w:p w14:paraId="51A85065" w14:textId="77777777" w:rsidR="00766BBE" w:rsidRDefault="00766BBE" w:rsidP="00766BBE">
      <w:r>
        <w:t>3. Include FDV awareness and support in Educators training curriculum</w:t>
      </w:r>
    </w:p>
    <w:p w14:paraId="2C8B87D6" w14:textId="1ACBB0E6" w:rsidR="00766BBE" w:rsidRPr="00766BBE" w:rsidRDefault="00766BBE" w:rsidP="00766BBE">
      <w:pPr>
        <w:rPr>
          <w:b/>
          <w:bCs/>
        </w:rPr>
      </w:pPr>
      <w:r w:rsidRPr="00766BBE">
        <w:rPr>
          <w:b/>
          <w:bCs/>
        </w:rPr>
        <w:t>Feedback for Priority Area 4: People who use violence</w:t>
      </w:r>
    </w:p>
    <w:p w14:paraId="50D371F6" w14:textId="412110BA" w:rsidR="00766BBE" w:rsidRDefault="00766BBE" w:rsidP="00766BBE">
      <w:r>
        <w:t xml:space="preserve">1. Ensure there are enough support options for those who use violence regardless of where on the spectrum they are/think they may be. There are not enough </w:t>
      </w:r>
      <w:proofErr w:type="spellStart"/>
      <w:r>
        <w:t>Mens</w:t>
      </w:r>
      <w:proofErr w:type="spellEnd"/>
      <w:r>
        <w:t xml:space="preserve"> Behaviour Change programs operating and they are not FIFO friendly </w:t>
      </w:r>
    </w:p>
    <w:p w14:paraId="75DA2F08" w14:textId="77777777" w:rsidR="00766BBE" w:rsidRDefault="00766BBE" w:rsidP="00766BBE">
      <w:r>
        <w:lastRenderedPageBreak/>
        <w:t>2. A Respectful Relationships type program should be part of each organisation's safety induction to be completed during the early part of employment and attendance reported to a national data agency</w:t>
      </w:r>
    </w:p>
    <w:p w14:paraId="34F93E18" w14:textId="7929A3D3" w:rsidR="00766BBE" w:rsidRPr="00766BBE" w:rsidRDefault="00766BBE" w:rsidP="00766BBE">
      <w:pPr>
        <w:rPr>
          <w:b/>
          <w:bCs/>
        </w:rPr>
      </w:pPr>
      <w:r w:rsidRPr="00766BBE">
        <w:rPr>
          <w:b/>
          <w:bCs/>
        </w:rPr>
        <w:t>Feedback for Priority Area 5: System Integration and Workforce</w:t>
      </w:r>
    </w:p>
    <w:p w14:paraId="5AC7C1F6" w14:textId="4E4B2C8F" w:rsidR="00766BBE" w:rsidRDefault="00766BBE" w:rsidP="00766BBE">
      <w:r>
        <w:t>1. The absolute highest priority is an AGGREGATED, STANDARDISED and CURRENT national dataset to support a 'unified approach' and have 'every part of the system working together'</w:t>
      </w:r>
    </w:p>
    <w:p w14:paraId="3C68D1CF" w14:textId="77777777" w:rsidR="00766BBE" w:rsidRDefault="00766BBE" w:rsidP="00766BBE">
      <w:r>
        <w:t>2. All plans are only as good as the information supporting them</w:t>
      </w:r>
    </w:p>
    <w:p w14:paraId="1C45CB11" w14:textId="77777777" w:rsidR="00766BBE" w:rsidRDefault="00766BBE" w:rsidP="00766BBE">
      <w:r>
        <w:t>3. This data gap for the National Plan has been identified, the Commissioner for Domestic Family and Sexual Violence Commission’s 2025 Yearly Report to Parliament highlighted challenges in measuring progress under the National Plan, including gaps in linking activities, outcomes and evidence</w:t>
      </w:r>
    </w:p>
    <w:p w14:paraId="1148AB99" w14:textId="6427C225" w:rsidR="00766BBE" w:rsidRPr="00766BBE" w:rsidRDefault="00766BBE" w:rsidP="00766BBE">
      <w:r>
        <w:t>4. Optimal planning, analysis and measurement of the National Plan requires a solid national dataset.</w:t>
      </w:r>
    </w:p>
    <w:sectPr w:rsidR="00766BBE" w:rsidRPr="00766B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BBE"/>
    <w:rsid w:val="00022A23"/>
    <w:rsid w:val="001E2B6A"/>
    <w:rsid w:val="0023679E"/>
    <w:rsid w:val="00766BBE"/>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A12B4"/>
  <w15:chartTrackingRefBased/>
  <w15:docId w15:val="{DC3C55A1-0815-444D-8809-CBEE2DB10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6B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6B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6B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6B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6B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6B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6B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6B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6B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6B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6B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6B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6B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6B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6B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6B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6B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6BBE"/>
    <w:rPr>
      <w:rFonts w:eastAsiaTheme="majorEastAsia" w:cstheme="majorBidi"/>
      <w:color w:val="272727" w:themeColor="text1" w:themeTint="D8"/>
    </w:rPr>
  </w:style>
  <w:style w:type="paragraph" w:styleId="Title">
    <w:name w:val="Title"/>
    <w:basedOn w:val="Normal"/>
    <w:next w:val="Normal"/>
    <w:link w:val="TitleChar"/>
    <w:uiPriority w:val="10"/>
    <w:qFormat/>
    <w:rsid w:val="00766B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6B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6B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6B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6BBE"/>
    <w:pPr>
      <w:spacing w:before="160"/>
      <w:jc w:val="center"/>
    </w:pPr>
    <w:rPr>
      <w:i/>
      <w:iCs/>
      <w:color w:val="404040" w:themeColor="text1" w:themeTint="BF"/>
    </w:rPr>
  </w:style>
  <w:style w:type="character" w:customStyle="1" w:styleId="QuoteChar">
    <w:name w:val="Quote Char"/>
    <w:basedOn w:val="DefaultParagraphFont"/>
    <w:link w:val="Quote"/>
    <w:uiPriority w:val="29"/>
    <w:rsid w:val="00766BBE"/>
    <w:rPr>
      <w:i/>
      <w:iCs/>
      <w:color w:val="404040" w:themeColor="text1" w:themeTint="BF"/>
    </w:rPr>
  </w:style>
  <w:style w:type="paragraph" w:styleId="ListParagraph">
    <w:name w:val="List Paragraph"/>
    <w:basedOn w:val="Normal"/>
    <w:uiPriority w:val="34"/>
    <w:qFormat/>
    <w:rsid w:val="00766BBE"/>
    <w:pPr>
      <w:ind w:left="720"/>
      <w:contextualSpacing/>
    </w:pPr>
  </w:style>
  <w:style w:type="character" w:styleId="IntenseEmphasis">
    <w:name w:val="Intense Emphasis"/>
    <w:basedOn w:val="DefaultParagraphFont"/>
    <w:uiPriority w:val="21"/>
    <w:qFormat/>
    <w:rsid w:val="00766BBE"/>
    <w:rPr>
      <w:i/>
      <w:iCs/>
      <w:color w:val="0F4761" w:themeColor="accent1" w:themeShade="BF"/>
    </w:rPr>
  </w:style>
  <w:style w:type="paragraph" w:styleId="IntenseQuote">
    <w:name w:val="Intense Quote"/>
    <w:basedOn w:val="Normal"/>
    <w:next w:val="Normal"/>
    <w:link w:val="IntenseQuoteChar"/>
    <w:uiPriority w:val="30"/>
    <w:qFormat/>
    <w:rsid w:val="00766B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6BBE"/>
    <w:rPr>
      <w:i/>
      <w:iCs/>
      <w:color w:val="0F4761" w:themeColor="accent1" w:themeShade="BF"/>
    </w:rPr>
  </w:style>
  <w:style w:type="character" w:styleId="IntenseReference">
    <w:name w:val="Intense Reference"/>
    <w:basedOn w:val="DefaultParagraphFont"/>
    <w:uiPriority w:val="32"/>
    <w:qFormat/>
    <w:rsid w:val="00766BB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101203-8418-47F0-9E7B-0D514EC577CF}"/>
</file>

<file path=customXml/itemProps2.xml><?xml version="1.0" encoding="utf-8"?>
<ds:datastoreItem xmlns:ds="http://schemas.openxmlformats.org/officeDocument/2006/customXml" ds:itemID="{0FB8C942-3D50-4C2A-B5EF-1ADE414C7D1F}"/>
</file>

<file path=customXml/itemProps3.xml><?xml version="1.0" encoding="utf-8"?>
<ds:datastoreItem xmlns:ds="http://schemas.openxmlformats.org/officeDocument/2006/customXml" ds:itemID="{B87CECA3-04C8-4A15-B676-41FCE155F56C}"/>
</file>

<file path=docProps/app.xml><?xml version="1.0" encoding="utf-8"?>
<Properties xmlns="http://schemas.openxmlformats.org/officeDocument/2006/extended-properties" xmlns:vt="http://schemas.openxmlformats.org/officeDocument/2006/docPropsVTypes">
  <Template>Normal.dotm</Template>
  <TotalTime>2</TotalTime>
  <Pages>2</Pages>
  <Words>449</Words>
  <Characters>2563</Characters>
  <Application>Microsoft Office Word</Application>
  <DocSecurity>0</DocSecurity>
  <Lines>21</Lines>
  <Paragraphs>6</Paragraphs>
  <ScaleCrop>false</ScaleCrop>
  <Company/>
  <LinksUpToDate>false</LinksUpToDate>
  <CharactersWithSpaces>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2026-09-04T01:21:00Z</dcterms:created>
  <dcterms:modified xsi:type="dcterms:W3CDTF">2026-09-04T01:23:00Z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