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1104" w14:textId="7331D937" w:rsidR="0023679E" w:rsidRDefault="003932A6">
      <w:pPr>
        <w:rPr>
          <w:b/>
          <w:bCs/>
        </w:rPr>
      </w:pPr>
      <w:r w:rsidRPr="003932A6">
        <w:rPr>
          <w:b/>
          <w:bCs/>
        </w:rPr>
        <w:t>Protective Collective</w:t>
      </w:r>
    </w:p>
    <w:p w14:paraId="3C30083D" w14:textId="05F83452" w:rsidR="003932A6" w:rsidRDefault="003932A6">
      <w:pPr>
        <w:rPr>
          <w:b/>
          <w:bCs/>
        </w:rPr>
      </w:pPr>
      <w:r w:rsidRPr="003932A6">
        <w:rPr>
          <w:b/>
          <w:bCs/>
        </w:rPr>
        <w:t>Feedback for Priority Area 1: Victim-survivors</w:t>
      </w:r>
    </w:p>
    <w:p w14:paraId="7366CA4C" w14:textId="520A327A" w:rsidR="003932A6" w:rsidRDefault="003932A6" w:rsidP="003932A6">
      <w:r>
        <w:t>I am addressing much of this in the submission which I will upload. In brief:</w:t>
      </w:r>
    </w:p>
    <w:p w14:paraId="4320F5E2" w14:textId="6C3F6329" w:rsidR="003932A6" w:rsidRDefault="003932A6" w:rsidP="003932A6">
      <w:r>
        <w:t xml:space="preserve">The service that would make the biggest difference is robust family law legal support, that includes representation and/or hubs that provide practical support to </w:t>
      </w:r>
      <w:proofErr w:type="spellStart"/>
      <w:r>
        <w:t>self represent</w:t>
      </w:r>
      <w:proofErr w:type="spellEnd"/>
      <w:r>
        <w:t xml:space="preserve">, and amendments to the Family Law Act. Further the eradication of myths that women and children lie about sexual violence and gendered violence needs to be thoroughly addressed. Which feeds into the other big difference - which is police and child safety and their current negative connotations of women and children reporting male violence, in particular sexual violence. </w:t>
      </w:r>
    </w:p>
    <w:p w14:paraId="3F512482" w14:textId="56CC0ADD" w:rsidR="003932A6" w:rsidRDefault="003932A6" w:rsidP="003932A6">
      <w:r>
        <w:t xml:space="preserve">The support </w:t>
      </w:r>
      <w:proofErr w:type="gramStart"/>
      <w:r>
        <w:t>actually needs</w:t>
      </w:r>
      <w:proofErr w:type="gramEnd"/>
      <w:r>
        <w:t xml:space="preserve"> to be there - which currently it is not. False promises are being made to this cohort. Further significant issues exist in relation to cross sector service providers and gatekeeping of resources.</w:t>
      </w:r>
    </w:p>
    <w:p w14:paraId="3B2BB491" w14:textId="6CC99A92" w:rsidR="003932A6" w:rsidRDefault="003932A6" w:rsidP="003932A6">
      <w:r>
        <w:t>The Family Law sector being a haven for coercive control and tech facilitated abuse, including Orders that are made that increase the control of the perpetrator over their victims.</w:t>
      </w:r>
    </w:p>
    <w:p w14:paraId="3554B612" w14:textId="77777777" w:rsidR="003932A6" w:rsidRDefault="003932A6" w:rsidP="003932A6">
      <w:r>
        <w:t>Legal Representation, co-design with the cohort and the cohort being listened to in general.</w:t>
      </w:r>
    </w:p>
    <w:p w14:paraId="6F67BF91" w14:textId="54B7FD72" w:rsidR="003932A6" w:rsidRPr="003932A6" w:rsidRDefault="003932A6" w:rsidP="003932A6">
      <w:pPr>
        <w:rPr>
          <w:b/>
          <w:bCs/>
        </w:rPr>
      </w:pPr>
      <w:r w:rsidRPr="003932A6">
        <w:rPr>
          <w:b/>
          <w:bCs/>
        </w:rPr>
        <w:t>Feedback for Priority Area 2: Prevention and early intervention</w:t>
      </w:r>
    </w:p>
    <w:p w14:paraId="1C2AA528" w14:textId="3182EDE9" w:rsidR="003932A6" w:rsidRDefault="003932A6" w:rsidP="003932A6">
      <w:r>
        <w:t>I am addressing much of this in the submission which I will upload. In brief:</w:t>
      </w:r>
    </w:p>
    <w:p w14:paraId="6CC3E78F" w14:textId="06EDC1EA" w:rsidR="003932A6" w:rsidRDefault="003932A6" w:rsidP="003932A6">
      <w:r>
        <w:t xml:space="preserve">The biggest difference in prevention would be to listen to the people that are being subjected to the violence. Currently this is not occurring. Particularly </w:t>
      </w:r>
      <w:proofErr w:type="gramStart"/>
      <w:r>
        <w:t>in the area of</w:t>
      </w:r>
      <w:proofErr w:type="gramEnd"/>
      <w:r>
        <w:t xml:space="preserve"> Family Law. The Family Law field is incentivised to support and protect perpetrators and therefore the overall system has been exceptionally weak and compromised, earning its nickname the 'perpetrators paradise'.</w:t>
      </w:r>
    </w:p>
    <w:p w14:paraId="6980E34E" w14:textId="77777777" w:rsidR="003932A6" w:rsidRDefault="003932A6" w:rsidP="003932A6">
      <w:r>
        <w:t xml:space="preserve">Removing the financial incentives and listening to people subjected to the violence, who are </w:t>
      </w:r>
      <w:proofErr w:type="gramStart"/>
      <w:r>
        <w:t>well aware</w:t>
      </w:r>
      <w:proofErr w:type="gramEnd"/>
      <w:r>
        <w:t xml:space="preserve"> of perpetrators tactics, instead of centring perpetrators, will go a long way into fixing this issue.</w:t>
      </w:r>
    </w:p>
    <w:p w14:paraId="748A89C4" w14:textId="1096BA2A" w:rsidR="003932A6" w:rsidRPr="003932A6" w:rsidRDefault="003932A6" w:rsidP="003932A6">
      <w:pPr>
        <w:rPr>
          <w:b/>
          <w:bCs/>
        </w:rPr>
      </w:pPr>
      <w:r w:rsidRPr="003932A6">
        <w:rPr>
          <w:b/>
          <w:bCs/>
        </w:rPr>
        <w:t>Feedback for Priority Area 3: Children and young people in their own right</w:t>
      </w:r>
    </w:p>
    <w:p w14:paraId="705B8055" w14:textId="01709515" w:rsidR="003932A6" w:rsidRDefault="003932A6" w:rsidP="003932A6">
      <w:r>
        <w:t>I am addressing much of this in the submission which I will upload. In brief:</w:t>
      </w:r>
    </w:p>
    <w:p w14:paraId="09B84D00" w14:textId="57140677" w:rsidR="003932A6" w:rsidRDefault="003932A6" w:rsidP="003932A6">
      <w:r>
        <w:t>Focusing in on Family Law sector and the harms they are doing to children:</w:t>
      </w:r>
    </w:p>
    <w:p w14:paraId="7E6EA3B5" w14:textId="77777777" w:rsidR="003932A6" w:rsidRDefault="003932A6" w:rsidP="003932A6">
      <w:r>
        <w:t>Listen and believe children, remove the financial incentive to disbelieve children, ban the family law sector from being able to run 'child sexual abuse trials' and strengthen the criminal justice system.</w:t>
      </w:r>
    </w:p>
    <w:p w14:paraId="2683F5D3" w14:textId="77777777" w:rsidR="003932A6" w:rsidRDefault="003932A6" w:rsidP="003932A6">
      <w:r>
        <w:lastRenderedPageBreak/>
        <w:t>The current push to have children 'talk' is at odds with the reality that they will not be believed, particularly, during separation of parents, where incest seems to be uncovered or a trigger for child sexual offenders.</w:t>
      </w:r>
    </w:p>
    <w:p w14:paraId="084BCBAF" w14:textId="2CCCE359" w:rsidR="003932A6" w:rsidRPr="003932A6" w:rsidRDefault="003932A6" w:rsidP="003932A6">
      <w:pPr>
        <w:rPr>
          <w:b/>
          <w:bCs/>
        </w:rPr>
      </w:pPr>
      <w:r w:rsidRPr="003932A6">
        <w:rPr>
          <w:b/>
          <w:bCs/>
        </w:rPr>
        <w:t>Feedback for Priority Area 4: People who use violence</w:t>
      </w:r>
    </w:p>
    <w:p w14:paraId="4300105B" w14:textId="2F7A779F" w:rsidR="003932A6" w:rsidRDefault="003932A6" w:rsidP="003932A6">
      <w:r>
        <w:t>I am addressing much of this in the submission which I will upload. In brief:</w:t>
      </w:r>
    </w:p>
    <w:p w14:paraId="7B578B19" w14:textId="4B3AA1ED" w:rsidR="003932A6" w:rsidRDefault="003932A6" w:rsidP="003932A6">
      <w:r>
        <w:t xml:space="preserve">Remove the incentives that make their violence functional. Focusing again on the family law courts. Currently there is zero incentive for a man to not use violence, as their violence is rewarded. </w:t>
      </w:r>
    </w:p>
    <w:p w14:paraId="1C8BB521" w14:textId="2362DDB6" w:rsidR="003932A6" w:rsidRDefault="003932A6" w:rsidP="003932A6">
      <w:r>
        <w:t>Sexual violence against their child is rewarded with full custody and lack of police and child safety action. A woman reporting DFV to the Family court sector is penalised and saddled with orders that have the man using functional violence have even more control over her. She is told to 'leave', this then gives the man another incentive to keep the house as the asset and delay financial settlement so that she gets little to nothing. This incentive to be functionally violent, is encouraged by the family law legal profession.</w:t>
      </w:r>
    </w:p>
    <w:p w14:paraId="29E742ED" w14:textId="22E05614" w:rsidR="003932A6" w:rsidRDefault="003932A6" w:rsidP="003932A6">
      <w:r>
        <w:t>An effective approach is accountability via incarceration and proper punishment. Currently there is no public messaging whatsoever to encourage men who use violence to go to Police and turn themselves in, or to tell the truth when they are reported to be violent. The opposite is occurring. Women and children, the subject of violence, are made to be responsible for reporting and then called liars, they are also blamed for the lack of incarceration and accountability with public messaging being that they are 'not reporting enough'. This needs to flip to scrutiny on men, their violence and their fictional use of it.</w:t>
      </w:r>
    </w:p>
    <w:p w14:paraId="6E9090BA" w14:textId="77777777" w:rsidR="003932A6" w:rsidRDefault="003932A6" w:rsidP="003932A6">
      <w:r>
        <w:t>Eradicating perpetrator tactics via legal systems abuse, such as via the family law sector, will be the prevention.</w:t>
      </w:r>
    </w:p>
    <w:p w14:paraId="03E03167" w14:textId="5DF8F48C" w:rsidR="003932A6" w:rsidRPr="003932A6" w:rsidRDefault="003932A6" w:rsidP="003932A6">
      <w:pPr>
        <w:rPr>
          <w:b/>
        </w:rPr>
      </w:pPr>
      <w:r w:rsidRPr="003932A6">
        <w:rPr>
          <w:b/>
        </w:rPr>
        <w:t>Feedback for Priority Area 5: System Integration and Workforce</w:t>
      </w:r>
    </w:p>
    <w:p w14:paraId="4350F409" w14:textId="77777777" w:rsidR="003932A6" w:rsidRDefault="003932A6" w:rsidP="003932A6">
      <w:r>
        <w:t>I am addressing much of this in the submission which I will upload.</w:t>
      </w:r>
    </w:p>
    <w:p w14:paraId="37EC02E9" w14:textId="30888B15" w:rsidR="003932A6" w:rsidRPr="003932A6" w:rsidRDefault="003932A6" w:rsidP="003932A6">
      <w:pPr>
        <w:rPr>
          <w:b/>
          <w:bCs/>
        </w:rPr>
      </w:pPr>
      <w:r w:rsidRPr="003932A6">
        <w:rPr>
          <w:b/>
          <w:bCs/>
        </w:rPr>
        <w:t>Are there any other actions you think should be a priority to stop family, domestic and sexual violence?</w:t>
      </w:r>
    </w:p>
    <w:p w14:paraId="0A30C01D" w14:textId="014C6F43" w:rsidR="003932A6" w:rsidRDefault="003932A6" w:rsidP="003932A6">
      <w:r>
        <w:t>The people affected by the violence need to be listened to and believed.</w:t>
      </w:r>
    </w:p>
    <w:p w14:paraId="60E157B0" w14:textId="3552892B" w:rsidR="003932A6" w:rsidRPr="003932A6" w:rsidRDefault="003932A6" w:rsidP="003932A6">
      <w:r>
        <w:t>Gaps between how the state and federal systems deal with sexual violence responses needs to be eradicated, particularly via the family law sector</w:t>
      </w:r>
    </w:p>
    <w:sectPr w:rsidR="003932A6" w:rsidRPr="00393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2A6"/>
    <w:rsid w:val="00022A23"/>
    <w:rsid w:val="0023679E"/>
    <w:rsid w:val="003932A6"/>
    <w:rsid w:val="00C40968"/>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C3DF3"/>
  <w15:chartTrackingRefBased/>
  <w15:docId w15:val="{758E8655-B020-4262-A20C-096333225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2A6"/>
    <w:rPr>
      <w:rFonts w:eastAsiaTheme="majorEastAsia" w:cstheme="majorBidi"/>
      <w:color w:val="272727" w:themeColor="text1" w:themeTint="D8"/>
    </w:rPr>
  </w:style>
  <w:style w:type="paragraph" w:styleId="Title">
    <w:name w:val="Title"/>
    <w:basedOn w:val="Normal"/>
    <w:next w:val="Normal"/>
    <w:link w:val="TitleChar"/>
    <w:uiPriority w:val="10"/>
    <w:qFormat/>
    <w:rsid w:val="00393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2A6"/>
    <w:pPr>
      <w:spacing w:before="160"/>
      <w:jc w:val="center"/>
    </w:pPr>
    <w:rPr>
      <w:i/>
      <w:iCs/>
      <w:color w:val="404040" w:themeColor="text1" w:themeTint="BF"/>
    </w:rPr>
  </w:style>
  <w:style w:type="character" w:customStyle="1" w:styleId="QuoteChar">
    <w:name w:val="Quote Char"/>
    <w:basedOn w:val="DefaultParagraphFont"/>
    <w:link w:val="Quote"/>
    <w:uiPriority w:val="29"/>
    <w:rsid w:val="003932A6"/>
    <w:rPr>
      <w:i/>
      <w:iCs/>
      <w:color w:val="404040" w:themeColor="text1" w:themeTint="BF"/>
    </w:rPr>
  </w:style>
  <w:style w:type="paragraph" w:styleId="ListParagraph">
    <w:name w:val="List Paragraph"/>
    <w:basedOn w:val="Normal"/>
    <w:uiPriority w:val="34"/>
    <w:qFormat/>
    <w:rsid w:val="003932A6"/>
    <w:pPr>
      <w:ind w:left="720"/>
      <w:contextualSpacing/>
    </w:pPr>
  </w:style>
  <w:style w:type="character" w:styleId="IntenseEmphasis">
    <w:name w:val="Intense Emphasis"/>
    <w:basedOn w:val="DefaultParagraphFont"/>
    <w:uiPriority w:val="21"/>
    <w:qFormat/>
    <w:rsid w:val="003932A6"/>
    <w:rPr>
      <w:i/>
      <w:iCs/>
      <w:color w:val="0F4761" w:themeColor="accent1" w:themeShade="BF"/>
    </w:rPr>
  </w:style>
  <w:style w:type="paragraph" w:styleId="IntenseQuote">
    <w:name w:val="Intense Quote"/>
    <w:basedOn w:val="Normal"/>
    <w:next w:val="Normal"/>
    <w:link w:val="IntenseQuoteChar"/>
    <w:uiPriority w:val="30"/>
    <w:qFormat/>
    <w:rsid w:val="00393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2A6"/>
    <w:rPr>
      <w:i/>
      <w:iCs/>
      <w:color w:val="0F4761" w:themeColor="accent1" w:themeShade="BF"/>
    </w:rPr>
  </w:style>
  <w:style w:type="character" w:styleId="IntenseReference">
    <w:name w:val="Intense Reference"/>
    <w:basedOn w:val="DefaultParagraphFont"/>
    <w:uiPriority w:val="32"/>
    <w:qFormat/>
    <w:rsid w:val="003932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31888D-AA0D-4020-944E-2F01FC888A4E}"/>
</file>

<file path=customXml/itemProps2.xml><?xml version="1.0" encoding="utf-8"?>
<ds:datastoreItem xmlns:ds="http://schemas.openxmlformats.org/officeDocument/2006/customXml" ds:itemID="{422EF3CE-450E-4468-ACA7-39ADE3E4DC9F}"/>
</file>

<file path=customXml/itemProps3.xml><?xml version="1.0" encoding="utf-8"?>
<ds:datastoreItem xmlns:ds="http://schemas.openxmlformats.org/officeDocument/2006/customXml" ds:itemID="{4E34FBCA-E820-4F73-B522-0AB71BF53FAC}"/>
</file>

<file path=docProps/app.xml><?xml version="1.0" encoding="utf-8"?>
<Properties xmlns="http://schemas.openxmlformats.org/officeDocument/2006/extended-properties" xmlns:vt="http://schemas.openxmlformats.org/officeDocument/2006/docPropsVTypes">
  <Template>Normal.dotm</Template>
  <TotalTime>2</TotalTime>
  <Pages>2</Pages>
  <Words>691</Words>
  <Characters>3943</Characters>
  <Application>Microsoft Office Word</Application>
  <DocSecurity>0</DocSecurity>
  <Lines>32</Lines>
  <Paragraphs>9</Paragraphs>
  <ScaleCrop>false</ScaleCrop>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2026-09-04T06:11:00Z</dcterms:created>
  <dcterms:modified xsi:type="dcterms:W3CDTF">2026-09-04T06:13:00Z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