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8CBD" w14:textId="469D05AE" w:rsidR="0023679E" w:rsidRDefault="007954C9">
      <w:pPr>
        <w:rPr>
          <w:b/>
          <w:bCs/>
        </w:rPr>
      </w:pPr>
      <w:r w:rsidRPr="007954C9">
        <w:rPr>
          <w:b/>
          <w:bCs/>
        </w:rPr>
        <w:t>Serene Solutions</w:t>
      </w:r>
    </w:p>
    <w:p w14:paraId="5A82B190" w14:textId="3415A257" w:rsidR="007954C9" w:rsidRDefault="007954C9">
      <w:pPr>
        <w:rPr>
          <w:b/>
          <w:bCs/>
        </w:rPr>
      </w:pPr>
      <w:r w:rsidRPr="007954C9">
        <w:rPr>
          <w:b/>
          <w:bCs/>
        </w:rPr>
        <w:t>Feedback for Priority Area 1: Victim-survivors</w:t>
      </w:r>
    </w:p>
    <w:p w14:paraId="4206924E" w14:textId="21FBC50D" w:rsidR="007954C9" w:rsidRDefault="007954C9" w:rsidP="007954C9">
      <w:r>
        <w:t>Drawing on Serene Solutions’ trauma-informed work with victim-survivors, children, couples and families affected by domestic and family violence, we believe the Second Action Plan must prioritise accessible, coordinated and long-term support. Safety is not necessarily achieved when a person leaves an abusive relationship or obtains a protection order. Coercive control, financial abuse, systems abuse, technology-facilitated abuse and abuse through parenting arrangements may continue or escalate after separation.</w:t>
      </w:r>
    </w:p>
    <w:p w14:paraId="385ABDC7" w14:textId="52C3406A" w:rsidR="007954C9" w:rsidRDefault="007954C9" w:rsidP="007954C9">
      <w:r>
        <w:t>The responses that would make the greatest difference include:</w:t>
      </w:r>
    </w:p>
    <w:p w14:paraId="0C2F4267" w14:textId="77777777" w:rsidR="007954C9" w:rsidRDefault="007954C9" w:rsidP="007954C9">
      <w:r>
        <w:t>•</w:t>
      </w:r>
      <w:r>
        <w:tab/>
        <w:t>Affordable, long-term trauma-informed counselling before, during and after separation.</w:t>
      </w:r>
    </w:p>
    <w:p w14:paraId="0C132B5C" w14:textId="77777777" w:rsidR="007954C9" w:rsidRDefault="007954C9" w:rsidP="007954C9">
      <w:r>
        <w:t>•</w:t>
      </w:r>
      <w:r>
        <w:tab/>
        <w:t>Earlier access to safety planning, legal information, housing, financial assistance and practical casework.</w:t>
      </w:r>
    </w:p>
    <w:p w14:paraId="567315E7" w14:textId="77777777" w:rsidR="007954C9" w:rsidRDefault="007954C9" w:rsidP="007954C9">
      <w:r>
        <w:t>•</w:t>
      </w:r>
      <w:r>
        <w:tab/>
        <w:t>Better coordination between police, courts, child protection, health services, schools, legal services and therapeutic practitioners.</w:t>
      </w:r>
    </w:p>
    <w:p w14:paraId="181C2293" w14:textId="77777777" w:rsidR="007954C9" w:rsidRDefault="007954C9" w:rsidP="007954C9">
      <w:r>
        <w:t>•</w:t>
      </w:r>
      <w:r>
        <w:tab/>
        <w:t>Consistent recognition of coercive control as a pattern of behaviour rather than a collection of isolated incidents.</w:t>
      </w:r>
    </w:p>
    <w:p w14:paraId="0A672B36" w14:textId="77777777" w:rsidR="007954C9" w:rsidRDefault="007954C9" w:rsidP="007954C9">
      <w:r>
        <w:t>•</w:t>
      </w:r>
      <w:r>
        <w:tab/>
        <w:t>Child-centred services that recognise children as victim-survivors.</w:t>
      </w:r>
    </w:p>
    <w:p w14:paraId="32F166DF" w14:textId="77777777" w:rsidR="007954C9" w:rsidRDefault="007954C9" w:rsidP="007954C9">
      <w:r>
        <w:t>•</w:t>
      </w:r>
      <w:r>
        <w:tab/>
        <w:t>Continuity of care so people do not have to repeatedly disclose and prove their experiences.</w:t>
      </w:r>
    </w:p>
    <w:p w14:paraId="2AC8C86C" w14:textId="278B014B" w:rsidR="007954C9" w:rsidRDefault="007954C9" w:rsidP="007954C9">
      <w:r>
        <w:t>•</w:t>
      </w:r>
      <w:r>
        <w:tab/>
        <w:t>Recovery support that recognises the long-term effects on mental and physical health, parenting, relationships, employment and financial security.</w:t>
      </w:r>
    </w:p>
    <w:p w14:paraId="4B1D272A" w14:textId="1ABD6B79" w:rsidR="007954C9" w:rsidRDefault="007954C9" w:rsidP="007954C9">
      <w:r>
        <w:t>People are more likely to seek help early when services are affordable, confidential, culturally safe and available without requiring a police report, diagnosis or court proceedings. Flexible access through community services, private practitioners, telehealth, outreach and after-hours appointments is important.</w:t>
      </w:r>
    </w:p>
    <w:p w14:paraId="6433FE18" w14:textId="6FD0B089" w:rsidR="007954C9" w:rsidRDefault="007954C9" w:rsidP="007954C9">
      <w:r>
        <w:t>Many victim-survivors initially seek help for anxiety, depression, sleep difficulties, parenting concerns, chronic stress or relationship problems without identifying their experiences as domestic and family violence. Professionals across health, mental health, education and community services therefore need the skills and time to recognise less visible abuse and respond without judgement.</w:t>
      </w:r>
    </w:p>
    <w:p w14:paraId="73854A6D" w14:textId="34115EB9" w:rsidR="007954C9" w:rsidRDefault="007954C9" w:rsidP="007954C9">
      <w:r>
        <w:t xml:space="preserve">Barriers to accessing support include fear of retaliation; financial dependence; limited access to housing, transport or legal help; fear of losing children; shame and self-blame; previous experiences of not being believed; long waiting lists; complex eligibility </w:t>
      </w:r>
      <w:r>
        <w:lastRenderedPageBreak/>
        <w:t>requirements; and concern that counselling records may later be subpoenaed or used in legal proceedings. Disability, chronic illness, migration status, language, cultural expectations, geographic isolation and lack of digital safety can create additional barriers.</w:t>
      </w:r>
    </w:p>
    <w:p w14:paraId="20E88327" w14:textId="196BA8DD" w:rsidR="007954C9" w:rsidRDefault="007954C9" w:rsidP="007954C9">
      <w:r>
        <w:t>The Second Action Plan should support low-barrier entry points where people can obtain confidential information and early support without first having to label themselves as victim-survivors or commit to leaving their relationship.</w:t>
      </w:r>
    </w:p>
    <w:p w14:paraId="7061E7BD" w14:textId="5239EEF7" w:rsidR="007954C9" w:rsidRDefault="007954C9" w:rsidP="007954C9">
      <w:r>
        <w:t>Coercive control must be understood as a cumulative pattern of domination, entrapment and fear. It can include intimidation, surveillance, isolation, financial restriction, sexual coercion, threats, humiliation, manipulation and control over a person’s communication, movements, parenting or daily decisions. A narrow focus on physical violence allows serious forms of abuse to remain hidden.</w:t>
      </w:r>
    </w:p>
    <w:p w14:paraId="74062FA9" w14:textId="13915AEA" w:rsidR="007954C9" w:rsidRDefault="007954C9" w:rsidP="007954C9">
      <w:r>
        <w:t>Attention must be given to post-separation abuse. This may involve stalking, repeated unwanted communication, threats, withholding money, creating property disputes, manipulating children, undermining the other parent or using legal and administrative processes to maintain control.</w:t>
      </w:r>
    </w:p>
    <w:p w14:paraId="5FA87317" w14:textId="4A598D09" w:rsidR="007954C9" w:rsidRDefault="007954C9" w:rsidP="007954C9">
      <w:r>
        <w:t>Systems abuse occurs when perpetrators misuse police reports, protection-order processes, child protection notifications, family law proceedings or allegations about a victim-survivor’s mental health to discredit, exhaust or financially destabilise them. Professionals require better training to distinguish coercive control from ordinary relationship conflict and to avoid interpreting defensive or trauma-related responses as evidence of mutual abuse.</w:t>
      </w:r>
    </w:p>
    <w:p w14:paraId="2387B346" w14:textId="68847DCA" w:rsidR="007954C9" w:rsidRDefault="007954C9" w:rsidP="007954C9">
      <w:r>
        <w:t>Courts and services should consider patterns of behaviour and the cumulative impact of abuse. Victim-survivors should not be disadvantaged because individual incidents appear minor, they remained in or returned to the relationship, or they did not report the abuse immediately. These are common consequences of fear, trauma, financial dependence, parenting concerns and coercive control.</w:t>
      </w:r>
    </w:p>
    <w:p w14:paraId="0800D357" w14:textId="3DDAA153" w:rsidR="007954C9" w:rsidRDefault="007954C9" w:rsidP="007954C9">
      <w:r>
        <w:t>Technology-facilitated abuse is a rapidly developing concern. It may include:</w:t>
      </w:r>
    </w:p>
    <w:p w14:paraId="22B872FE" w14:textId="77777777" w:rsidR="007954C9" w:rsidRDefault="007954C9" w:rsidP="007954C9">
      <w:r>
        <w:t>•</w:t>
      </w:r>
      <w:r>
        <w:tab/>
        <w:t>Tracking through phones, vehicles, shared accounts, applications or electronic devices.</w:t>
      </w:r>
    </w:p>
    <w:p w14:paraId="19205191" w14:textId="77777777" w:rsidR="007954C9" w:rsidRDefault="007954C9" w:rsidP="007954C9">
      <w:r>
        <w:t>•</w:t>
      </w:r>
      <w:r>
        <w:tab/>
        <w:t>Unauthorised access to email, banking, health portals, cloud storage or government accounts.</w:t>
      </w:r>
    </w:p>
    <w:p w14:paraId="07E5F29C" w14:textId="77777777" w:rsidR="007954C9" w:rsidRDefault="007954C9" w:rsidP="007954C9">
      <w:r>
        <w:t>•</w:t>
      </w:r>
      <w:r>
        <w:tab/>
        <w:t>Monitoring through cameras, smart-home systems, children’s devices or shared mobile plans.</w:t>
      </w:r>
    </w:p>
    <w:p w14:paraId="1B98F05D" w14:textId="77777777" w:rsidR="007954C9" w:rsidRDefault="007954C9" w:rsidP="007954C9">
      <w:r>
        <w:t>•</w:t>
      </w:r>
      <w:r>
        <w:tab/>
        <w:t>Online harassment, impersonation, image-based abuse and threats to release private information.</w:t>
      </w:r>
    </w:p>
    <w:p w14:paraId="5549E146" w14:textId="77777777" w:rsidR="007954C9" w:rsidRDefault="007954C9" w:rsidP="007954C9">
      <w:r>
        <w:lastRenderedPageBreak/>
        <w:t>•</w:t>
      </w:r>
      <w:r>
        <w:tab/>
        <w:t>Digital financial abuse or the creation of debt.</w:t>
      </w:r>
    </w:p>
    <w:p w14:paraId="0E540AD5" w14:textId="77777777" w:rsidR="007954C9" w:rsidRDefault="007954C9" w:rsidP="007954C9">
      <w:r>
        <w:t>•</w:t>
      </w:r>
      <w:r>
        <w:tab/>
        <w:t>Misuse of parenting applications to intimidate, monitor or overwhelm the other parent.</w:t>
      </w:r>
    </w:p>
    <w:p w14:paraId="5AA249D3" w14:textId="076BB90F" w:rsidR="007954C9" w:rsidRDefault="007954C9" w:rsidP="007954C9">
      <w:r>
        <w:t>•</w:t>
      </w:r>
      <w:r>
        <w:tab/>
        <w:t>AI-generated images, audio or messages used to threaten, humiliate, impersonate or discredit a person.</w:t>
      </w:r>
    </w:p>
    <w:p w14:paraId="07169D8A" w14:textId="4AA72800" w:rsidR="007954C9" w:rsidRDefault="007954C9" w:rsidP="007954C9">
      <w:r>
        <w:t>Technology safety assessments should become a routine part of safety planning. Victim-survivors need practical help securing accounts and devices without inadvertently alerting the abusive person and increasing their risk.</w:t>
      </w:r>
    </w:p>
    <w:p w14:paraId="52237F85" w14:textId="09B660A5" w:rsidR="007954C9" w:rsidRDefault="007954C9" w:rsidP="007954C9">
      <w:r>
        <w:t>Children exposed to domestic and family violence must be recognised as victim-survivors even when violence is not physically directed at them. Exposure to coercive control, intimidation, threats, verbal abuse, property damage and a parent’s distress can affect emotional regulation, attachment, behaviour, learning and a child’s sense of safety.</w:t>
      </w:r>
    </w:p>
    <w:p w14:paraId="4B49A14B" w14:textId="34A648D9" w:rsidR="007954C9" w:rsidRDefault="007954C9" w:rsidP="007954C9">
      <w:r>
        <w:t>Children may display aggression, withdrawal, anxiety, sleep difficulties, regression, fear of separation or loyalty conflicts. These responses should be understood within the context of trauma rather than treated only as behavioural problems. Support should help the safe parent and child regulate and recover together without blaming the protective parent for harm caused by the perpetrator.</w:t>
      </w:r>
    </w:p>
    <w:p w14:paraId="1D0F4B5E" w14:textId="6A457B6E" w:rsidR="007954C9" w:rsidRDefault="007954C9" w:rsidP="007954C9">
      <w:r>
        <w:t>The Action Plan should improve access to specialised, developmentally appropriate counselling and strengthen collaboration between therapists, schools, child protection services and safe caregivers. Parenting and contact arrangements must consider children’s emotional and psychological safety, not only the absence of recent physical violence.</w:t>
      </w:r>
    </w:p>
    <w:p w14:paraId="7E58D0D2" w14:textId="069D198F" w:rsidR="007954C9" w:rsidRDefault="007954C9" w:rsidP="007954C9">
      <w:r>
        <w:t>Crisis responses are essential, but recovery often takes years. Victim-survivors may experience complex trauma, grief, social isolation, reduced confidence, chronic health problems, disrupted employment, financial hardship and difficulties trusting others. They may also need assistance rebuilding their parenting confidence and relationships with children exposed to abuse or manipulation.</w:t>
      </w:r>
    </w:p>
    <w:p w14:paraId="069F7B57" w14:textId="53EA3A52" w:rsidR="007954C9" w:rsidRDefault="007954C9" w:rsidP="007954C9">
      <w:r>
        <w:t>Funding should support flexible and individually paced recovery rather than relying mainly on short-term interventions with fixed session limits. This should include counselling, group programs, peer support, legal advocacy, financial counselling, housing assistance and help returning to education or employment. Smaller community-based and private services should also have clearer referral pathways and access to funding, as they often provide flexible, ongoing care but may be excluded from funded service networks.</w:t>
      </w:r>
    </w:p>
    <w:p w14:paraId="2F4B5C93" w14:textId="77777777" w:rsidR="007954C9" w:rsidRDefault="007954C9" w:rsidP="007954C9">
      <w:r>
        <w:t>A single service model cannot meet the needs of all victim-survivors. Responses must be culturally safe, accessible and designed with the communities they serve.</w:t>
      </w:r>
    </w:p>
    <w:p w14:paraId="15B0E631" w14:textId="5BCC3E8B" w:rsidR="007954C9" w:rsidRDefault="007954C9" w:rsidP="007954C9">
      <w:r>
        <w:lastRenderedPageBreak/>
        <w:t>For Aboriginal and Torres Strait Islander people, responses should be community-controlled wherever possible and grounded in self-determination, cultural safety and connection to family, community, Country and culture. Services must recognise the ongoing effects of colonisation, forced child removal, racism and intergenerational trauma. Fear of child removal, police involvement or disconnection from community may prevent people from seeking help. Aboriginal women, children, families and community-controlled organisations must be central to the design, implementation and evaluation of responses.</w:t>
      </w:r>
    </w:p>
    <w:p w14:paraId="26B12A99" w14:textId="458843C5" w:rsidR="007954C9" w:rsidRDefault="007954C9" w:rsidP="007954C9">
      <w:r>
        <w:t>Important service gaps also remain for:</w:t>
      </w:r>
    </w:p>
    <w:p w14:paraId="75BBE6BA" w14:textId="77777777" w:rsidR="007954C9" w:rsidRDefault="007954C9" w:rsidP="007954C9">
      <w:r>
        <w:t>•</w:t>
      </w:r>
      <w:r>
        <w:tab/>
        <w:t>Culturally and linguistically diverse communities facing language barriers, visa insecurity, isolation or threats involving immigration status.</w:t>
      </w:r>
    </w:p>
    <w:p w14:paraId="448F61C9" w14:textId="77777777" w:rsidR="007954C9" w:rsidRDefault="007954C9" w:rsidP="007954C9">
      <w:r>
        <w:t>•</w:t>
      </w:r>
      <w:r>
        <w:tab/>
        <w:t>People with disability or chronic illness who depend on the abusive person for care, transport, medication, communication or access to services.</w:t>
      </w:r>
    </w:p>
    <w:p w14:paraId="4BA72B5E" w14:textId="77777777" w:rsidR="007954C9" w:rsidRDefault="007954C9" w:rsidP="007954C9">
      <w:r>
        <w:t>•</w:t>
      </w:r>
      <w:r>
        <w:tab/>
        <w:t>LGBTQIA+ victim-survivors whose experiences may not fit gendered assumptions about domestic and family violence.</w:t>
      </w:r>
    </w:p>
    <w:p w14:paraId="67379CB3" w14:textId="77777777" w:rsidR="007954C9" w:rsidRDefault="007954C9" w:rsidP="007954C9">
      <w:r>
        <w:t>•</w:t>
      </w:r>
      <w:r>
        <w:tab/>
        <w:t>Men who experience abuse and may fear disbelief, ridicule or exclusion.</w:t>
      </w:r>
    </w:p>
    <w:p w14:paraId="5B8359EA" w14:textId="77777777" w:rsidR="007954C9" w:rsidRDefault="007954C9" w:rsidP="007954C9">
      <w:r>
        <w:t>•</w:t>
      </w:r>
      <w:r>
        <w:tab/>
        <w:t>Older people experiencing abuse from partners, relatives, adult children or carers.</w:t>
      </w:r>
    </w:p>
    <w:p w14:paraId="591D4C82" w14:textId="77777777" w:rsidR="007954C9" w:rsidRDefault="007954C9" w:rsidP="007954C9">
      <w:r>
        <w:t>•</w:t>
      </w:r>
      <w:r>
        <w:tab/>
        <w:t>People in regional and remote areas where privacy is limited and specialist services are scarce.</w:t>
      </w:r>
    </w:p>
    <w:p w14:paraId="540D03A6" w14:textId="77777777" w:rsidR="007954C9" w:rsidRDefault="007954C9" w:rsidP="007954C9">
      <w:r>
        <w:t>•</w:t>
      </w:r>
      <w:r>
        <w:tab/>
        <w:t>People from faith communities experiencing spiritual abuse or pressure to remain in unsafe relationships.</w:t>
      </w:r>
    </w:p>
    <w:p w14:paraId="66DCF51B" w14:textId="179CBE47" w:rsidR="007954C9" w:rsidRDefault="007954C9" w:rsidP="007954C9">
      <w:r>
        <w:t>•</w:t>
      </w:r>
      <w:r>
        <w:tab/>
        <w:t>Neurodivergent people and those with cognitive or communication differences who require adapted information and support.</w:t>
      </w:r>
    </w:p>
    <w:p w14:paraId="4096581D" w14:textId="77777777" w:rsidR="007954C9" w:rsidRDefault="007954C9" w:rsidP="007954C9">
      <w:r>
        <w:t>The Second Action Plan should shift the focus from asking why a victim-survivor did not leave or report earlier to asking what prevented safe disclosure, what risks the perpetrator created and how services can remove those barriers. Success should be measured not only through crisis interventions or court outcomes, but by whether victim-survivors and their children achieve sustained safety, stability, dignity, choice and meaningful long-term recovery.</w:t>
      </w:r>
    </w:p>
    <w:p w14:paraId="5C16E78B" w14:textId="05666D8E" w:rsidR="007954C9" w:rsidRPr="007954C9" w:rsidRDefault="007954C9" w:rsidP="007954C9">
      <w:pPr>
        <w:rPr>
          <w:b/>
          <w:bCs/>
        </w:rPr>
      </w:pPr>
      <w:r w:rsidRPr="007954C9">
        <w:rPr>
          <w:b/>
          <w:bCs/>
        </w:rPr>
        <w:t>Feedback for Priority Area 2: Prevention and early intervention</w:t>
      </w:r>
    </w:p>
    <w:p w14:paraId="22539817" w14:textId="458583A7" w:rsidR="007954C9" w:rsidRDefault="007954C9" w:rsidP="007954C9">
      <w:r>
        <w:t xml:space="preserve">Drawing on Serene Solutions’ work with individuals, couples, parents, children and families, we believe prevention must begin before violence occurs and continue when early warning signs emerge. Prevention should address the attitudes, behaviours and </w:t>
      </w:r>
      <w:r>
        <w:lastRenderedPageBreak/>
        <w:t>social conditions that enable violence, while ensuring help is available before situations reach crisis point.</w:t>
      </w:r>
    </w:p>
    <w:p w14:paraId="6AE38935" w14:textId="2E1877CF" w:rsidR="007954C9" w:rsidRDefault="007954C9" w:rsidP="007954C9">
      <w:r>
        <w:t>The greatest difference would come from sustained, whole-of-community education supported by accessible early intervention. This should include education about respectful relationships, consent, emotional regulation, coercive control, healthy conflict, accountability and technology-facilitated abuse. One-off campaigns are insufficient. Consistent messages are needed across families, schools, workplaces, health services, community organisations and online environments.</w:t>
      </w:r>
    </w:p>
    <w:p w14:paraId="2D7F35ED" w14:textId="7BB90761" w:rsidR="007954C9" w:rsidRDefault="007954C9" w:rsidP="007954C9">
      <w:r>
        <w:t>Age-appropriate respectful relationships education should begin in early childhood and continue throughout schooling. Children and young people need practical education about:</w:t>
      </w:r>
    </w:p>
    <w:p w14:paraId="044481A5" w14:textId="77777777" w:rsidR="007954C9" w:rsidRDefault="007954C9" w:rsidP="007954C9">
      <w:r>
        <w:t>•</w:t>
      </w:r>
      <w:r>
        <w:tab/>
        <w:t>Consent, bodily autonomy and boundaries.</w:t>
      </w:r>
    </w:p>
    <w:p w14:paraId="532E416D" w14:textId="77777777" w:rsidR="007954C9" w:rsidRDefault="007954C9" w:rsidP="007954C9">
      <w:r>
        <w:t>•</w:t>
      </w:r>
      <w:r>
        <w:tab/>
        <w:t>Respectful communication and healthy disagreement.</w:t>
      </w:r>
    </w:p>
    <w:p w14:paraId="3090CC10" w14:textId="77777777" w:rsidR="007954C9" w:rsidRDefault="007954C9" w:rsidP="007954C9">
      <w:r>
        <w:t>•</w:t>
      </w:r>
      <w:r>
        <w:tab/>
        <w:t>Emotional awareness and self-regulation.</w:t>
      </w:r>
    </w:p>
    <w:p w14:paraId="3DF15702" w14:textId="77777777" w:rsidR="007954C9" w:rsidRDefault="007954C9" w:rsidP="007954C9">
      <w:r>
        <w:t>•</w:t>
      </w:r>
      <w:r>
        <w:tab/>
        <w:t>Gender equality and harmful stereotypes.</w:t>
      </w:r>
    </w:p>
    <w:p w14:paraId="6EA3AF5B" w14:textId="77777777" w:rsidR="007954C9" w:rsidRDefault="007954C9" w:rsidP="007954C9">
      <w:r>
        <w:t>•</w:t>
      </w:r>
      <w:r>
        <w:tab/>
        <w:t>Jealousy, possessiveness and controlling behaviour.</w:t>
      </w:r>
    </w:p>
    <w:p w14:paraId="188B28C7" w14:textId="77777777" w:rsidR="007954C9" w:rsidRDefault="007954C9" w:rsidP="007954C9">
      <w:r>
        <w:t>•</w:t>
      </w:r>
      <w:r>
        <w:tab/>
        <w:t>Digital safety and technology-facilitated abuse.</w:t>
      </w:r>
    </w:p>
    <w:p w14:paraId="2DA8115E" w14:textId="77777777" w:rsidR="007954C9" w:rsidRDefault="007954C9" w:rsidP="007954C9">
      <w:r>
        <w:t>•</w:t>
      </w:r>
      <w:r>
        <w:tab/>
        <w:t>Sexual pressure and coercion.</w:t>
      </w:r>
    </w:p>
    <w:p w14:paraId="0D20A84E" w14:textId="045D0383" w:rsidR="007954C9" w:rsidRDefault="007954C9" w:rsidP="007954C9">
      <w:r>
        <w:t>•</w:t>
      </w:r>
      <w:r>
        <w:tab/>
        <w:t>Seeking help and responding as a safe bystander.</w:t>
      </w:r>
    </w:p>
    <w:p w14:paraId="555A313E" w14:textId="7F5C6206" w:rsidR="007954C9" w:rsidRDefault="007954C9" w:rsidP="007954C9">
      <w:r>
        <w:t>Young people should learn that demands for passwords, constant contact, location monitoring, isolation from friends or jealousy are not signs of love. They also need help distinguishing ordinary relationship conflict from patterns of intimidation, control and fear.</w:t>
      </w:r>
    </w:p>
    <w:p w14:paraId="63A977E5" w14:textId="16296B2E" w:rsidR="007954C9" w:rsidRDefault="007954C9" w:rsidP="007954C9">
      <w:r>
        <w:t>Teachers and school staff require training and clear referral pathways to respond when children disclose violence, display trauma-related behaviour or begin using harmful behaviour themselves. Schools should avoid relying solely on punishment when behaviour may reflect exposure to violence or unmet emotional and developmental needs.</w:t>
      </w:r>
    </w:p>
    <w:p w14:paraId="2641CA01" w14:textId="4E0185DF" w:rsidR="007954C9" w:rsidRDefault="007954C9" w:rsidP="007954C9">
      <w:r>
        <w:t>Many people do not recognise non-physical abuse. Public education should provide practical examples of coercive control, including financial restriction, surveillance, isolation, threats, humiliation, sexual coercion, manipulation of children and misuse of legal or administrative systems.</w:t>
      </w:r>
    </w:p>
    <w:p w14:paraId="2A0DEAD0" w14:textId="2B79A4C3" w:rsidR="007954C9" w:rsidRDefault="007954C9" w:rsidP="007954C9">
      <w:r>
        <w:t xml:space="preserve">Health professionals, counsellors, social workers, teachers, lawyers and community workers need training to recognise early warning signs, document concerns, respond </w:t>
      </w:r>
      <w:r>
        <w:lastRenderedPageBreak/>
        <w:t>safely and make appropriate referrals. Services should allow people to seek confidential advice before their circumstances meet a crisis threshold.</w:t>
      </w:r>
    </w:p>
    <w:p w14:paraId="600034B2" w14:textId="74B2A421" w:rsidR="007954C9" w:rsidRDefault="007954C9" w:rsidP="007954C9">
      <w:r>
        <w:t>Relationship counselling must be approached cautiously where fear or coercive control is present. Joint counselling may be unsafe if an abusive person retaliates after sessions, manipulates disclosures or uses therapeutic language to continue controlling their partner. Practitioners require training in separate screening, risk assessment and referral before commencing couple’s work.</w:t>
      </w:r>
    </w:p>
    <w:p w14:paraId="2D0E78F2" w14:textId="044F7749" w:rsidR="007954C9" w:rsidRDefault="007954C9" w:rsidP="007954C9">
      <w:r>
        <w:t>Ending violence also requires effective intervention with people who use, or are at risk of using, harmful behaviour. Responsibility for change must not be placed on victim-survivors.</w:t>
      </w:r>
    </w:p>
    <w:p w14:paraId="5A2479BD" w14:textId="779FD135" w:rsidR="007954C9" w:rsidRDefault="007954C9" w:rsidP="007954C9">
      <w:r>
        <w:t>Accessible programs should be available before a person enters the criminal justice system. People should be able to seek help when they recognise jealousy, intimidation, controlling behaviour, sexual entitlement, anger or difficulty accepting separation. Referrals could come from general practitioners, counsellors, workplaces, schools, family services and courts.</w:t>
      </w:r>
    </w:p>
    <w:p w14:paraId="141E7470" w14:textId="4929C61B" w:rsidR="007954C9" w:rsidRDefault="007954C9" w:rsidP="007954C9">
      <w:r>
        <w:t>Programs should address accountability, empathy, emotional regulation, consent, respectful communication, parenting and attitudes towards power and gender. Stress, alcohol and other drugs, mental health difficulties or previous trauma may require treatment but should never excuse abusive behaviour. Programs should be evaluated through sustained behaviour change and improved safety, rather than attendance alone.</w:t>
      </w:r>
    </w:p>
    <w:p w14:paraId="299B92F9" w14:textId="62A1CA5B" w:rsidR="007954C9" w:rsidRDefault="007954C9" w:rsidP="007954C9">
      <w:r>
        <w:t>Prevention must also be embedded in workplaces, sporting clubs, faith communities, health services and community organisations. These organisations should have:</w:t>
      </w:r>
    </w:p>
    <w:p w14:paraId="50622981" w14:textId="77777777" w:rsidR="007954C9" w:rsidRDefault="007954C9" w:rsidP="007954C9">
      <w:r>
        <w:t>•</w:t>
      </w:r>
      <w:r>
        <w:tab/>
        <w:t>Clear domestic, family and sexual violence policies.</w:t>
      </w:r>
    </w:p>
    <w:p w14:paraId="60DF2BE7" w14:textId="77777777" w:rsidR="007954C9" w:rsidRDefault="007954C9" w:rsidP="007954C9">
      <w:r>
        <w:t>•</w:t>
      </w:r>
      <w:r>
        <w:tab/>
        <w:t>Safe and confidential disclosure pathways.</w:t>
      </w:r>
    </w:p>
    <w:p w14:paraId="6CA4284A" w14:textId="77777777" w:rsidR="007954C9" w:rsidRDefault="007954C9" w:rsidP="007954C9">
      <w:r>
        <w:t>•</w:t>
      </w:r>
      <w:r>
        <w:tab/>
        <w:t>Trained staff and appropriate referral options.</w:t>
      </w:r>
    </w:p>
    <w:p w14:paraId="70AA83E2" w14:textId="77777777" w:rsidR="007954C9" w:rsidRDefault="007954C9" w:rsidP="007954C9">
      <w:r>
        <w:t>•</w:t>
      </w:r>
      <w:r>
        <w:tab/>
        <w:t>Family and domestic violence leave and flexible working arrangements.</w:t>
      </w:r>
    </w:p>
    <w:p w14:paraId="58926F9C" w14:textId="77777777" w:rsidR="007954C9" w:rsidRDefault="007954C9" w:rsidP="007954C9">
      <w:r>
        <w:t>•</w:t>
      </w:r>
      <w:r>
        <w:tab/>
        <w:t>Procedures addressing the misuse of workplace technology or information to monitor or harass someone.</w:t>
      </w:r>
    </w:p>
    <w:p w14:paraId="4FBAAD4C" w14:textId="73DCE903" w:rsidR="007954C9" w:rsidRDefault="007954C9" w:rsidP="007954C9">
      <w:r>
        <w:t>•</w:t>
      </w:r>
      <w:r>
        <w:tab/>
        <w:t>Support for both victim-survivors and people concerned about their own behaviour.</w:t>
      </w:r>
    </w:p>
    <w:p w14:paraId="0964D58A" w14:textId="7CE3FDC4" w:rsidR="007954C9" w:rsidRDefault="007954C9" w:rsidP="007954C9">
      <w:r>
        <w:t>Faith and cultural leaders can contribute to prevention but require training so that spiritual, cultural or family values are not used to pressure someone to remain in an unsafe relationship. Forgiveness or family preservation must not override safety and accountability.</w:t>
      </w:r>
    </w:p>
    <w:p w14:paraId="29331408" w14:textId="518B34C6" w:rsidR="007954C9" w:rsidRDefault="007954C9" w:rsidP="007954C9">
      <w:r>
        <w:lastRenderedPageBreak/>
        <w:t>Institutional responses must also improve. Prevention is weakened when police, courts, child protection, schools or health services minimise disclosures, treat coercive control as mutual conflict or require victim-survivors to repeatedly prove their experiences.</w:t>
      </w:r>
    </w:p>
    <w:p w14:paraId="7EBF8E81" w14:textId="64747169" w:rsidR="007954C9" w:rsidRDefault="007954C9" w:rsidP="007954C9">
      <w:r>
        <w:t>Professionals need ongoing training in trauma, coercive control, systems abuse, cultural safety, disability and the effects of domestic and family violence on children. Training should be connected to practice standards, professional supervision and accountability.</w:t>
      </w:r>
    </w:p>
    <w:p w14:paraId="25947252" w14:textId="622FAF0C" w:rsidR="007954C9" w:rsidRDefault="007954C9" w:rsidP="007954C9">
      <w:r>
        <w:t>Smaller community organisations and private practitioners should be included in funded referral and prevention networks. These services often recognise early concerns and provide ongoing support but may be excluded from formal systems.</w:t>
      </w:r>
    </w:p>
    <w:p w14:paraId="52843573" w14:textId="5A5B3A65" w:rsidR="007954C9" w:rsidRDefault="007954C9" w:rsidP="007954C9">
      <w:r>
        <w:t>Technology-facilitated abuse is a growing prevention priority. Children and adults need education about digital consent, privacy, location sharing, password security, image-based abuse, online sexual pressure and the misuse of shared or parenting applications.</w:t>
      </w:r>
    </w:p>
    <w:p w14:paraId="5CC85570" w14:textId="78DC2920" w:rsidR="007954C9" w:rsidRDefault="007954C9" w:rsidP="007954C9">
      <w:r>
        <w:t>Technology companies and online platforms should provide:</w:t>
      </w:r>
    </w:p>
    <w:p w14:paraId="0C829C7B" w14:textId="77777777" w:rsidR="007954C9" w:rsidRDefault="007954C9" w:rsidP="007954C9">
      <w:r>
        <w:t>•</w:t>
      </w:r>
      <w:r>
        <w:tab/>
        <w:t>Simple reporting and evidence-preservation processes.</w:t>
      </w:r>
    </w:p>
    <w:p w14:paraId="09B9D8A7" w14:textId="77777777" w:rsidR="007954C9" w:rsidRDefault="007954C9" w:rsidP="007954C9">
      <w:r>
        <w:t>•</w:t>
      </w:r>
      <w:r>
        <w:tab/>
        <w:t>Rapid responses to threats, stalking, impersonation and image-based abuse.</w:t>
      </w:r>
    </w:p>
    <w:p w14:paraId="39B93A76" w14:textId="77777777" w:rsidR="007954C9" w:rsidRDefault="007954C9" w:rsidP="007954C9">
      <w:r>
        <w:t>•</w:t>
      </w:r>
      <w:r>
        <w:tab/>
        <w:t>Clear privacy and location-sharing settings.</w:t>
      </w:r>
    </w:p>
    <w:p w14:paraId="120498C3" w14:textId="77777777" w:rsidR="007954C9" w:rsidRDefault="007954C9" w:rsidP="007954C9">
      <w:r>
        <w:t>•</w:t>
      </w:r>
      <w:r>
        <w:tab/>
        <w:t>Safe account-recovery options.</w:t>
      </w:r>
    </w:p>
    <w:p w14:paraId="556526CA" w14:textId="77777777" w:rsidR="007954C9" w:rsidRDefault="007954C9" w:rsidP="007954C9">
      <w:r>
        <w:t>•</w:t>
      </w:r>
      <w:r>
        <w:tab/>
        <w:t>Product design that considers domestic and family violence risks.</w:t>
      </w:r>
    </w:p>
    <w:p w14:paraId="729083DC" w14:textId="3122BB2B" w:rsidR="007954C9" w:rsidRDefault="007954C9" w:rsidP="007954C9">
      <w:r>
        <w:t>•</w:t>
      </w:r>
      <w:r>
        <w:tab/>
        <w:t>Stronger measures preventing blocked users from repeatedly re-establishing contact.</w:t>
      </w:r>
    </w:p>
    <w:p w14:paraId="2EDF4F14" w14:textId="1C7334EB" w:rsidR="007954C9" w:rsidRDefault="007954C9" w:rsidP="007954C9">
      <w:r>
        <w:t>Artificial intelligence creates emerging risks. AI-generated images, audio, videos and messages may be used to impersonate, threaten, sexually exploit, humiliate or discredit people. Laws, education and online safety systems must be able to respond quickly to these harms.</w:t>
      </w:r>
    </w:p>
    <w:p w14:paraId="663D9324" w14:textId="0AC1DC1D" w:rsidR="007954C9" w:rsidRDefault="007954C9" w:rsidP="007954C9">
      <w:r>
        <w:t>Young people also need non-shaming, age-appropriate education about pornography and online content that may distort their understanding of consent, gender, intimacy and respectful relationships.</w:t>
      </w:r>
    </w:p>
    <w:p w14:paraId="130E6A11" w14:textId="4A25F59D" w:rsidR="007954C9" w:rsidRDefault="007954C9" w:rsidP="007954C9">
      <w:r>
        <w:t>Promising prevention and early intervention approaches include:</w:t>
      </w:r>
    </w:p>
    <w:p w14:paraId="2B07C6D3" w14:textId="77777777" w:rsidR="007954C9" w:rsidRDefault="007954C9" w:rsidP="007954C9">
      <w:r>
        <w:t>•</w:t>
      </w:r>
      <w:r>
        <w:tab/>
        <w:t>Whole-of-school respectful relationships programs.</w:t>
      </w:r>
    </w:p>
    <w:p w14:paraId="64634C6A" w14:textId="77777777" w:rsidR="007954C9" w:rsidRDefault="007954C9" w:rsidP="007954C9">
      <w:r>
        <w:t>•</w:t>
      </w:r>
      <w:r>
        <w:tab/>
        <w:t>Emotional regulation, consent and healthy conflict education.</w:t>
      </w:r>
    </w:p>
    <w:p w14:paraId="50776E73" w14:textId="77777777" w:rsidR="007954C9" w:rsidRDefault="007954C9" w:rsidP="007954C9">
      <w:r>
        <w:t>•</w:t>
      </w:r>
      <w:r>
        <w:tab/>
        <w:t>Community-led and culturally specific programs.</w:t>
      </w:r>
    </w:p>
    <w:p w14:paraId="10D519DB" w14:textId="77777777" w:rsidR="007954C9" w:rsidRDefault="007954C9" w:rsidP="007954C9">
      <w:r>
        <w:lastRenderedPageBreak/>
        <w:t>•</w:t>
      </w:r>
      <w:r>
        <w:tab/>
        <w:t>Practical bystander education.</w:t>
      </w:r>
    </w:p>
    <w:p w14:paraId="5A4DA57F" w14:textId="77777777" w:rsidR="007954C9" w:rsidRDefault="007954C9" w:rsidP="007954C9">
      <w:r>
        <w:t>•</w:t>
      </w:r>
      <w:r>
        <w:tab/>
        <w:t>Early intervention for people using harmful behaviour.</w:t>
      </w:r>
    </w:p>
    <w:p w14:paraId="6FD2E927" w14:textId="77777777" w:rsidR="007954C9" w:rsidRDefault="007954C9" w:rsidP="007954C9">
      <w:r>
        <w:t>•</w:t>
      </w:r>
      <w:r>
        <w:tab/>
        <w:t>Trauma-informed support for children exposed to violence.</w:t>
      </w:r>
    </w:p>
    <w:p w14:paraId="09476C37" w14:textId="77777777" w:rsidR="007954C9" w:rsidRDefault="007954C9" w:rsidP="007954C9">
      <w:r>
        <w:t>•</w:t>
      </w:r>
      <w:r>
        <w:tab/>
        <w:t>Parenting programs that strengthen safe relationships.</w:t>
      </w:r>
    </w:p>
    <w:p w14:paraId="140F34F4" w14:textId="77777777" w:rsidR="007954C9" w:rsidRDefault="007954C9" w:rsidP="007954C9">
      <w:r>
        <w:t>•</w:t>
      </w:r>
      <w:r>
        <w:tab/>
        <w:t>Safe enquiry about domestic and family violence within health and social services.</w:t>
      </w:r>
    </w:p>
    <w:p w14:paraId="266F263F" w14:textId="77777777" w:rsidR="007954C9" w:rsidRDefault="007954C9" w:rsidP="007954C9">
      <w:r>
        <w:t>•</w:t>
      </w:r>
      <w:r>
        <w:tab/>
        <w:t>Technology safety education and assistance.</w:t>
      </w:r>
    </w:p>
    <w:p w14:paraId="533ADB29" w14:textId="2D4C60E7" w:rsidR="007954C9" w:rsidRDefault="007954C9" w:rsidP="007954C9">
      <w:r>
        <w:t>•</w:t>
      </w:r>
      <w:r>
        <w:tab/>
        <w:t>Integrated referral pathways between health, education, legal and community services.</w:t>
      </w:r>
    </w:p>
    <w:p w14:paraId="774318F6" w14:textId="662E41BA" w:rsidR="007954C9" w:rsidRDefault="007954C9" w:rsidP="007954C9">
      <w:r>
        <w:t>Programs must be adapted for Aboriginal and Torres Strait Islander communities, culturally and linguistically diverse communities, LGBTQIA+ people, people with disability, neurodivergent people, older people and regional or remote communities. Aboriginal community-controlled organisations should lead prevention initiatives for their communities with long-term funding and genuine self-determination.</w:t>
      </w:r>
    </w:p>
    <w:p w14:paraId="239C8CC8" w14:textId="77777777" w:rsidR="007954C9" w:rsidRDefault="007954C9" w:rsidP="007954C9">
      <w:r>
        <w:t>The Second Action Plan should recognise that awareness alone does not prevent violence. People need practical relationship skills, safe ways to seek assistance, accessible services and confidence that institutions will respond appropriately. Progress should be measured through earlier help-seeking, sustained behavioural change, improved accountability, increased safety and reduced community tolerance of coercion and abuse.</w:t>
      </w:r>
    </w:p>
    <w:p w14:paraId="50FDBCDF" w14:textId="057EE3C5" w:rsidR="007954C9" w:rsidRPr="007954C9" w:rsidRDefault="007954C9" w:rsidP="007954C9">
      <w:pPr>
        <w:rPr>
          <w:b/>
          <w:bCs/>
        </w:rPr>
      </w:pPr>
      <w:r w:rsidRPr="007954C9">
        <w:rPr>
          <w:b/>
          <w:bCs/>
        </w:rPr>
        <w:t>Feedback for Priority Area 3: Children and young people in their own right</w:t>
      </w:r>
    </w:p>
    <w:p w14:paraId="77D58F63" w14:textId="47D1A6ED" w:rsidR="007954C9" w:rsidRDefault="007954C9" w:rsidP="007954C9">
      <w:r>
        <w:t>Drawing on Serene Solutions’ trauma-informed work with children, young people, parents and families affected by domestic and family violence, we believe children must be recognised as victim-survivors. They are not merely witnesses to violence between adults.</w:t>
      </w:r>
    </w:p>
    <w:p w14:paraId="056E483E" w14:textId="6FF4B955" w:rsidR="007954C9" w:rsidRDefault="007954C9" w:rsidP="007954C9">
      <w:r>
        <w:t>Children can be harmed by hearing threats, witnessing intimidation, experiencing disrupted caregiving, seeing a parent distressed or injured, being used to pass messages, or being pressured to monitor or reject a parent. They may also be directly subjected to coercive control, physical harm, emotional abuse, neglect or technology-facilitated surveillance.</w:t>
      </w:r>
    </w:p>
    <w:p w14:paraId="19BC5F5C" w14:textId="1A76D7A2" w:rsidR="007954C9" w:rsidRDefault="007954C9" w:rsidP="007954C9">
      <w:r>
        <w:t>The greatest difference would come from providing early, consistent and developmentally appropriate support. Assistance should not depend on a child having a diagnosis, making a formal disclosure or being involved in child protection or court proceedings.</w:t>
      </w:r>
    </w:p>
    <w:p w14:paraId="0C0617CC" w14:textId="5C3B2F1A" w:rsidR="007954C9" w:rsidRDefault="007954C9" w:rsidP="007954C9">
      <w:r>
        <w:lastRenderedPageBreak/>
        <w:t>Children affected by violence may present with anxiety, aggression, withdrawal, sleep difficulties, regression, school refusal, poor concentration, physical complaints, separation fears or difficulty regulating emotions. These responses should be understood as possible signs of trauma rather than treated only as behavioural problems.</w:t>
      </w:r>
    </w:p>
    <w:p w14:paraId="60CBA12F" w14:textId="77777777" w:rsidR="007954C9" w:rsidRDefault="007954C9" w:rsidP="007954C9">
      <w:r>
        <w:t>Support should include:</w:t>
      </w:r>
    </w:p>
    <w:p w14:paraId="7EF36B20" w14:textId="77777777" w:rsidR="007954C9" w:rsidRDefault="007954C9" w:rsidP="007954C9">
      <w:r>
        <w:t>•</w:t>
      </w:r>
      <w:r>
        <w:tab/>
        <w:t>Timely access to specialised, trauma-informed counselling.</w:t>
      </w:r>
    </w:p>
    <w:p w14:paraId="5B61AFC5" w14:textId="77777777" w:rsidR="007954C9" w:rsidRDefault="007954C9" w:rsidP="007954C9">
      <w:r>
        <w:t>•</w:t>
      </w:r>
      <w:r>
        <w:tab/>
        <w:t>Age-appropriate safety planning.</w:t>
      </w:r>
    </w:p>
    <w:p w14:paraId="4DA1103A" w14:textId="77777777" w:rsidR="007954C9" w:rsidRDefault="007954C9" w:rsidP="007954C9">
      <w:r>
        <w:t>•</w:t>
      </w:r>
      <w:r>
        <w:tab/>
        <w:t>Stable housing and financial security.</w:t>
      </w:r>
    </w:p>
    <w:p w14:paraId="36F85DFB" w14:textId="77777777" w:rsidR="007954C9" w:rsidRDefault="007954C9" w:rsidP="007954C9">
      <w:r>
        <w:t>•</w:t>
      </w:r>
      <w:r>
        <w:tab/>
        <w:t>Support for the relationship between the child and the safe parent.</w:t>
      </w:r>
    </w:p>
    <w:p w14:paraId="713A4903" w14:textId="77777777" w:rsidR="007954C9" w:rsidRDefault="007954C9" w:rsidP="007954C9">
      <w:r>
        <w:t>•</w:t>
      </w:r>
      <w:r>
        <w:tab/>
        <w:t>Assistance for schools to respond to trauma-related needs.</w:t>
      </w:r>
    </w:p>
    <w:p w14:paraId="640FE855" w14:textId="77777777" w:rsidR="007954C9" w:rsidRDefault="007954C9" w:rsidP="007954C9">
      <w:r>
        <w:t>•</w:t>
      </w:r>
      <w:r>
        <w:tab/>
        <w:t>Continuity of care during separation, relocation and legal proceedings.</w:t>
      </w:r>
    </w:p>
    <w:p w14:paraId="5150E29D" w14:textId="77777777" w:rsidR="007954C9" w:rsidRDefault="007954C9" w:rsidP="007954C9">
      <w:r>
        <w:t>•</w:t>
      </w:r>
      <w:r>
        <w:tab/>
        <w:t>Culturally safe and disability-accessible services.</w:t>
      </w:r>
    </w:p>
    <w:p w14:paraId="0C56C5A9" w14:textId="658ADCB3" w:rsidR="007954C9" w:rsidRDefault="007954C9" w:rsidP="007954C9">
      <w:r>
        <w:t>•</w:t>
      </w:r>
      <w:r>
        <w:tab/>
        <w:t>Long-term recovery support rather than crisis intervention alone.</w:t>
      </w:r>
    </w:p>
    <w:p w14:paraId="58A1EA1A" w14:textId="1B419A38" w:rsidR="007954C9" w:rsidRDefault="007954C9" w:rsidP="007954C9">
      <w:r>
        <w:t>Children frequently regulate through their relationship with a trusted caregiver. Supporting the safe parent is therefore also an important intervention for the child. Services should help parents understand trauma-related behaviour, strengthen co-regulation and rebuild security without blaming the protective parent for harm caused by the person using violence.</w:t>
      </w:r>
    </w:p>
    <w:p w14:paraId="2780301E" w14:textId="3EC60BFE" w:rsidR="007954C9" w:rsidRDefault="007954C9" w:rsidP="007954C9">
      <w:r>
        <w:t>Governments and services must improve coordination between schools, health professionals, counsellors, child protection, police, courts and family services. Children should not have to repeatedly disclose traumatic experiences to different professionals. Where possible, information should be shared safely and with clear privacy protections.</w:t>
      </w:r>
    </w:p>
    <w:p w14:paraId="79F513D4" w14:textId="4EC6EB36" w:rsidR="007954C9" w:rsidRDefault="007954C9" w:rsidP="007954C9">
      <w:r>
        <w:t>Professionals need training to recognise less visible forms of harm, including coercive control, emotional abuse, exposure to intimidation, manipulation of children and post-separation abuse. They must also recognise that a child may appear calm, loyal to the abusive parent or reluctant to disclose while still experiencing significant fear and harm.</w:t>
      </w:r>
    </w:p>
    <w:p w14:paraId="7E4BA39A" w14:textId="403A4B96" w:rsidR="007954C9" w:rsidRDefault="007954C9" w:rsidP="007954C9">
      <w:r>
        <w:t>Children should not be pressured to choose between parents. A child may love, miss or defend a parent who has caused harm. This does not mean that abuse did not occur or that contact is safe. Responses must recognise attachment, fear, loyalty conflicts and the possibility that children have been coached or manipulated.</w:t>
      </w:r>
    </w:p>
    <w:p w14:paraId="70ABD971" w14:textId="17729296" w:rsidR="007954C9" w:rsidRDefault="007954C9" w:rsidP="007954C9">
      <w:r>
        <w:t xml:space="preserve">Parenting and contact arrangements should consider children’s emotional and psychological safety, not only whether recent physical violence has occurred. Decisions </w:t>
      </w:r>
      <w:r>
        <w:lastRenderedPageBreak/>
        <w:t>should account for patterns of coercive control, threats, stalking, undermining of the safe parent and the use of children to continue abuse.</w:t>
      </w:r>
    </w:p>
    <w:p w14:paraId="21FD75AC" w14:textId="216E36D9" w:rsidR="007954C9" w:rsidRDefault="007954C9" w:rsidP="007954C9">
      <w:r>
        <w:t>Education settings are essential for early identification. Schools should provide trusted adults, confidential pathways for seeking help and access to appropriately trained wellbeing staff. Teachers need practical guidance on responding to disclosures, recording concerns and making referrals.</w:t>
      </w:r>
    </w:p>
    <w:p w14:paraId="4B608010" w14:textId="1C3AD8B5" w:rsidR="007954C9" w:rsidRDefault="007954C9" w:rsidP="007954C9">
      <w:r>
        <w:t>School responses should avoid automatically punishing children whose aggression, withdrawal or dysregulation may be related to trauma. This does not mean harmful behaviour should be accepted. Children need clear boundaries, accountability and support to understand what happened, repair harm and develop safer ways of responding.</w:t>
      </w:r>
    </w:p>
    <w:p w14:paraId="1DFB361D" w14:textId="1898623C" w:rsidR="007954C9" w:rsidRDefault="007954C9" w:rsidP="007954C9">
      <w:r>
        <w:t>Children and young people who use violence require early, specialised and non-stigmatising intervention. Their behaviour should not be minimised, but they should not automatically be labelled as future perpetrators. Harmful behaviour may be connected to trauma exposure, learned behaviour, developmental needs, peer influences, neurodivergence, mental health concerns or difficulties with emotional regulation.</w:t>
      </w:r>
    </w:p>
    <w:p w14:paraId="446C97E4" w14:textId="28FD6067" w:rsidR="007954C9" w:rsidRDefault="007954C9" w:rsidP="007954C9">
      <w:r>
        <w:t>Effective responses should include:</w:t>
      </w:r>
    </w:p>
    <w:p w14:paraId="150BD1A9" w14:textId="77777777" w:rsidR="007954C9" w:rsidRDefault="007954C9" w:rsidP="007954C9">
      <w:r>
        <w:t>•</w:t>
      </w:r>
      <w:r>
        <w:tab/>
        <w:t>Comprehensive assessment of the behaviour and its context.</w:t>
      </w:r>
    </w:p>
    <w:p w14:paraId="0176ECFB" w14:textId="77777777" w:rsidR="007954C9" w:rsidRDefault="007954C9" w:rsidP="007954C9">
      <w:r>
        <w:t>•</w:t>
      </w:r>
      <w:r>
        <w:tab/>
        <w:t>Immediate safety planning for all affected family members.</w:t>
      </w:r>
    </w:p>
    <w:p w14:paraId="4A6E0F95" w14:textId="77777777" w:rsidR="007954C9" w:rsidRDefault="007954C9" w:rsidP="007954C9">
      <w:r>
        <w:t>•</w:t>
      </w:r>
      <w:r>
        <w:tab/>
        <w:t>Developmentally appropriate accountability.</w:t>
      </w:r>
    </w:p>
    <w:p w14:paraId="7B589C05" w14:textId="77777777" w:rsidR="007954C9" w:rsidRDefault="007954C9" w:rsidP="007954C9">
      <w:r>
        <w:t>•</w:t>
      </w:r>
      <w:r>
        <w:tab/>
        <w:t>Emotional regulation and communication skills.</w:t>
      </w:r>
    </w:p>
    <w:p w14:paraId="11666FC5" w14:textId="77777777" w:rsidR="007954C9" w:rsidRDefault="007954C9" w:rsidP="007954C9">
      <w:r>
        <w:t>•</w:t>
      </w:r>
      <w:r>
        <w:tab/>
        <w:t>Education about consent, boundaries, respect and the impact of harm.</w:t>
      </w:r>
    </w:p>
    <w:p w14:paraId="21DA8719" w14:textId="77777777" w:rsidR="007954C9" w:rsidRDefault="007954C9" w:rsidP="007954C9">
      <w:r>
        <w:t>•</w:t>
      </w:r>
      <w:r>
        <w:tab/>
        <w:t>Support to repair relationships where this is safe.</w:t>
      </w:r>
    </w:p>
    <w:p w14:paraId="577D9C34" w14:textId="77777777" w:rsidR="007954C9" w:rsidRDefault="007954C9" w:rsidP="007954C9">
      <w:r>
        <w:t>•</w:t>
      </w:r>
      <w:r>
        <w:tab/>
        <w:t>Parenting and family support.</w:t>
      </w:r>
    </w:p>
    <w:p w14:paraId="08DE53BB" w14:textId="77777777" w:rsidR="007954C9" w:rsidRDefault="007954C9" w:rsidP="007954C9">
      <w:r>
        <w:t>•</w:t>
      </w:r>
      <w:r>
        <w:tab/>
        <w:t>Treatment for trauma, mental health or substance-use concerns.</w:t>
      </w:r>
    </w:p>
    <w:p w14:paraId="0B818A54" w14:textId="1B6829A2" w:rsidR="007954C9" w:rsidRDefault="007954C9" w:rsidP="007954C9">
      <w:r>
        <w:t>•</w:t>
      </w:r>
      <w:r>
        <w:tab/>
        <w:t>Ongoing monitoring and coordinated care.</w:t>
      </w:r>
    </w:p>
    <w:p w14:paraId="56511B20" w14:textId="0611FA01" w:rsidR="007954C9" w:rsidRDefault="007954C9" w:rsidP="007954C9">
      <w:r>
        <w:t>Responses to harmful sexual behaviours should distinguish between developmentally expected exploration, concerning behaviour and abusive behaviour. Children require specialised assessment and intervention that protects others while avoiding unnecessary shame. Accountability should help the young person understand impact, develop empathy, respect consent and prevent further harm.</w:t>
      </w:r>
    </w:p>
    <w:p w14:paraId="5B85E0AF" w14:textId="7AB0BD25" w:rsidR="007954C9" w:rsidRDefault="007954C9" w:rsidP="007954C9">
      <w:r>
        <w:t xml:space="preserve">Technology and online environments create significant emerging risks. Children and young people may experience online harassment, image-based abuse, sexual extortion, grooming, impersonation, location tracking, pressure to share images or control </w:t>
      </w:r>
      <w:r>
        <w:lastRenderedPageBreak/>
        <w:t>through constant messaging. Abuse may also occur through school platforms, gaming, social media and dating applications.</w:t>
      </w:r>
    </w:p>
    <w:p w14:paraId="3A0986AC" w14:textId="77777777" w:rsidR="007954C9" w:rsidRDefault="007954C9" w:rsidP="007954C9">
      <w:r>
        <w:t>Young people need age-appropriate education about:</w:t>
      </w:r>
    </w:p>
    <w:p w14:paraId="1A804569" w14:textId="77777777" w:rsidR="007954C9" w:rsidRDefault="007954C9" w:rsidP="007954C9">
      <w:r>
        <w:t>•</w:t>
      </w:r>
      <w:r>
        <w:tab/>
        <w:t>Digital consent and privacy.</w:t>
      </w:r>
    </w:p>
    <w:p w14:paraId="45F38737" w14:textId="77777777" w:rsidR="007954C9" w:rsidRDefault="007954C9" w:rsidP="007954C9">
      <w:r>
        <w:t>•</w:t>
      </w:r>
      <w:r>
        <w:tab/>
        <w:t>Safe image sharing and the risks of sexual extortion.</w:t>
      </w:r>
    </w:p>
    <w:p w14:paraId="2A971A0E" w14:textId="77777777" w:rsidR="007954C9" w:rsidRDefault="007954C9" w:rsidP="007954C9">
      <w:r>
        <w:t>•</w:t>
      </w:r>
      <w:r>
        <w:tab/>
        <w:t>Location sharing and account security.</w:t>
      </w:r>
    </w:p>
    <w:p w14:paraId="01CF5319" w14:textId="77777777" w:rsidR="007954C9" w:rsidRDefault="007954C9" w:rsidP="007954C9">
      <w:r>
        <w:t>•</w:t>
      </w:r>
      <w:r>
        <w:tab/>
        <w:t>Online grooming and manipulation.</w:t>
      </w:r>
    </w:p>
    <w:p w14:paraId="09B3888D" w14:textId="77777777" w:rsidR="007954C9" w:rsidRDefault="007954C9" w:rsidP="007954C9">
      <w:r>
        <w:t>•</w:t>
      </w:r>
      <w:r>
        <w:tab/>
        <w:t>Healthy boundaries in dating and peer relationships.</w:t>
      </w:r>
    </w:p>
    <w:p w14:paraId="478A51FB" w14:textId="77777777" w:rsidR="007954C9" w:rsidRDefault="007954C9" w:rsidP="007954C9">
      <w:r>
        <w:t>•</w:t>
      </w:r>
      <w:r>
        <w:tab/>
        <w:t>How to preserve evidence and report abuse.</w:t>
      </w:r>
    </w:p>
    <w:p w14:paraId="2077E2F7" w14:textId="77777777" w:rsidR="007954C9" w:rsidRDefault="007954C9" w:rsidP="007954C9">
      <w:r>
        <w:t>•</w:t>
      </w:r>
      <w:r>
        <w:tab/>
        <w:t>How to support a friend safely.</w:t>
      </w:r>
    </w:p>
    <w:p w14:paraId="002557EF" w14:textId="69552AE7" w:rsidR="007954C9" w:rsidRDefault="007954C9" w:rsidP="007954C9">
      <w:r>
        <w:t>•</w:t>
      </w:r>
      <w:r>
        <w:tab/>
        <w:t>Where to obtain confidential help.</w:t>
      </w:r>
    </w:p>
    <w:p w14:paraId="43D7616F" w14:textId="035BC081" w:rsidR="007954C9" w:rsidRDefault="007954C9" w:rsidP="007954C9">
      <w:r>
        <w:t>Artificial intelligence increases the risk of fake sexual images, impersonation, manipulated messages and realistic audio or video being used to threaten, humiliate or discredit young people. Laws, schools, online platforms and support services must be equipped to respond quickly. A young person targeted through fabricated content should be treated as a victim of abuse rather than blamed for the image’s existence.</w:t>
      </w:r>
    </w:p>
    <w:p w14:paraId="7C67A0BA" w14:textId="71F4CD82" w:rsidR="007954C9" w:rsidRDefault="007954C9" w:rsidP="007954C9">
      <w:r>
        <w:t>Education about pornography and harmful online content should be developmentally appropriate and non-shaming. Young people need support to critically examine messages about sex, gender, consent, aggression and relationships. They should understand that coercion, degradation and violence are not normal requirements of intimacy.</w:t>
      </w:r>
    </w:p>
    <w:p w14:paraId="16E2548B" w14:textId="577CDA5A" w:rsidR="007954C9" w:rsidRDefault="007954C9" w:rsidP="007954C9">
      <w:r>
        <w:t>Peer and dating violence should be recognised as domestic, family and sexual violence concerns rather than dismissed as teenage conflict. Warning signs include isolation from friends, demands for passwords, location tracking, sexual pressure, threats of self-harm to prevent separation, repeated messaging, public humiliation and sharing private information or images.</w:t>
      </w:r>
    </w:p>
    <w:p w14:paraId="2AE8CF3A" w14:textId="6BD19EB6" w:rsidR="007954C9" w:rsidRDefault="007954C9" w:rsidP="007954C9">
      <w:r>
        <w:t>Young people must be able to seek help without automatically triggering responses that remove all control from them, except where immediate safety requires action. Fear that parents, schools or authorities will be informed without consultation can prevent disclosure. Services should clearly explain confidentiality and its limits and involve young people in decisions wherever possible.</w:t>
      </w:r>
    </w:p>
    <w:p w14:paraId="255ED95D" w14:textId="63C29B29" w:rsidR="007954C9" w:rsidRDefault="007954C9" w:rsidP="007954C9">
      <w:r>
        <w:t xml:space="preserve">Children and young people from Aboriginal and Torres Strait Islander communities, culturally diverse communities, LGBTQIA+ communities, regional and remote areas, and those with disability or neurodivergence may face additional barriers. Services </w:t>
      </w:r>
      <w:r>
        <w:lastRenderedPageBreak/>
        <w:t>should be culturally safe, accessible and developed with these communities. Aboriginal community-controlled organisations should lead responses for Aboriginal children and families.</w:t>
      </w:r>
    </w:p>
    <w:p w14:paraId="304F69B9" w14:textId="3BC7553A" w:rsidR="007954C9" w:rsidRDefault="007954C9" w:rsidP="007954C9">
      <w:r>
        <w:t>Children and young people should be meaningfully involved in designing policies, programs and services. Participation must be safe, voluntary, inclusive and appropriately supported. This could include youth advisory groups, paid consultation roles, anonymous feedback, peer-led programs and child-friendly evaluation methods.</w:t>
      </w:r>
    </w:p>
    <w:p w14:paraId="63B05F36" w14:textId="691D6A09" w:rsidR="007954C9" w:rsidRDefault="007954C9" w:rsidP="007954C9">
      <w:r>
        <w:t>Young people should be told how their input influenced decisions. Consultation should not require them to repeatedly recount traumatic experiences or disclose personal details publicly. Diverse children and young people must be included, not only those who are confident speaking in formal settings.</w:t>
      </w:r>
    </w:p>
    <w:p w14:paraId="38396F0D" w14:textId="77777777" w:rsidR="007954C9" w:rsidRDefault="007954C9" w:rsidP="007954C9">
      <w:r>
        <w:t>The Second Action Plan should measure success through children’s sustained safety, emotional wellbeing, educational engagement, trusted relationships and ability to recover; not only through adult-focused court or service outcomes. Every child affected by domestic, family or sexual violence should have access to early support, a safe caregiver, appropriate information and a genuine voice in decisions affecting their life.</w:t>
      </w:r>
    </w:p>
    <w:p w14:paraId="7EA1EB4F" w14:textId="22CE8409" w:rsidR="007954C9" w:rsidRPr="007954C9" w:rsidRDefault="007954C9" w:rsidP="007954C9">
      <w:pPr>
        <w:rPr>
          <w:b/>
          <w:bCs/>
        </w:rPr>
      </w:pPr>
      <w:r w:rsidRPr="007954C9">
        <w:rPr>
          <w:b/>
          <w:bCs/>
        </w:rPr>
        <w:t>Feedback for Priority Area 4: People who use violence</w:t>
      </w:r>
    </w:p>
    <w:p w14:paraId="00418C23" w14:textId="0E661E37" w:rsidR="007954C9" w:rsidRDefault="007954C9" w:rsidP="007954C9">
      <w:r>
        <w:t>Priority Area 5: System integration and workforce</w:t>
      </w:r>
    </w:p>
    <w:p w14:paraId="27691331" w14:textId="67AC0204" w:rsidR="007954C9" w:rsidRDefault="007954C9" w:rsidP="007954C9">
      <w:r>
        <w:t>Drawing on Serene Solutions’ work with individuals, couples and families affected by domestic and family violence, we believe the greatest difference would come from intervening earlier with people who use, or are at risk of using, violence. Responses must promote genuine accountability and behaviour change while keeping the safety and wellbeing of victim-survivors and children central.</w:t>
      </w:r>
    </w:p>
    <w:p w14:paraId="1D7414DD" w14:textId="4CD64EDC" w:rsidR="007954C9" w:rsidRDefault="007954C9" w:rsidP="007954C9">
      <w:r>
        <w:t>Domestic and family violence should not be addressed only after a criminal offence, protection order or family breakdown occurs. Earlier intervention should be available when warning signs emerge, including escalating jealousy, intimidation, monitoring, financial control, sexual pressure, isolation, threats, repeated boundary violations, property damage, aggression during conflict or difficulty accepting separation.</w:t>
      </w:r>
    </w:p>
    <w:p w14:paraId="07C51F9E" w14:textId="549C2DFB" w:rsidR="007954C9" w:rsidRDefault="007954C9" w:rsidP="007954C9">
      <w:r>
        <w:t>People may be more willing to seek help when services are accessible, confidential and able to address concerning behaviour before it escalates. Entry points should be available through general practitioners, counsellors, mental health services, workplaces, schools, family services, alcohol and other drug services, community organisations and the legal system.</w:t>
      </w:r>
    </w:p>
    <w:p w14:paraId="20E8D311" w14:textId="069CCAC8" w:rsidR="007954C9" w:rsidRDefault="007954C9" w:rsidP="007954C9">
      <w:r>
        <w:t>Public education should clearly explain that violence is not limited to physical assault. It can include coercive control, emotional and psychological abuse, sexual coercion, financial abuse, stalking, technology-facilitated abuse, intimidation, threats, manipulation of children and misuse of legal or administrative systems.</w:t>
      </w:r>
    </w:p>
    <w:p w14:paraId="5BB259EC" w14:textId="481C10E7" w:rsidR="007954C9" w:rsidRDefault="007954C9" w:rsidP="007954C9">
      <w:r>
        <w:lastRenderedPageBreak/>
        <w:t>Families, friends and colleagues often notice concerning behaviour before formal services become involved. They need practical guidance about how to recognise warning signs, respond without colluding with or escalating the behaviour, encourage help-seeking and support victim-survivors safely.</w:t>
      </w:r>
    </w:p>
    <w:p w14:paraId="39704854" w14:textId="77C15B3C" w:rsidR="007954C9" w:rsidRDefault="007954C9" w:rsidP="007954C9">
      <w:r>
        <w:t>Workplaces and institutions should have policies and referral pathways for employees who disclose concerns about their own behaviour or are identified as using violence. They must also address misuse of workplace time, technology, vehicles, records or authority to monitor, threaten or harass another person. Responses should protect victim-survivors’ privacy and employment while ensuring that people using violence are not simply transferred or managed informally without accountability.</w:t>
      </w:r>
    </w:p>
    <w:p w14:paraId="6F4038A0" w14:textId="4FD60D86" w:rsidR="007954C9" w:rsidRDefault="007954C9" w:rsidP="007954C9">
      <w:r>
        <w:t>Effective interventions must focus on patterns of power, control and entitlement, not only anger management. Although anger may be present, domestic and family violence often involves deliberate choices, beliefs and behaviours used to dominate another person. Anger-management programs alone may therefore be insufficient.</w:t>
      </w:r>
    </w:p>
    <w:p w14:paraId="0DC94D63" w14:textId="77777777" w:rsidR="007954C9" w:rsidRDefault="007954C9" w:rsidP="007954C9">
      <w:r>
        <w:t>Evidence-informed interventions should address:</w:t>
      </w:r>
    </w:p>
    <w:p w14:paraId="7EAA7ACB" w14:textId="77777777" w:rsidR="007954C9" w:rsidRDefault="007954C9" w:rsidP="007954C9">
      <w:r>
        <w:t>•</w:t>
      </w:r>
      <w:r>
        <w:tab/>
        <w:t>Accountability for choices and behaviour.</w:t>
      </w:r>
    </w:p>
    <w:p w14:paraId="6D35C7E9" w14:textId="77777777" w:rsidR="007954C9" w:rsidRDefault="007954C9" w:rsidP="007954C9">
      <w:r>
        <w:t>•</w:t>
      </w:r>
      <w:r>
        <w:tab/>
        <w:t>Recognition of coercive control and non-physical abuse.</w:t>
      </w:r>
    </w:p>
    <w:p w14:paraId="434333C0" w14:textId="77777777" w:rsidR="007954C9" w:rsidRDefault="007954C9" w:rsidP="007954C9">
      <w:r>
        <w:t>•</w:t>
      </w:r>
      <w:r>
        <w:tab/>
        <w:t>The impact of violence on partners, children and families.</w:t>
      </w:r>
    </w:p>
    <w:p w14:paraId="04251B34" w14:textId="77777777" w:rsidR="007954C9" w:rsidRDefault="007954C9" w:rsidP="007954C9">
      <w:r>
        <w:t>•</w:t>
      </w:r>
      <w:r>
        <w:tab/>
        <w:t>Empathy and perspective-taking.</w:t>
      </w:r>
    </w:p>
    <w:p w14:paraId="1E915430" w14:textId="77777777" w:rsidR="007954C9" w:rsidRDefault="007954C9" w:rsidP="007954C9">
      <w:r>
        <w:t>•</w:t>
      </w:r>
      <w:r>
        <w:tab/>
        <w:t>Emotional awareness and self-regulation.</w:t>
      </w:r>
    </w:p>
    <w:p w14:paraId="4857750D" w14:textId="77777777" w:rsidR="007954C9" w:rsidRDefault="007954C9" w:rsidP="007954C9">
      <w:r>
        <w:t>•</w:t>
      </w:r>
      <w:r>
        <w:tab/>
        <w:t>Respectful communication and conflict management.</w:t>
      </w:r>
    </w:p>
    <w:p w14:paraId="5E3255BA" w14:textId="77777777" w:rsidR="007954C9" w:rsidRDefault="007954C9" w:rsidP="007954C9">
      <w:r>
        <w:t>•</w:t>
      </w:r>
      <w:r>
        <w:tab/>
        <w:t>Consent, sexual respect and personal boundaries.</w:t>
      </w:r>
    </w:p>
    <w:p w14:paraId="4C0FB0E3" w14:textId="77777777" w:rsidR="007954C9" w:rsidRDefault="007954C9" w:rsidP="007954C9">
      <w:r>
        <w:t>•</w:t>
      </w:r>
      <w:r>
        <w:tab/>
        <w:t>Gender, power, entitlement and harmful social attitudes.</w:t>
      </w:r>
    </w:p>
    <w:p w14:paraId="1101D906" w14:textId="77777777" w:rsidR="007954C9" w:rsidRDefault="007954C9" w:rsidP="007954C9">
      <w:r>
        <w:t>•</w:t>
      </w:r>
      <w:r>
        <w:tab/>
        <w:t>Parenting without intimidation or manipulation.</w:t>
      </w:r>
    </w:p>
    <w:p w14:paraId="0EEF6584" w14:textId="77777777" w:rsidR="007954C9" w:rsidRDefault="007954C9" w:rsidP="007954C9">
      <w:r>
        <w:t>•</w:t>
      </w:r>
      <w:r>
        <w:tab/>
        <w:t>Safe responses to separation, rejection and loss of control.</w:t>
      </w:r>
    </w:p>
    <w:p w14:paraId="1116447C" w14:textId="77777777" w:rsidR="007954C9" w:rsidRDefault="007954C9" w:rsidP="007954C9">
      <w:r>
        <w:t>•</w:t>
      </w:r>
      <w:r>
        <w:tab/>
        <w:t>Technology-facilitated abuse and digital boundaries.</w:t>
      </w:r>
    </w:p>
    <w:p w14:paraId="31676C25" w14:textId="61D1A9EA" w:rsidR="007954C9" w:rsidRDefault="007954C9" w:rsidP="007954C9">
      <w:r>
        <w:t>•</w:t>
      </w:r>
      <w:r>
        <w:tab/>
        <w:t>Relapse prevention and long-term behaviour-change planning.</w:t>
      </w:r>
    </w:p>
    <w:p w14:paraId="63BCE3F3" w14:textId="437066DA" w:rsidR="007954C9" w:rsidRDefault="007954C9" w:rsidP="007954C9">
      <w:r>
        <w:t>Mental health concerns, trauma, alcohol and other drug use, financial stress or relationship problems may increase risk or complicate intervention. These issues should be assessed and treated, but they must not be used to excuse violence. Many people experience stress, trauma or mental illness without using abuse. Responsibility remains with the person who chooses harmful behaviour.</w:t>
      </w:r>
    </w:p>
    <w:p w14:paraId="6D41B091" w14:textId="4A2681CD" w:rsidR="007954C9" w:rsidRDefault="007954C9" w:rsidP="007954C9">
      <w:r>
        <w:lastRenderedPageBreak/>
        <w:t>Interventions should be individually assessed and appropriately matched. Some people may require behaviour-change programs, while others may also need mental health treatment, substance-use intervention, parenting support, neurodiversity-informed assistance or culturally specific services. Programs should recognise different levels of risk, motivation, cognitive ability and readiness to change.</w:t>
      </w:r>
    </w:p>
    <w:p w14:paraId="3333AAC8" w14:textId="424E6FB0" w:rsidR="007954C9" w:rsidRDefault="007954C9" w:rsidP="007954C9">
      <w:r>
        <w:t>Participation alone must not be treated as evidence that risk has reduced. Progress should be assessed through demonstrated and sustained changes in behaviour, respect for boundaries, acceptance of responsibility and improved safety for victim-survivors and children. Program completion should not automatically influence parenting arrangements or legal decisions without broader risk assessment.</w:t>
      </w:r>
    </w:p>
    <w:p w14:paraId="03E0F2D2" w14:textId="561F8116" w:rsidR="007954C9" w:rsidRDefault="007954C9" w:rsidP="007954C9">
      <w:r>
        <w:t>Practitioners must be alert to superficial compliance. Some people may learn therapeutic or legal language without changing their behaviour and may use this language to minimise harm, blame the victim-survivor or present themselves as unfairly treated. Effective intervention requires skilled facilitators, ongoing assessment and attention to behaviour outside the program.</w:t>
      </w:r>
    </w:p>
    <w:p w14:paraId="340DFB51" w14:textId="11A81425" w:rsidR="007954C9" w:rsidRDefault="007954C9" w:rsidP="007954C9">
      <w:r>
        <w:t>Victim-survivor safety must remain central. Where appropriate and safe, programs should include a separate victim-survivor contact function to provide information, safety planning and referrals. Information from the victim-survivor can assist risk assessment but should not make them responsible for monitoring or proving whether change has occurred.</w:t>
      </w:r>
    </w:p>
    <w:p w14:paraId="1E07E9A1" w14:textId="7819792C" w:rsidR="007954C9" w:rsidRDefault="007954C9" w:rsidP="007954C9">
      <w:r>
        <w:t>Information sharing between relevant services may be necessary where there is serious risk, but it must be lawful, purposeful and carefully managed. Poorly handled information can increase danger, particularly when the person using violence has access to shared accounts, children’s records or professional networks.</w:t>
      </w:r>
    </w:p>
    <w:p w14:paraId="330AF74A" w14:textId="044A93DC" w:rsidR="007954C9" w:rsidRDefault="007954C9" w:rsidP="007954C9">
      <w:r>
        <w:t>Couples counselling is not always appropriate where coercive control, fear or violence is present. Joint sessions can increase risk if disclosures lead to retaliation or if the person using violence manipulates the process. Practitioners need training in separate screening, risk assessment and referral before undertaking couple’s work. When abuse is present, individual accountability and safety planning should take priority.</w:t>
      </w:r>
    </w:p>
    <w:p w14:paraId="73412318" w14:textId="3C17109A" w:rsidR="007954C9" w:rsidRDefault="007954C9" w:rsidP="007954C9">
      <w:r>
        <w:t>Children’s safety must be included in every intervention. Children may be directly harmed, exposed to abuse or used to monitor, pressure or punish the other parent. A person’s behaviour as a parent cannot be separated from the impact of their violence against the child’s caregiver.</w:t>
      </w:r>
    </w:p>
    <w:p w14:paraId="186406D4" w14:textId="5BE4A7D4" w:rsidR="007954C9" w:rsidRDefault="007954C9" w:rsidP="007954C9">
      <w:r>
        <w:t>Parenting interventions should help people understand how coercive control affects children’s development, emotional regulation, attachment and sense of safety. Programs should address the use of children as messengers, sources of information or instruments of post-separation control.</w:t>
      </w:r>
    </w:p>
    <w:p w14:paraId="0C75A84E" w14:textId="6E075F95" w:rsidR="007954C9" w:rsidRDefault="007954C9" w:rsidP="007954C9">
      <w:r>
        <w:lastRenderedPageBreak/>
        <w:t>Post-separation is a particularly high-risk period. Services should respond to stalking, repeated unwanted contact, financial abuse, threats, litigation abuse, technology-facilitated monitoring and the misuse of parenting arrangements. People who struggle to accept separation should have access to early, intensive intervention focused on boundaries, loss, accountability and safe parenting.</w:t>
      </w:r>
    </w:p>
    <w:p w14:paraId="0D4E5151" w14:textId="2BEAC2BA" w:rsidR="007954C9" w:rsidRDefault="007954C9" w:rsidP="007954C9">
      <w:r>
        <w:t>Technology-facilitated abuse requires specific attention. Interventions should address location tracking, account access, impersonation, image-based abuse, excessive messaging, monitoring through children’s devices and misuse of parenting applications. Artificial intelligence may also be used to create false images, audio or messages to threaten, humiliate or discredit victim-survivors. Programs, laws and risk assessment tools must keep pace with these developments.</w:t>
      </w:r>
    </w:p>
    <w:p w14:paraId="5920C59C" w14:textId="683D2D1D" w:rsidR="007954C9" w:rsidRDefault="007954C9" w:rsidP="007954C9">
      <w:r>
        <w:t>Culturally safe and accessible responses are essential. A single program model will not be effective for every community. Governments should fund services designed and delivered with the communities they serve.</w:t>
      </w:r>
    </w:p>
    <w:p w14:paraId="027DEAD2" w14:textId="0DF89FAF" w:rsidR="007954C9" w:rsidRDefault="007954C9" w:rsidP="007954C9">
      <w:r>
        <w:t>Aboriginal and Torres Strait Islander responses should be led by Aboriginal community-controlled organisations and grounded in self-determination, cultural safety, connection to Country, family and community. Programs must recognise the impacts of colonisation, racism, intergenerational trauma and distrust of government systems while maintaining clear responsibility for violence.</w:t>
      </w:r>
    </w:p>
    <w:p w14:paraId="0A811B02" w14:textId="1612B081" w:rsidR="007954C9" w:rsidRDefault="007954C9" w:rsidP="007954C9">
      <w:r>
        <w:t>Adapted responses are also needed for culturally and linguistically diverse communities, LGBTQIA+ people, people with disability, neurodivergent people, young people, older people and those in regional or remote areas. Services should be accessible to people who use violence across different genders and relationships without losing the gendered understanding of domestic and family violence.</w:t>
      </w:r>
    </w:p>
    <w:p w14:paraId="1373C00C" w14:textId="6609F39E" w:rsidR="007954C9" w:rsidRDefault="007954C9" w:rsidP="007954C9">
      <w:r>
        <w:t>Young people using violence require developmentally appropriate, non-stigmatising intervention. Harmful behaviour should not be minimised, but young people should not automatically be labelled as lifelong perpetrators. Responses should assess trauma exposure, learned behaviour, family dynamics, development, neurodivergence, mental health and peer or online influences. They should combine safety, accountability, emotional regulation, respectful relationship education and family support.</w:t>
      </w:r>
    </w:p>
    <w:p w14:paraId="117C7FF3" w14:textId="26D3DB6D" w:rsidR="007954C9" w:rsidRDefault="007954C9" w:rsidP="007954C9">
      <w:r>
        <w:t>Long-term follow-up is important because behaviour change is rarely achieved through a short program alone. Services need sustainable funding, skilled staff, professional supervision and evaluation that measures victim-survivor safety and sustained behavioural change.</w:t>
      </w:r>
    </w:p>
    <w:p w14:paraId="4BAAAF03" w14:textId="77777777" w:rsidR="007954C9" w:rsidRDefault="007954C9" w:rsidP="007954C9">
      <w:r>
        <w:t xml:space="preserve">The Second Action Plan should build a connected system in which people can be identified and referred earlier, receive appropriately matched intervention and remain accountable over time. Success should be measured by reductions in abusive </w:t>
      </w:r>
      <w:r>
        <w:lastRenderedPageBreak/>
        <w:t>behaviour, respect for boundaries, improved safety for victim-survivors and children, and the person’s demonstrated ability to maintain non-violent and respectful relationships.</w:t>
      </w:r>
    </w:p>
    <w:p w14:paraId="643BCDE0" w14:textId="5D37656C" w:rsidR="007954C9" w:rsidRPr="007954C9" w:rsidRDefault="007954C9" w:rsidP="007954C9">
      <w:pPr>
        <w:rPr>
          <w:b/>
          <w:bCs/>
        </w:rPr>
      </w:pPr>
      <w:r w:rsidRPr="007954C9">
        <w:rPr>
          <w:b/>
          <w:bCs/>
        </w:rPr>
        <w:t>Feedback for Priority Area 5: System Integration and Workforce</w:t>
      </w:r>
    </w:p>
    <w:p w14:paraId="7045586E" w14:textId="6E08D762" w:rsidR="007954C9" w:rsidRDefault="007954C9" w:rsidP="007954C9">
      <w:r>
        <w:t>Drawing on Serene Solutions’ work with victim-survivors, children, families and people using violence, we believe the greatest improvement would come from creating a genuinely connected service system. People affected by violence should not have to navigate multiple confusing services or repeatedly retell traumatic experiences to receive help.</w:t>
      </w:r>
    </w:p>
    <w:p w14:paraId="2F5E54EB" w14:textId="77777777" w:rsidR="007954C9" w:rsidRDefault="007954C9" w:rsidP="007954C9">
      <w:r>
        <w:t>Police, courts, child protection, health services, schools, housing providers, legal services, specialist domestic and family violence organisations, counsellors and community practitioners need clear referral pathways and shared responsibilities.</w:t>
      </w:r>
    </w:p>
    <w:p w14:paraId="50EC9702" w14:textId="77777777" w:rsidR="007954C9" w:rsidRDefault="007954C9" w:rsidP="007954C9">
      <w:r>
        <w:t>A coordinated system should provide:</w:t>
      </w:r>
    </w:p>
    <w:p w14:paraId="1F6A0730" w14:textId="77777777" w:rsidR="007954C9" w:rsidRDefault="007954C9" w:rsidP="007954C9">
      <w:r>
        <w:t>•</w:t>
      </w:r>
      <w:r>
        <w:tab/>
        <w:t xml:space="preserve">Accessible entry points for early, crisis and recovery support. </w:t>
      </w:r>
    </w:p>
    <w:p w14:paraId="41A27FA6" w14:textId="77777777" w:rsidR="007954C9" w:rsidRDefault="007954C9" w:rsidP="007954C9">
      <w:r>
        <w:t>•</w:t>
      </w:r>
      <w:r>
        <w:tab/>
        <w:t xml:space="preserve">Warm referrals rather than only providing telephone numbers or websites. </w:t>
      </w:r>
    </w:p>
    <w:p w14:paraId="1207DA86" w14:textId="77777777" w:rsidR="007954C9" w:rsidRDefault="007954C9" w:rsidP="007954C9">
      <w:r>
        <w:t>•</w:t>
      </w:r>
      <w:r>
        <w:tab/>
        <w:t xml:space="preserve">Consistent risk assessment and safety planning. </w:t>
      </w:r>
    </w:p>
    <w:p w14:paraId="52570AA4" w14:textId="77777777" w:rsidR="007954C9" w:rsidRDefault="007954C9" w:rsidP="007954C9">
      <w:r>
        <w:t>•</w:t>
      </w:r>
      <w:r>
        <w:tab/>
        <w:t xml:space="preserve">Clear pathways for children and young people. </w:t>
      </w:r>
    </w:p>
    <w:p w14:paraId="704005C0" w14:textId="77777777" w:rsidR="007954C9" w:rsidRDefault="007954C9" w:rsidP="007954C9">
      <w:r>
        <w:t>•</w:t>
      </w:r>
      <w:r>
        <w:tab/>
        <w:t xml:space="preserve">Integrated legal, housing, financial, health and therapeutic assistance. </w:t>
      </w:r>
    </w:p>
    <w:p w14:paraId="63297E39" w14:textId="77777777" w:rsidR="007954C9" w:rsidRDefault="007954C9" w:rsidP="007954C9">
      <w:r>
        <w:t>•</w:t>
      </w:r>
      <w:r>
        <w:tab/>
        <w:t xml:space="preserve">Safe intervention pathways for people using violence. </w:t>
      </w:r>
    </w:p>
    <w:p w14:paraId="49DC4B11" w14:textId="77777777" w:rsidR="007954C9" w:rsidRDefault="007954C9" w:rsidP="007954C9">
      <w:r>
        <w:t>•</w:t>
      </w:r>
      <w:r>
        <w:tab/>
        <w:t xml:space="preserve">Support throughout separation, legal proceedings and long-term recovery. </w:t>
      </w:r>
    </w:p>
    <w:p w14:paraId="23389668" w14:textId="77777777" w:rsidR="007954C9" w:rsidRDefault="007954C9" w:rsidP="007954C9">
      <w:r>
        <w:t>•</w:t>
      </w:r>
      <w:r>
        <w:tab/>
        <w:t xml:space="preserve">Culturally safe and accessible services across metropolitan, regional and remote areas. </w:t>
      </w:r>
    </w:p>
    <w:p w14:paraId="4CEED558" w14:textId="77777777" w:rsidR="007954C9" w:rsidRDefault="007954C9" w:rsidP="007954C9">
      <w:r>
        <w:t>Victim-survivors often receive fragmented responses. One service may address immediate safety, another legal matters and another mental health, but no service coordinates the overall response. Case coordination should be available for complex or high-risk circumstances, with a nominated professional helping to connect services and reduce repeated disclosures.</w:t>
      </w:r>
    </w:p>
    <w:p w14:paraId="017B6857" w14:textId="77777777" w:rsidR="007954C9" w:rsidRDefault="007954C9" w:rsidP="007954C9">
      <w:r>
        <w:t>The system must recognise that risk does not necessarily end when a relationship ends or a protection order is made. Post-separation abuse may continue through stalking, financial control, parenting arrangements, technology, property disputes and repeated legal processes. Support and coordination must extend beyond the immediate crisis period.</w:t>
      </w:r>
    </w:p>
    <w:p w14:paraId="765E7D23" w14:textId="77777777" w:rsidR="007954C9" w:rsidRDefault="007954C9" w:rsidP="007954C9">
      <w:r>
        <w:t xml:space="preserve">Information sharing can improve safety, but it must be lawful, necessary and carefully managed. Victim-survivors should generally be told what information will be shared, </w:t>
      </w:r>
      <w:r>
        <w:lastRenderedPageBreak/>
        <w:t>with whom and why. Poorly managed information can increase risk, particularly when a person using violence has access to shared accounts, school systems, health records or professional networks.</w:t>
      </w:r>
    </w:p>
    <w:p w14:paraId="21F39603" w14:textId="77777777" w:rsidR="007954C9" w:rsidRDefault="007954C9" w:rsidP="007954C9">
      <w:r>
        <w:t>Services need to identify patterns of escalating behaviour rather than viewing incidents separately. However, information should not be collected or distributed more widely than necessary. Strong privacy controls, consent processes, documentation standards and procedures for correcting inaccurate information are essential.</w:t>
      </w:r>
    </w:p>
    <w:p w14:paraId="18CEBE7E" w14:textId="77777777" w:rsidR="007954C9" w:rsidRDefault="007954C9" w:rsidP="007954C9">
      <w:r>
        <w:t>Multi-agency risk assessment and case-management approaches are particularly valuable in high-risk matters. Depending on the circumstances, these may involve specialist services, police, health, child protection, housing, legal services and therapeutic practitioners. Smaller community organisations and private practitioners should be included when they provide significant care and the victim-survivor consents.</w:t>
      </w:r>
    </w:p>
    <w:p w14:paraId="4E6EB39A" w14:textId="77777777" w:rsidR="007954C9" w:rsidRDefault="007954C9" w:rsidP="007954C9">
      <w:r>
        <w:t>The workforce needs ongoing training in:</w:t>
      </w:r>
    </w:p>
    <w:p w14:paraId="07ECEDE5" w14:textId="77777777" w:rsidR="007954C9" w:rsidRDefault="007954C9" w:rsidP="007954C9">
      <w:r>
        <w:t>•</w:t>
      </w:r>
      <w:r>
        <w:tab/>
        <w:t xml:space="preserve">Coercive control and patterns of abuse. </w:t>
      </w:r>
    </w:p>
    <w:p w14:paraId="276F2097" w14:textId="77777777" w:rsidR="007954C9" w:rsidRDefault="007954C9" w:rsidP="007954C9">
      <w:r>
        <w:t>•</w:t>
      </w:r>
      <w:r>
        <w:tab/>
        <w:t xml:space="preserve">Trauma-informed and victim-survivor-centred practice. </w:t>
      </w:r>
    </w:p>
    <w:p w14:paraId="6D4215BF" w14:textId="77777777" w:rsidR="007954C9" w:rsidRDefault="007954C9" w:rsidP="007954C9">
      <w:r>
        <w:t>•</w:t>
      </w:r>
      <w:r>
        <w:tab/>
        <w:t xml:space="preserve">Risk assessment and safety planning. </w:t>
      </w:r>
    </w:p>
    <w:p w14:paraId="1B4938E0" w14:textId="77777777" w:rsidR="007954C9" w:rsidRDefault="007954C9" w:rsidP="007954C9">
      <w:r>
        <w:t>•</w:t>
      </w:r>
      <w:r>
        <w:tab/>
        <w:t xml:space="preserve">Technology-facilitated and post-separation abuse. </w:t>
      </w:r>
    </w:p>
    <w:p w14:paraId="63179FD9" w14:textId="77777777" w:rsidR="007954C9" w:rsidRDefault="007954C9" w:rsidP="007954C9">
      <w:r>
        <w:t>•</w:t>
      </w:r>
      <w:r>
        <w:tab/>
        <w:t xml:space="preserve">Systems abuse and misuse of legal processes. </w:t>
      </w:r>
    </w:p>
    <w:p w14:paraId="1C5C23B2" w14:textId="77777777" w:rsidR="007954C9" w:rsidRDefault="007954C9" w:rsidP="007954C9">
      <w:r>
        <w:t>•</w:t>
      </w:r>
      <w:r>
        <w:tab/>
        <w:t xml:space="preserve">Child-centred and developmentally appropriate practice. </w:t>
      </w:r>
    </w:p>
    <w:p w14:paraId="15D231AB" w14:textId="77777777" w:rsidR="007954C9" w:rsidRDefault="007954C9" w:rsidP="007954C9">
      <w:r>
        <w:t>•</w:t>
      </w:r>
      <w:r>
        <w:tab/>
        <w:t xml:space="preserve">Working safely with people who use violence. </w:t>
      </w:r>
    </w:p>
    <w:p w14:paraId="3BC823F8" w14:textId="77777777" w:rsidR="007954C9" w:rsidRDefault="007954C9" w:rsidP="007954C9">
      <w:r>
        <w:t>•</w:t>
      </w:r>
      <w:r>
        <w:tab/>
        <w:t xml:space="preserve">Cultural safety and inclusive practice. </w:t>
      </w:r>
    </w:p>
    <w:p w14:paraId="0818B970" w14:textId="77777777" w:rsidR="007954C9" w:rsidRDefault="007954C9" w:rsidP="007954C9">
      <w:r>
        <w:t>•</w:t>
      </w:r>
      <w:r>
        <w:tab/>
        <w:t xml:space="preserve">Disability, neurodivergence and communication accessibility. </w:t>
      </w:r>
    </w:p>
    <w:p w14:paraId="378EB715" w14:textId="77777777" w:rsidR="007954C9" w:rsidRDefault="007954C9" w:rsidP="007954C9">
      <w:r>
        <w:t>•</w:t>
      </w:r>
      <w:r>
        <w:tab/>
        <w:t xml:space="preserve">Safe and ethical information sharing. </w:t>
      </w:r>
    </w:p>
    <w:p w14:paraId="79127FB6" w14:textId="77777777" w:rsidR="007954C9" w:rsidRDefault="007954C9" w:rsidP="007954C9">
      <w:r>
        <w:t>•</w:t>
      </w:r>
      <w:r>
        <w:tab/>
        <w:t xml:space="preserve">Responding to disclosures without blame or judgement. </w:t>
      </w:r>
    </w:p>
    <w:p w14:paraId="55BA5636" w14:textId="77777777" w:rsidR="007954C9" w:rsidRDefault="007954C9" w:rsidP="007954C9">
      <w:r>
        <w:t>•</w:t>
      </w:r>
      <w:r>
        <w:tab/>
        <w:t xml:space="preserve">Recognising when couples counselling may be unsafe. </w:t>
      </w:r>
    </w:p>
    <w:p w14:paraId="688A4170" w14:textId="77777777" w:rsidR="007954C9" w:rsidRDefault="007954C9" w:rsidP="007954C9">
      <w:r>
        <w:t>Training should not rely on one-off online modules. It should be linked to practice standards, professional supervision, reflective practice, quality assurance and organisational accountability. Workers need practical opportunities to apply their knowledge to complex circumstances.</w:t>
      </w:r>
    </w:p>
    <w:p w14:paraId="1AFD4E24" w14:textId="77777777" w:rsidR="007954C9" w:rsidRDefault="007954C9" w:rsidP="007954C9">
      <w:r>
        <w:t xml:space="preserve">Frontline workers also require manageable caseloads, secure employment, appropriate remuneration and access to specialist supervision. Repeated exposure to trauma, threats, legal proceedings and high-risk decisions can contribute to burnout, </w:t>
      </w:r>
      <w:r>
        <w:lastRenderedPageBreak/>
        <w:t>compassion fatigue and secondary traumatic stress. Workforce wellbeing directly affects the quality and consistency of services.</w:t>
      </w:r>
    </w:p>
    <w:p w14:paraId="02AB7680" w14:textId="77777777" w:rsidR="007954C9" w:rsidRDefault="007954C9" w:rsidP="007954C9">
      <w:r>
        <w:t>Organisations should provide regular supervision, debriefing, peer support and psychologically safe workplaces. Workers must be able to raise concerns and seek advice. Wellbeing programs should not replace adequate staffing, reasonable workloads and safe employment conditions.</w:t>
      </w:r>
    </w:p>
    <w:p w14:paraId="06EDC18E" w14:textId="77777777" w:rsidR="007954C9" w:rsidRDefault="007954C9" w:rsidP="007954C9">
      <w:r>
        <w:t>Specialist domestic and family violence services require sustainable, long-term funding. Short funding cycles contribute to staff turnover, instability and the loss of experienced workers. Funding should cover supervision, professional development, administration, evaluation, technology, accessibility and the complexity of high-risk work.</w:t>
      </w:r>
    </w:p>
    <w:p w14:paraId="6A2708C7" w14:textId="77777777" w:rsidR="007954C9" w:rsidRDefault="007954C9" w:rsidP="007954C9">
      <w:r>
        <w:t>Universal services, including general practices, hospitals, schools, mental health services, disability providers and community organisations, are often the first places where abuse becomes visible. They need practical response tools, access to specialist consultation and direct referral pathways. Routine enquiry should only occur when privacy, staff training and safe referral options are available.</w:t>
      </w:r>
    </w:p>
    <w:p w14:paraId="7688A0DC" w14:textId="77777777" w:rsidR="007954C9" w:rsidRDefault="007954C9" w:rsidP="007954C9">
      <w:r>
        <w:t>Smaller and private services should also be recognised as part of the response system. Counsellors, social workers and allied health practitioners frequently provide long-term support but may be excluded from funded networks and multidisciplinary planning. This fragments care and may leave victim-survivors paying privately for essential recovery services.</w:t>
      </w:r>
    </w:p>
    <w:p w14:paraId="728FFC06" w14:textId="77777777" w:rsidR="007954C9" w:rsidRDefault="007954C9" w:rsidP="007954C9">
      <w:r>
        <w:t>Inclusive service delivery requires more than stating that a service is available to everyone. Services need interpreters, accessible premises, flexible appointments, telehealth, communication aids and information in different languages and formats. Staff must understand the risks faced by people with disability, chronic illness, migration concerns, diverse sexualities and genders, and those living in regional or remote areas.</w:t>
      </w:r>
    </w:p>
    <w:p w14:paraId="18C465CC" w14:textId="77777777" w:rsidR="007954C9" w:rsidRDefault="007954C9" w:rsidP="007954C9">
      <w:r>
        <w:t>Aboriginal and Torres Strait Islander people should be able to access Aboriginal community-controlled services wherever possible. System design must support self-determination, cultural safety and connection to family, community, Country and culture. Aboriginal organisations should be funded and included as equal decision-making partners.</w:t>
      </w:r>
    </w:p>
    <w:p w14:paraId="41820113" w14:textId="77777777" w:rsidR="007954C9" w:rsidRDefault="007954C9" w:rsidP="007954C9">
      <w:r>
        <w:t>Culturally and linguistically diverse victim-survivors may require independent interpreters, migration advice and culturally informed support. LGBTQIA+ people, men who experience violence, older people, people with disability and neurodivergent people need services that understand their circumstances without forcing their experiences into inappropriate service models.</w:t>
      </w:r>
    </w:p>
    <w:p w14:paraId="3370180F" w14:textId="77777777" w:rsidR="007954C9" w:rsidRDefault="007954C9" w:rsidP="007954C9">
      <w:r>
        <w:lastRenderedPageBreak/>
        <w:t>Children and young people must be recognised as clients, not only as dependants of an adult victim-survivor. Schools, health services, child protection, courts and therapeutic providers should coordinate support while minimising repeated disclosure. Children’s views should be considered safely and in developmentally appropriate ways.</w:t>
      </w:r>
    </w:p>
    <w:p w14:paraId="6E57CF56" w14:textId="77777777" w:rsidR="007954C9" w:rsidRDefault="007954C9" w:rsidP="007954C9">
      <w:r>
        <w:t>Clear standards are also required for working with people who use violence. Programs should be evidence-informed, culturally responsive and connected to risk assessment and victim-survivor safety. Attendance or completion should not automatically be considered evidence of behaviour change. Outcomes should be measured through sustained accountability, respect for boundaries and improved safety.</w:t>
      </w:r>
    </w:p>
    <w:p w14:paraId="39BA18EB" w14:textId="77777777" w:rsidR="007954C9" w:rsidRDefault="007954C9" w:rsidP="007954C9">
      <w:r>
        <w:t>Technology can support integration but may also create risks. Systems require secure communication, strong access controls and audit records. Victim-survivors need safe ways to update contact details and identify how services may communicate with them. Shared portals and automated notifications must consider that devices or accounts may be monitored.</w:t>
      </w:r>
    </w:p>
    <w:p w14:paraId="335AC0D2" w14:textId="77777777" w:rsidR="007954C9" w:rsidRDefault="007954C9" w:rsidP="007954C9">
      <w:r>
        <w:t>Evidence gaps remain regarding coercive control, post-separation abuse, systems abuse, technology-facilitated violence and the long-term experiences of children. More evidence is also needed about outcomes for diverse communities, regional areas and people who do not access specialist services.</w:t>
      </w:r>
    </w:p>
    <w:p w14:paraId="3BA3FCC6" w14:textId="77777777" w:rsidR="007954C9" w:rsidRDefault="007954C9" w:rsidP="007954C9">
      <w:r>
        <w:t>Data collection should measure safety, wellbeing, housing stability, recovery, children’s outcomes and sustained behaviour change; not only referral numbers, appointments or program completion. Victim-survivors and community organisations should help define successful outcomes.</w:t>
      </w:r>
    </w:p>
    <w:p w14:paraId="1D251285" w14:textId="77777777" w:rsidR="007954C9" w:rsidRDefault="007954C9" w:rsidP="007954C9">
      <w:r>
        <w:t>The Second Action Plan should prioritise:</w:t>
      </w:r>
    </w:p>
    <w:p w14:paraId="324442F2" w14:textId="77777777" w:rsidR="007954C9" w:rsidRDefault="007954C9" w:rsidP="007954C9">
      <w:r>
        <w:t>•</w:t>
      </w:r>
      <w:r>
        <w:tab/>
        <w:t xml:space="preserve">Consistent but locally adaptable practice standards. </w:t>
      </w:r>
    </w:p>
    <w:p w14:paraId="7FC91474" w14:textId="77777777" w:rsidR="007954C9" w:rsidRDefault="007954C9" w:rsidP="007954C9">
      <w:r>
        <w:t>•</w:t>
      </w:r>
      <w:r>
        <w:tab/>
        <w:t xml:space="preserve">Sustainable funding for specialist, community-controlled and recovery services. </w:t>
      </w:r>
    </w:p>
    <w:p w14:paraId="60229E79" w14:textId="77777777" w:rsidR="007954C9" w:rsidRDefault="007954C9" w:rsidP="007954C9">
      <w:r>
        <w:t>•</w:t>
      </w:r>
      <w:r>
        <w:tab/>
        <w:t xml:space="preserve">Integrated referral and case-coordination pathways. </w:t>
      </w:r>
    </w:p>
    <w:p w14:paraId="2B267D5F" w14:textId="77777777" w:rsidR="007954C9" w:rsidRDefault="007954C9" w:rsidP="007954C9">
      <w:r>
        <w:t>•</w:t>
      </w:r>
      <w:r>
        <w:tab/>
        <w:t xml:space="preserve">Ongoing workforce training, supervision and wellbeing support. </w:t>
      </w:r>
    </w:p>
    <w:p w14:paraId="7EA47130" w14:textId="77777777" w:rsidR="007954C9" w:rsidRDefault="007954C9" w:rsidP="007954C9">
      <w:r>
        <w:t>•</w:t>
      </w:r>
      <w:r>
        <w:tab/>
        <w:t xml:space="preserve">Safe and proportionate information sharing. </w:t>
      </w:r>
    </w:p>
    <w:p w14:paraId="059729D0" w14:textId="77777777" w:rsidR="007954C9" w:rsidRDefault="007954C9" w:rsidP="007954C9">
      <w:r>
        <w:t>•</w:t>
      </w:r>
      <w:r>
        <w:tab/>
        <w:t xml:space="preserve">Inclusion of smaller community and private practitioners. </w:t>
      </w:r>
    </w:p>
    <w:p w14:paraId="132BCF48" w14:textId="77777777" w:rsidR="007954C9" w:rsidRDefault="007954C9" w:rsidP="007954C9">
      <w:r>
        <w:t>•</w:t>
      </w:r>
      <w:r>
        <w:tab/>
        <w:t xml:space="preserve">Child-centred coordination across services. </w:t>
      </w:r>
    </w:p>
    <w:p w14:paraId="12BBB1E9" w14:textId="77777777" w:rsidR="007954C9" w:rsidRDefault="007954C9" w:rsidP="007954C9">
      <w:r>
        <w:t>•</w:t>
      </w:r>
      <w:r>
        <w:tab/>
        <w:t xml:space="preserve">Stronger responses to technology-facilitated and systems abuse. </w:t>
      </w:r>
    </w:p>
    <w:p w14:paraId="45A4E653" w14:textId="77777777" w:rsidR="007954C9" w:rsidRDefault="007954C9" w:rsidP="007954C9">
      <w:r>
        <w:t>•</w:t>
      </w:r>
      <w:r>
        <w:tab/>
        <w:t xml:space="preserve">Evaluation based on safety, recovery and sustained behaviour change. </w:t>
      </w:r>
    </w:p>
    <w:p w14:paraId="6224DE35" w14:textId="77777777" w:rsidR="007954C9" w:rsidRDefault="007954C9" w:rsidP="007954C9">
      <w:r>
        <w:t>•</w:t>
      </w:r>
      <w:r>
        <w:tab/>
        <w:t xml:space="preserve">Meaningful participation by victim-survivors and diverse communities. </w:t>
      </w:r>
    </w:p>
    <w:p w14:paraId="2C9A7C3D" w14:textId="77777777" w:rsidR="007954C9" w:rsidRDefault="007954C9" w:rsidP="007954C9">
      <w:r>
        <w:lastRenderedPageBreak/>
        <w:t>A connected system should help people obtain the right assistance at the right time. Success should be measured by whether victim-survivors and children experience greater safety and continuity of care, whether people using violence are identified and held accountable earlier, and whether workers have the knowledge, capacity and support to provide safe, inclusive and effective services.</w:t>
      </w:r>
    </w:p>
    <w:p w14:paraId="4C0B79E1" w14:textId="19FCDE2A" w:rsidR="007954C9" w:rsidRPr="007954C9" w:rsidRDefault="007954C9" w:rsidP="007954C9">
      <w:pPr>
        <w:rPr>
          <w:b/>
          <w:bCs/>
        </w:rPr>
      </w:pPr>
      <w:r w:rsidRPr="007954C9">
        <w:rPr>
          <w:b/>
          <w:bCs/>
        </w:rPr>
        <w:t>Are there any other actions you think should be a priority to stop family, domestic and sexual violence?</w:t>
      </w:r>
    </w:p>
    <w:p w14:paraId="758EFE3A" w14:textId="14E3A257" w:rsidR="007954C9" w:rsidRDefault="007954C9" w:rsidP="007954C9">
      <w:r>
        <w:t>Drawing on Serene Solutions’ work with victim-survivors, children, families and people using violence, we believe the following additional actions should be prioritised.</w:t>
      </w:r>
    </w:p>
    <w:p w14:paraId="0835AAC5" w14:textId="7BD7961B" w:rsidR="007954C9" w:rsidRDefault="007954C9" w:rsidP="007954C9">
      <w:r>
        <w:t>Long-term recovery support</w:t>
      </w:r>
    </w:p>
    <w:p w14:paraId="25E136C3" w14:textId="18A673FC" w:rsidR="007954C9" w:rsidRDefault="007954C9" w:rsidP="007954C9">
      <w:r>
        <w:t>Responses remain heavily focused on immediate crisis intervention. While crisis services are essential, many victim-survivors need support for several years after separation. This may include trauma counselling, physical and mental health care, parenting support, financial counselling, legal assistance, stable housing and help returning to education or employment. Recovery funding should not be restricted to brief programs or a small number of counselling sessions.</w:t>
      </w:r>
    </w:p>
    <w:p w14:paraId="038243C2" w14:textId="44BC4CDC" w:rsidR="007954C9" w:rsidRDefault="007954C9" w:rsidP="007954C9">
      <w:r>
        <w:t>Affordable therapeutic services</w:t>
      </w:r>
    </w:p>
    <w:p w14:paraId="185097AF" w14:textId="06DD6440" w:rsidR="007954C9" w:rsidRDefault="007954C9" w:rsidP="007954C9">
      <w:r>
        <w:t>Victim-survivors and children often face long waiting lists or cannot afford ongoing counselling. Smaller community services and private practitioners frequently provide flexible and continuous care but may be excluded from funded referral pathways. Governments should establish funding or voucher programs that allow victim-survivors to access appropriately qualified practitioners of their choice.</w:t>
      </w:r>
    </w:p>
    <w:p w14:paraId="00393FDB" w14:textId="765B93EF" w:rsidR="007954C9" w:rsidRDefault="007954C9" w:rsidP="007954C9">
      <w:r>
        <w:t>Post-separation and systems abuse</w:t>
      </w:r>
    </w:p>
    <w:p w14:paraId="2B4FAF87" w14:textId="324729DE" w:rsidR="007954C9" w:rsidRDefault="007954C9" w:rsidP="007954C9">
      <w:r>
        <w:t>Greater attention must be given to abuse that continues or escalates after separation. This may include stalking, financial withholding, interference with employment, manipulation of children, repeated unwanted communication, property disputes and misuse of police, child protection, protection-order or family law processes.</w:t>
      </w:r>
    </w:p>
    <w:p w14:paraId="40C6F622" w14:textId="6F1DEECE" w:rsidR="007954C9" w:rsidRDefault="007954C9" w:rsidP="007954C9">
      <w:r>
        <w:t>Services should identify repeated patterns across agencies rather than viewing each incident in isolation. Stronger safeguards are needed to prevent legal and administrative systems from being used to continue coercive control.</w:t>
      </w:r>
    </w:p>
    <w:p w14:paraId="660C45F1" w14:textId="6A5F47C6" w:rsidR="007954C9" w:rsidRDefault="007954C9" w:rsidP="007954C9">
      <w:r>
        <w:t>Economic safety</w:t>
      </w:r>
    </w:p>
    <w:p w14:paraId="6E8C632C" w14:textId="64516958" w:rsidR="007954C9" w:rsidRDefault="007954C9" w:rsidP="007954C9">
      <w:r>
        <w:t>Financial insecurity is a significant barrier to leaving and remaining separated from an abusive person. Victim-survivors need rapid access to emergency funds, safe banking, debt assistance, housing, childcare and employment protections.</w:t>
      </w:r>
    </w:p>
    <w:p w14:paraId="26C58530" w14:textId="22433CD2" w:rsidR="007954C9" w:rsidRDefault="007954C9" w:rsidP="007954C9">
      <w:r>
        <w:lastRenderedPageBreak/>
        <w:t>Economic abuse should be recognised consistently by banks, creditors, courts and government agencies. Processes are needed to address coerced debt, fraudulent accounts, withheld documents and financial obligations created through abuse.</w:t>
      </w:r>
    </w:p>
    <w:p w14:paraId="682899E8" w14:textId="088114B1" w:rsidR="007954C9" w:rsidRDefault="007954C9" w:rsidP="007954C9">
      <w:r>
        <w:t>Safe and stable housing</w:t>
      </w:r>
    </w:p>
    <w:p w14:paraId="765361AA" w14:textId="5B0379F4" w:rsidR="007954C9" w:rsidRDefault="007954C9" w:rsidP="007954C9">
      <w:r>
        <w:t>A shortage of affordable housing can force victim-survivors and children to remain in or return to unsafe relationships. Governments should expand crisis, transitional and long-term housing. Where safe and appropriate, programs should help victim-survivors and children remain in their homes while the person using violence is removed and held accountable.</w:t>
      </w:r>
    </w:p>
    <w:p w14:paraId="01C5DDAC" w14:textId="2F6A7390" w:rsidR="007954C9" w:rsidRDefault="007954C9" w:rsidP="007954C9">
      <w:r>
        <w:t>Children’s recovery</w:t>
      </w:r>
    </w:p>
    <w:p w14:paraId="09322E38" w14:textId="21E020B3" w:rsidR="007954C9" w:rsidRDefault="007954C9" w:rsidP="007954C9">
      <w:r>
        <w:t xml:space="preserve">Children should be recognised as victim-survivors </w:t>
      </w:r>
      <w:proofErr w:type="gramStart"/>
      <w:r>
        <w:t>in their own right and</w:t>
      </w:r>
      <w:proofErr w:type="gramEnd"/>
      <w:r>
        <w:t xml:space="preserve"> receive direct, developmentally appropriate support. Access should not depend on the protective parent entering a particular service or obtaining a court outcome.</w:t>
      </w:r>
    </w:p>
    <w:p w14:paraId="28F22A98" w14:textId="2E532E26" w:rsidR="007954C9" w:rsidRDefault="007954C9" w:rsidP="007954C9">
      <w:r>
        <w:t>More specialised counselling, school support and child-parent recovery programs are required. Parenting decisions should consider coercive control, emotional harm, manipulation and post-separation abuse, not only recent physical violence.</w:t>
      </w:r>
    </w:p>
    <w:p w14:paraId="022BD4BE" w14:textId="481E2758" w:rsidR="007954C9" w:rsidRDefault="007954C9" w:rsidP="007954C9">
      <w:r>
        <w:t>Technology and artificial intelligence</w:t>
      </w:r>
    </w:p>
    <w:p w14:paraId="51D52CD0" w14:textId="47D83602" w:rsidR="007954C9" w:rsidRDefault="007954C9" w:rsidP="007954C9">
      <w:r>
        <w:t>Technology safety should become a standard part of risk assessment and safety planning. Services need current knowledge about location tracking, shared accounts, smart devices, image-based abuse, impersonation and misuse of parenting applications.</w:t>
      </w:r>
    </w:p>
    <w:p w14:paraId="7785CBAA" w14:textId="4C9CB8CD" w:rsidR="007954C9" w:rsidRDefault="007954C9" w:rsidP="007954C9">
      <w:r>
        <w:t>Artificial intelligence may be used to create false sexual images, audio, videos or messages to threaten, humiliate or discredit victim-survivors. Governments and online platforms need rapid reporting, evidence-preservation and removal processes, supported by meaningful consequences for misuse.</w:t>
      </w:r>
    </w:p>
    <w:p w14:paraId="4399B544" w14:textId="336A74A7" w:rsidR="007954C9" w:rsidRDefault="007954C9" w:rsidP="007954C9">
      <w:r>
        <w:t>Sexual violence within relationships</w:t>
      </w:r>
    </w:p>
    <w:p w14:paraId="79492E46" w14:textId="1609FEE4" w:rsidR="007954C9" w:rsidRDefault="007954C9" w:rsidP="007954C9">
      <w:r>
        <w:t>Greater awareness is needed that consent remains essential within marriage and long-term relationships. Sexual coercion may include pressure, threats, manipulation, reproductive control, forced sexual activity and punishment following refusal.</w:t>
      </w:r>
    </w:p>
    <w:p w14:paraId="02842128" w14:textId="18842A9A" w:rsidR="007954C9" w:rsidRDefault="007954C9" w:rsidP="007954C9">
      <w:r>
        <w:t>Health, counselling and legal professionals require training to ask about sexual violence safely and avoid minimising it as a relationship or communication problem.</w:t>
      </w:r>
    </w:p>
    <w:p w14:paraId="59427539" w14:textId="21630B26" w:rsidR="007954C9" w:rsidRDefault="007954C9" w:rsidP="007954C9">
      <w:r>
        <w:t>People with disability and chronic illness</w:t>
      </w:r>
    </w:p>
    <w:p w14:paraId="1147E6C6" w14:textId="6FAF62EE" w:rsidR="007954C9" w:rsidRDefault="007954C9" w:rsidP="007954C9">
      <w:r>
        <w:t xml:space="preserve">People who rely on a partner or family member for care, medication, mobility, communication, transport or financial management may face additional barriers to </w:t>
      </w:r>
      <w:r>
        <w:lastRenderedPageBreak/>
        <w:t>disclosure and leaving. Safety planning must consider continuity of care, accessible housing, assistive equipment, medical treatment and support animals.</w:t>
      </w:r>
    </w:p>
    <w:p w14:paraId="04553B06" w14:textId="36733228" w:rsidR="007954C9" w:rsidRDefault="007954C9" w:rsidP="007954C9">
      <w:r>
        <w:t>Disability and health services should be included in domestic and family violence referral networks and trained to identify abuse by partners, relatives and carers.</w:t>
      </w:r>
    </w:p>
    <w:p w14:paraId="4F044726" w14:textId="7C57FF5F" w:rsidR="007954C9" w:rsidRDefault="007954C9" w:rsidP="007954C9">
      <w:r>
        <w:t>Protection from professional and institutional misuse</w:t>
      </w:r>
    </w:p>
    <w:p w14:paraId="5C03185B" w14:textId="56ECCD5B" w:rsidR="007954C9" w:rsidRDefault="007954C9" w:rsidP="007954C9">
      <w:r>
        <w:t>People using violence may attempt to manipulate professionals, make retaliatory allegations or misuse therapeutic and legal information. Services need better processes for identifying conflicting information, documenting patterns and protecting records.</w:t>
      </w:r>
    </w:p>
    <w:p w14:paraId="52B51DB5" w14:textId="558F00FC" w:rsidR="007954C9" w:rsidRDefault="007954C9" w:rsidP="007954C9">
      <w:r>
        <w:t>Victim-survivors may also avoid counselling because they fear their records will be subpoenaed and used against them. Clearer protections are needed for confidential therapeutic records, particularly where disclosure could cause further harm or discourage help-seeking.</w:t>
      </w:r>
    </w:p>
    <w:p w14:paraId="31D14C2B" w14:textId="6A25B716" w:rsidR="007954C9" w:rsidRDefault="007954C9" w:rsidP="007954C9">
      <w:r>
        <w:t>Workforce inclusion and sustainability</w:t>
      </w:r>
    </w:p>
    <w:p w14:paraId="2143D31D" w14:textId="43EDA447" w:rsidR="007954C9" w:rsidRDefault="007954C9" w:rsidP="007954C9">
      <w:r>
        <w:t>Qualified private practitioners, social workers, counsellors and smaller community organisations should be included in planning, funding and multidisciplinary responses. These professionals often provide long-term support that specialist crisis services cannot continue indefinitely.</w:t>
      </w:r>
    </w:p>
    <w:p w14:paraId="1AFF12DC" w14:textId="0EC4171B" w:rsidR="007954C9" w:rsidRDefault="007954C9" w:rsidP="007954C9">
      <w:r>
        <w:t>The workforce also needs sustainable funding, manageable caseloads, specialist supervision, professional development and protection from secondary trauma and burnout.</w:t>
      </w:r>
    </w:p>
    <w:p w14:paraId="36CBEBE0" w14:textId="13B71C16" w:rsidR="007954C9" w:rsidRDefault="007954C9" w:rsidP="007954C9">
      <w:r>
        <w:t>Community-led and culturally safe responses</w:t>
      </w:r>
    </w:p>
    <w:p w14:paraId="47D2E19E" w14:textId="72BD3116" w:rsidR="007954C9" w:rsidRDefault="007954C9" w:rsidP="007954C9">
      <w:r>
        <w:t>Aboriginal community-controlled organisations should lead the design and delivery of responses for Aboriginal and Torres Strait Islander communities. Long-term funding should support self-determination, cultural safety and connection to family, community, Country and culture.</w:t>
      </w:r>
    </w:p>
    <w:p w14:paraId="552BFFD1" w14:textId="5F110291" w:rsidR="007954C9" w:rsidRDefault="007954C9" w:rsidP="007954C9">
      <w:r>
        <w:t>Programs must also be adapted for culturally and linguistically diverse communities, LGBTQIA+ people, men experiencing violence, older people, people with disability, neurodivergent people and those living in regional or remote areas.</w:t>
      </w:r>
    </w:p>
    <w:p w14:paraId="25D604B6" w14:textId="2A9C4BF8" w:rsidR="007954C9" w:rsidRDefault="007954C9" w:rsidP="007954C9">
      <w:r>
        <w:t>Meaningful accountability and evaluation</w:t>
      </w:r>
    </w:p>
    <w:p w14:paraId="1A42EA64" w14:textId="491B3406" w:rsidR="007954C9" w:rsidRDefault="007954C9" w:rsidP="007954C9">
      <w:r>
        <w:t>Success should not be measured only by referral numbers, court orders, appointments or completed programs. Outcomes should include sustained safety, stable housing, physical and mental wellbeing, children’s recovery, financial independence and demonstrated behaviour change by people using violence.</w:t>
      </w:r>
    </w:p>
    <w:p w14:paraId="2FDB4B55" w14:textId="33A7963C" w:rsidR="007954C9" w:rsidRDefault="007954C9" w:rsidP="007954C9">
      <w:r>
        <w:t>Victim-survivors, children and diverse communities should be meaningfully involved in determining what effective services and successful outcomes look like.</w:t>
      </w:r>
    </w:p>
    <w:p w14:paraId="07C7A4D7" w14:textId="3F3B3D49" w:rsidR="007954C9" w:rsidRPr="007954C9" w:rsidRDefault="007954C9" w:rsidP="007954C9">
      <w:r>
        <w:lastRenderedPageBreak/>
        <w:t>Overall, the Second Action Plan should ensure that people can obtain help before reaching crisis, remain supported throughout recovery and trust that systems will respond consistently. Ending family, domestic and sexual violence requires coordinated action across prevention, early intervention, justice, housing, health, education, technology and long-term therapeutic support.</w:t>
      </w:r>
    </w:p>
    <w:sectPr w:rsidR="007954C9" w:rsidRPr="00795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C9"/>
    <w:rsid w:val="00022A23"/>
    <w:rsid w:val="0006142F"/>
    <w:rsid w:val="0023679E"/>
    <w:rsid w:val="007954C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ED4F"/>
  <w15:chartTrackingRefBased/>
  <w15:docId w15:val="{A5259A25-CCD0-4938-9CEB-A8B302F8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4C9"/>
    <w:rPr>
      <w:rFonts w:eastAsiaTheme="majorEastAsia" w:cstheme="majorBidi"/>
      <w:color w:val="272727" w:themeColor="text1" w:themeTint="D8"/>
    </w:rPr>
  </w:style>
  <w:style w:type="paragraph" w:styleId="Title">
    <w:name w:val="Title"/>
    <w:basedOn w:val="Normal"/>
    <w:next w:val="Normal"/>
    <w:link w:val="TitleChar"/>
    <w:uiPriority w:val="10"/>
    <w:qFormat/>
    <w:rsid w:val="00795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4C9"/>
    <w:pPr>
      <w:spacing w:before="160"/>
      <w:jc w:val="center"/>
    </w:pPr>
    <w:rPr>
      <w:i/>
      <w:iCs/>
      <w:color w:val="404040" w:themeColor="text1" w:themeTint="BF"/>
    </w:rPr>
  </w:style>
  <w:style w:type="character" w:customStyle="1" w:styleId="QuoteChar">
    <w:name w:val="Quote Char"/>
    <w:basedOn w:val="DefaultParagraphFont"/>
    <w:link w:val="Quote"/>
    <w:uiPriority w:val="29"/>
    <w:rsid w:val="007954C9"/>
    <w:rPr>
      <w:i/>
      <w:iCs/>
      <w:color w:val="404040" w:themeColor="text1" w:themeTint="BF"/>
    </w:rPr>
  </w:style>
  <w:style w:type="paragraph" w:styleId="ListParagraph">
    <w:name w:val="List Paragraph"/>
    <w:basedOn w:val="Normal"/>
    <w:uiPriority w:val="34"/>
    <w:qFormat/>
    <w:rsid w:val="007954C9"/>
    <w:pPr>
      <w:ind w:left="720"/>
      <w:contextualSpacing/>
    </w:pPr>
  </w:style>
  <w:style w:type="character" w:styleId="IntenseEmphasis">
    <w:name w:val="Intense Emphasis"/>
    <w:basedOn w:val="DefaultParagraphFont"/>
    <w:uiPriority w:val="21"/>
    <w:qFormat/>
    <w:rsid w:val="007954C9"/>
    <w:rPr>
      <w:i/>
      <w:iCs/>
      <w:color w:val="0F4761" w:themeColor="accent1" w:themeShade="BF"/>
    </w:rPr>
  </w:style>
  <w:style w:type="paragraph" w:styleId="IntenseQuote">
    <w:name w:val="Intense Quote"/>
    <w:basedOn w:val="Normal"/>
    <w:next w:val="Normal"/>
    <w:link w:val="IntenseQuoteChar"/>
    <w:uiPriority w:val="30"/>
    <w:qFormat/>
    <w:rsid w:val="00795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4C9"/>
    <w:rPr>
      <w:i/>
      <w:iCs/>
      <w:color w:val="0F4761" w:themeColor="accent1" w:themeShade="BF"/>
    </w:rPr>
  </w:style>
  <w:style w:type="character" w:styleId="IntenseReference">
    <w:name w:val="Intense Reference"/>
    <w:basedOn w:val="DefaultParagraphFont"/>
    <w:uiPriority w:val="32"/>
    <w:qFormat/>
    <w:rsid w:val="007954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CBEF8D-42D1-49A0-BEEA-F88C241F69E1}"/>
</file>

<file path=customXml/itemProps2.xml><?xml version="1.0" encoding="utf-8"?>
<ds:datastoreItem xmlns:ds="http://schemas.openxmlformats.org/officeDocument/2006/customXml" ds:itemID="{9A415B16-93B2-4884-A110-B52739152193}"/>
</file>

<file path=customXml/itemProps3.xml><?xml version="1.0" encoding="utf-8"?>
<ds:datastoreItem xmlns:ds="http://schemas.openxmlformats.org/officeDocument/2006/customXml" ds:itemID="{FD193630-85DE-4BA3-8E45-587C2F4E0F89}"/>
</file>

<file path=docProps/app.xml><?xml version="1.0" encoding="utf-8"?>
<Properties xmlns="http://schemas.openxmlformats.org/officeDocument/2006/extended-properties" xmlns:vt="http://schemas.openxmlformats.org/officeDocument/2006/docPropsVTypes">
  <Template>Normal.dotm</Template>
  <TotalTime>5</TotalTime>
  <Pages>23</Pages>
  <Words>7955</Words>
  <Characters>45349</Characters>
  <Application>Microsoft Office Word</Application>
  <DocSecurity>0</DocSecurity>
  <Lines>377</Lines>
  <Paragraphs>106</Paragraphs>
  <ScaleCrop>false</ScaleCrop>
  <Company/>
  <LinksUpToDate>false</LinksUpToDate>
  <CharactersWithSpaces>53198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2026-09-04T05:16:00Z</dcterms:created>
  <dcterms:modified xsi:type="dcterms:W3CDTF">2026-09-04T05:21:00Z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