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DF17" w14:textId="08F4A4C0" w:rsidR="0023679E" w:rsidRDefault="00180CCF">
      <w:pPr>
        <w:rPr>
          <w:b/>
          <w:bCs/>
        </w:rPr>
      </w:pPr>
      <w:r w:rsidRPr="00180CCF">
        <w:rPr>
          <w:b/>
          <w:bCs/>
        </w:rPr>
        <w:t>The Good Warrior</w:t>
      </w:r>
    </w:p>
    <w:p w14:paraId="244D8456" w14:textId="7D6EFCC5" w:rsidR="00180CCF" w:rsidRDefault="00180CCF">
      <w:pPr>
        <w:rPr>
          <w:b/>
          <w:bCs/>
        </w:rPr>
      </w:pPr>
      <w:r w:rsidRPr="00180CCF">
        <w:rPr>
          <w:b/>
          <w:bCs/>
        </w:rPr>
        <w:t>Feedback for Priority Area 1: Victim-survivors</w:t>
      </w:r>
    </w:p>
    <w:p w14:paraId="56FB26CD" w14:textId="2D0625C2" w:rsidR="00180CCF" w:rsidRDefault="00180CCF" w:rsidP="00180CCF">
      <w:r>
        <w:t>The Good Warrior believes victim survivors must be heard, believed and supported without having to reach crisis point or repeatedly prove the harm they have experienced.</w:t>
      </w:r>
    </w:p>
    <w:p w14:paraId="041F347C" w14:textId="5FE35AC4" w:rsidR="00180CCF" w:rsidRDefault="00180CCF" w:rsidP="00180CCF">
      <w:r>
        <w:t>Our position is grounded in lived experience and the principles of Safety, Truth and Justice. Systems should preserve a victim survivor’s dignity and agency, provide practical pathways to safety and recognise that recovery does not end when an immediate crisis has passed.</w:t>
      </w:r>
    </w:p>
    <w:p w14:paraId="2D201632" w14:textId="301E027F" w:rsidR="00180CCF" w:rsidRDefault="00180CCF" w:rsidP="00180CCF">
      <w:r>
        <w:t>A person seeking help should not be sent from one disconnected service to another or required to repeat traumatic experiences to multiple agencies. The Second Action Plan should establish a genuine no wrong door response across police, health care, housing, courts, legal assistance, income support and specialist family and domestic violence services.</w:t>
      </w:r>
    </w:p>
    <w:p w14:paraId="7E4F3D46" w14:textId="0A528E31" w:rsidR="00180CCF" w:rsidRDefault="00180CCF" w:rsidP="00180CCF">
      <w:r>
        <w:t xml:space="preserve">The first organisation contacted should provide a safe initial response, arrange a supported referral and remain accountable until the person </w:t>
      </w:r>
      <w:proofErr w:type="gramStart"/>
      <w:r>
        <w:t>is connected with</w:t>
      </w:r>
      <w:proofErr w:type="gramEnd"/>
      <w:r>
        <w:t xml:space="preserve"> appropriate assistance. Access to support should not depend on making a police report, obtaining an order or demonstrating physical injury.</w:t>
      </w:r>
    </w:p>
    <w:p w14:paraId="1E812658" w14:textId="1C25AF4A" w:rsidR="00180CCF" w:rsidRDefault="00180CCF" w:rsidP="00180CCF">
      <w:r>
        <w:t>Services must recognise patterns of coercive control. These patterns can include isolation, intimidation, surveillance, humiliation, financial restriction, reputational harm, threats and manipulation involving children. Each incident should not be assessed in isolation when the overall pattern demonstrates an attempt to dominate, frighten or control another person.</w:t>
      </w:r>
    </w:p>
    <w:p w14:paraId="716A170F" w14:textId="6CC27A47" w:rsidR="00180CCF" w:rsidRDefault="00180CCF" w:rsidP="00180CCF">
      <w:r>
        <w:t>Leaving an abusive situation can increase danger and create financial, legal and housing insecurity. Victim survivors should not be expected to leave without somewhere safe to go or the resources required to rebuild their lives.</w:t>
      </w:r>
    </w:p>
    <w:p w14:paraId="38348E50" w14:textId="7BD9F22C" w:rsidR="00180CCF" w:rsidRDefault="00180CCF" w:rsidP="00180CCF">
      <w:r>
        <w:t>The greatest practical improvements would include immediate access to safe and affordable housing, flexible financial assistance, accessible legal representation, court support, trauma informed counselling, employment assistance and support for children, pets and other dependants. Victim survivors should also have access to a dedicated advocate who can help them navigate services and remain involved throughout their recovery.</w:t>
      </w:r>
    </w:p>
    <w:p w14:paraId="03B0C47B" w14:textId="732C6FE7" w:rsidR="00180CCF" w:rsidRDefault="00180CCF" w:rsidP="00180CCF">
      <w:r>
        <w:t>Recovery may take years. Outcomes should be measured by whether victim survivors are safe, securely housed, financially stable, able to participate in work and community life and supported to heal. Success should not be measured simply by the number of referrals made or cases closed.</w:t>
      </w:r>
    </w:p>
    <w:p w14:paraId="37620F44" w14:textId="0ACDDCBE" w:rsidR="00180CCF" w:rsidRDefault="00180CCF" w:rsidP="00180CCF">
      <w:r>
        <w:lastRenderedPageBreak/>
        <w:t>Many victim survivors test whether it is safe to disclose by sharing only part of their experience. A dismissive, judgemental or overly procedural response can close the door to further help.</w:t>
      </w:r>
    </w:p>
    <w:p w14:paraId="6DA8CAB6" w14:textId="169A2730" w:rsidR="00180CCF" w:rsidRDefault="00180CCF" w:rsidP="00180CCF">
      <w:r>
        <w:t>Frontline responses should begin with clear and compassionate statements such as, “I hear you. I believe you. Are you safe? What do you need? How can we help without increasing the danger?”</w:t>
      </w:r>
    </w:p>
    <w:p w14:paraId="5F068C20" w14:textId="32DE1ED3" w:rsidR="00180CCF" w:rsidRDefault="00180CCF" w:rsidP="00180CCF">
      <w:r>
        <w:t>Police, courts and services need training to distinguish the person using a pattern of coercion from a victim survivor who may resist, defend themselves or present with anger and distress. Misidentification can expose victim survivors to criminalisation, loss of housing or employment, adverse family law outcomes and child protection intervention.</w:t>
      </w:r>
    </w:p>
    <w:p w14:paraId="7599777C" w14:textId="0E515BF2" w:rsidR="00180CCF" w:rsidRDefault="00180CCF" w:rsidP="00180CCF">
      <w:r>
        <w:t>Systems abuse must also be recognised. A person using violence may misuse courts, complaints processes, finances, institutions or professional status to continue controlling and exhausting a victim survivor after separation. Systems should have safeguards that identify repeated vexatious conduct and prevent their processes from becoming another means of abuse.</w:t>
      </w:r>
    </w:p>
    <w:p w14:paraId="0F29CE78" w14:textId="62411DD7" w:rsidR="00180CCF" w:rsidRDefault="00180CCF" w:rsidP="00180CCF">
      <w:r>
        <w:t xml:space="preserve">Technology facilitated abuse is increasingly inseparable from coercive control. It can include location tracking, spyware, account takeover, impersonation, </w:t>
      </w:r>
      <w:proofErr w:type="gramStart"/>
      <w:r>
        <w:t>image based</w:t>
      </w:r>
      <w:proofErr w:type="gramEnd"/>
      <w:r>
        <w:t xml:space="preserve"> abuse, smart device monitoring and the use of artificial intelligence to create deceptive or sexualised content.</w:t>
      </w:r>
    </w:p>
    <w:p w14:paraId="7A1AB514" w14:textId="7722B385" w:rsidR="00180CCF" w:rsidRDefault="00180CCF" w:rsidP="00180CCF">
      <w:r>
        <w:t>Victim survivors need rapid access to specialist technology safety assessments, secure devices and accounts, evidence preservation advice and responsive reporting pathways. Safety measures must avoid alerting the person monitoring them or destroying evidence that may later be required.</w:t>
      </w:r>
    </w:p>
    <w:p w14:paraId="70B2354D" w14:textId="094DDD2C" w:rsidR="00180CCF" w:rsidRDefault="00180CCF" w:rsidP="00180CCF">
      <w:r>
        <w:t xml:space="preserve">A universal service model will not deliver equal outcomes for every community. Aboriginal and Torres Strait Islander responses must be designed and led by Aboriginal and Torres Strait Islander communities and </w:t>
      </w:r>
      <w:proofErr w:type="gramStart"/>
      <w:r>
        <w:t>community</w:t>
      </w:r>
      <w:proofErr w:type="gramEnd"/>
      <w:r>
        <w:t xml:space="preserve"> controlled organisations. These responses must recognise the effects of colonisation, racism, intergenerational trauma, housing insecurity and distrust of systems that may criminalise victim survivors or separate families.</w:t>
      </w:r>
    </w:p>
    <w:p w14:paraId="2EFC554E" w14:textId="0B2A8B2C" w:rsidR="00180CCF" w:rsidRDefault="00180CCF" w:rsidP="00180CCF">
      <w:r>
        <w:t>Dedicated and accessible responses are also required for people with disability, LGBTQIA plus people, culturally and linguistically diverse communities, migrants and temporary visa holders, older people, young people and people living in regional or remote areas.</w:t>
      </w:r>
    </w:p>
    <w:p w14:paraId="2D7C9B82" w14:textId="7A29D492" w:rsidR="00180CCF" w:rsidRDefault="00180CCF" w:rsidP="00180CCF">
      <w:r>
        <w:t>Victim survivors should hold paid and meaningful roles in designing, implementing and evaluating the Second Action Plan. Their experiences must not be collected merely to demonstrate consultation while decisions continue to be made without them.</w:t>
      </w:r>
    </w:p>
    <w:p w14:paraId="1C5AB5BB" w14:textId="31CCF115" w:rsidR="00180CCF" w:rsidRDefault="00180CCF" w:rsidP="00180CCF">
      <w:r>
        <w:lastRenderedPageBreak/>
        <w:t>The Good Warrior calls for a nationally consistent no wrong door response, safe housing, practical assistance at the point of need, long term recovery support, better recognition of coercive control and systems abuse, safeguards against misidentification, rapid responses to technology facilitated abuse, culturally safe services and paid lived experience leadership.</w:t>
      </w:r>
    </w:p>
    <w:p w14:paraId="3447D9FE" w14:textId="77777777" w:rsidR="00180CCF" w:rsidRDefault="00180CCF" w:rsidP="00180CCF">
      <w:r>
        <w:t>Without Safety, people cannot speak their Truth. Without Truth, there can be no Justice. When victim survivors ask, “Can you hear me?”, every part of the system must answer with meaningful action.</w:t>
      </w:r>
    </w:p>
    <w:p w14:paraId="063E9780" w14:textId="4078FC22" w:rsidR="00180CCF" w:rsidRPr="00180CCF" w:rsidRDefault="00180CCF" w:rsidP="00180CCF">
      <w:pPr>
        <w:rPr>
          <w:b/>
          <w:bCs/>
        </w:rPr>
      </w:pPr>
      <w:r w:rsidRPr="00180CCF">
        <w:rPr>
          <w:b/>
          <w:bCs/>
        </w:rPr>
        <w:t>Feedback for Priority Area 2: Prevention and early intervention</w:t>
      </w:r>
    </w:p>
    <w:p w14:paraId="4B6D51D9" w14:textId="7C6D6A08" w:rsidR="00180CCF" w:rsidRDefault="00180CCF" w:rsidP="00180CCF">
      <w:r>
        <w:t xml:space="preserve">The Good Warrior believes Australia must stop measuring success only by how it responds after violence has occurred. The Second Action Plan should create a prevention system that identifies warning signs, gives people potentially </w:t>
      </w:r>
      <w:proofErr w:type="spellStart"/>
      <w:r>
        <w:t>life saving</w:t>
      </w:r>
      <w:proofErr w:type="spellEnd"/>
      <w:r>
        <w:t xml:space="preserve"> information and equips communities and institutions to act before behaviour escalates.</w:t>
      </w:r>
    </w:p>
    <w:p w14:paraId="15707D8D" w14:textId="0C89B244" w:rsidR="00180CCF" w:rsidRDefault="00180CCF" w:rsidP="00180CCF">
      <w:r>
        <w:t>Our approach is simple. Do what is right, not what is easy. Prevention requires the courage to challenge harmful behaviour early rather than remaining silent until someone is seriously harmed.</w:t>
      </w:r>
    </w:p>
    <w:p w14:paraId="24A69E1C" w14:textId="198889D6" w:rsidR="00180CCF" w:rsidRDefault="00180CCF" w:rsidP="00180CCF">
      <w:r>
        <w:t>Violence rarely begins with its most extreme act. It may begin with persistent disrespect, adult bullying, jealousy, monitoring, humiliation, boundary violations, isolation, intimidation or attempts to control another person.</w:t>
      </w:r>
    </w:p>
    <w:p w14:paraId="205F92B7" w14:textId="261C93E3" w:rsidR="00180CCF" w:rsidRDefault="00180CCF" w:rsidP="00180CCF">
      <w:r>
        <w:t>When these behaviours are dismissed as jokes, personality clashes or private relationship problems, opportunities to intervene are lost. Prevention education should explain what coercion and abuse look, feel and sound like. It should also distinguish ordinary disagreement from a repeated pattern intended to dominate, frighten or silence another person.</w:t>
      </w:r>
    </w:p>
    <w:p w14:paraId="5A17B54A" w14:textId="31622755" w:rsidR="00180CCF" w:rsidRDefault="00180CCF" w:rsidP="00180CCF">
      <w:r>
        <w:t>People need practical skills. They need to know how to recognise early warning signs, respond safely to a concerning disclosure, challenge harmful attitudes, document and report concerning behaviour and connect someone with specialist assistance. People who are concerned about their own behaviour must also have accessible pathways to seek help before causing further harm.</w:t>
      </w:r>
    </w:p>
    <w:p w14:paraId="49990DCB" w14:textId="1D8BC6BE" w:rsidR="00180CCF" w:rsidRDefault="00180CCF" w:rsidP="00180CCF">
      <w:r>
        <w:t>Between the person causing harm and the person experiencing it is often a much larger group of people who see, hear or suspect that something is wrong. This can include friends, relatives, neighbours, colleagues, employers, teachers, health professionals and community leaders.</w:t>
      </w:r>
    </w:p>
    <w:p w14:paraId="5E9EAC07" w14:textId="165418DB" w:rsidR="00180CCF" w:rsidRDefault="00180CCF" w:rsidP="00180CCF">
      <w:r>
        <w:t>Silence gives harmful behaviour room to grow. A national prevention strategy should therefore transform passive bystanders into informed and confident upstanders.</w:t>
      </w:r>
    </w:p>
    <w:p w14:paraId="4594BBFA" w14:textId="334A3505" w:rsidR="00180CCF" w:rsidRDefault="00180CCF" w:rsidP="00180CCF">
      <w:r>
        <w:lastRenderedPageBreak/>
        <w:t>Bystander education should use realistic scenarios, storytelling and role playing rather than relying only on slogans. It should demonstrate that acting does not always require direct confrontation. An upstander may check on someone privately, record an incident, interrupt harmful behaviour, challenge a degrading attitude or ensure that a disclosure reaches an appropriate service.</w:t>
      </w:r>
    </w:p>
    <w:p w14:paraId="69178895" w14:textId="40E0C1C8" w:rsidR="00180CCF" w:rsidRDefault="00180CCF" w:rsidP="00180CCF">
      <w:r>
        <w:t>Institutions must also act as upstanders. Governments should establish clear responsibilities for workplaces, schools, sporting organisations and other bodies to receive, assess and escalate credible concerns. Organisations must not prioritise convenience, reputation or the status of an alleged perpetrator over safety.</w:t>
      </w:r>
    </w:p>
    <w:p w14:paraId="0CF600D6" w14:textId="0976DBA5" w:rsidR="00180CCF" w:rsidRDefault="00180CCF" w:rsidP="00180CCF">
      <w:r>
        <w:t>The Good Warrior had led and funded support for a nationally consistent Domestic Violence Disclosure Scheme, commonly known as Clare’s Law, as a practical early intervention measure.</w:t>
      </w:r>
    </w:p>
    <w:p w14:paraId="6980953D" w14:textId="2FD4EF15" w:rsidR="00180CCF" w:rsidRDefault="00180CCF" w:rsidP="00180CCF">
      <w:r>
        <w:t>Subject to strong privacy protections, professional risk assessment and safety planning, a person should be able to ask whether a current or prospective partner has a relevant documented history of domestic violence. Authorities should also be able to make a proactive disclosure when credible information indicates that someone may be at risk.</w:t>
      </w:r>
    </w:p>
    <w:p w14:paraId="29545F64" w14:textId="16E4BD91" w:rsidR="00180CCF" w:rsidRDefault="00180CCF" w:rsidP="00180CCF">
      <w:r>
        <w:t>This is not about creating a public register or encouraging public naming and shaming. It is about informed choice. It would enable someone to receive relevant information privately and take protective action before abuse escalates.</w:t>
      </w:r>
    </w:p>
    <w:p w14:paraId="32C8EA24" w14:textId="60491B59" w:rsidR="00180CCF" w:rsidRDefault="00180CCF" w:rsidP="00180CCF">
      <w:r>
        <w:t>Any disclosure must be provided by trained personnel and connected with safety planning, specialist services, legal assistance, housing and financial help. Information without practical support may leave a person aware of the danger but unable to act safely.</w:t>
      </w:r>
    </w:p>
    <w:p w14:paraId="6F725575" w14:textId="6FAAFD98" w:rsidR="00180CCF" w:rsidRDefault="00180CCF" w:rsidP="00180CCF">
      <w:r>
        <w:t xml:space="preserve">Respectful relationships education should begin early and continue throughout adulthood. Children and young people need </w:t>
      </w:r>
      <w:proofErr w:type="gramStart"/>
      <w:r>
        <w:t>age appropriate</w:t>
      </w:r>
      <w:proofErr w:type="gramEnd"/>
      <w:r>
        <w:t xml:space="preserve"> education about consent, boundaries, emotional regulation, respectful disagreement and digital behaviour.</w:t>
      </w:r>
    </w:p>
    <w:p w14:paraId="4DF004CC" w14:textId="0DCFAF60" w:rsidR="00180CCF" w:rsidRDefault="00180CCF" w:rsidP="00180CCF">
      <w:r>
        <w:t>Adults also need education. Workplaces and community settings can reach people who were never taught to identify coercive control, respond to a disclosure or intervene safely.</w:t>
      </w:r>
    </w:p>
    <w:p w14:paraId="4FDAF56F" w14:textId="7387B2CA" w:rsidR="00180CCF" w:rsidRDefault="00180CCF" w:rsidP="00180CCF">
      <w:r>
        <w:t>Men and boys must be engaged as active partners in prevention and should not be treated collectively as perpetrators. They should be supported to challenge harmful peer behaviour, model respect and seek assistance if they recognise controlling or aggressive behaviour in themselves.</w:t>
      </w:r>
    </w:p>
    <w:p w14:paraId="7CE5046E" w14:textId="37E2E313" w:rsidR="00180CCF" w:rsidRDefault="00180CCF" w:rsidP="00180CCF">
      <w:r>
        <w:t>Creative approaches, including music, storytelling and the arts, can reach people emotionally and engage communities that may not connect with conventional institutional campaigns. Grassroots organisations and lived experience advocates should be funded to design and deliver this work.</w:t>
      </w:r>
    </w:p>
    <w:p w14:paraId="75E9A1EF" w14:textId="162E14C4" w:rsidR="00180CCF" w:rsidRDefault="00180CCF" w:rsidP="00180CCF">
      <w:r>
        <w:lastRenderedPageBreak/>
        <w:t xml:space="preserve">The Plan must also address digital environments that normalise misogyny, sexual aggression, humiliation and coercion. Education should cover location tracking, account control, </w:t>
      </w:r>
      <w:proofErr w:type="gramStart"/>
      <w:r>
        <w:t>image based</w:t>
      </w:r>
      <w:proofErr w:type="gramEnd"/>
      <w:r>
        <w:t xml:space="preserve"> abuse, impersonation, spyware and abusive material created through artificial intelligence.</w:t>
      </w:r>
    </w:p>
    <w:p w14:paraId="694D3D99" w14:textId="00DF53E9" w:rsidR="00180CCF" w:rsidRDefault="00180CCF" w:rsidP="00180CCF">
      <w:r>
        <w:t>Online platforms should be required to build safety into their products, provide accessible reporting systems, identify repeated harassment across accounts, respond quickly to harmful content and preserve evidence where appropriate.</w:t>
      </w:r>
    </w:p>
    <w:p w14:paraId="02871508" w14:textId="12A2C7AC" w:rsidR="00180CCF" w:rsidRDefault="00180CCF" w:rsidP="00180CCF">
      <w:r>
        <w:t>The Good Warrior calls for national education about early warning signs, a practical strategy to transform bystanders into upstanders, clear institutional responsibility, a nationally consistent Domestic Violence Disclosure Scheme, prevention education across schools and workplaces, meaningful engagement with men and boys, investment in creative and lived experience led programs and stronger accountability for online platforms.</w:t>
      </w:r>
    </w:p>
    <w:p w14:paraId="624F5B97" w14:textId="09D2C38B" w:rsidR="00180CCF" w:rsidRDefault="00180CCF" w:rsidP="00180CCF">
      <w:r>
        <w:t>Success should be measured by a reduction in violence and a reduction in demand for crisis services, not simply by how effectively systems respond after harm has occurred.</w:t>
      </w:r>
    </w:p>
    <w:p w14:paraId="6AD752F7" w14:textId="75A450FF" w:rsidR="00180CCF" w:rsidRDefault="00180CCF" w:rsidP="00180CCF">
      <w:r>
        <w:t>The greatest change will occur when communities stop asking whether behaviour is serious enough to justify action and start asking what can be done now to prevent it from becoming more serious.</w:t>
      </w:r>
    </w:p>
    <w:p w14:paraId="45B0E751" w14:textId="77777777" w:rsidR="00180CCF" w:rsidRDefault="00180CCF" w:rsidP="00180CCF">
      <w:r>
        <w:t>Prevention begins when we recognise the warning signs, break the silence and find the courage to stand up.</w:t>
      </w:r>
    </w:p>
    <w:p w14:paraId="531B1688" w14:textId="077952BC" w:rsidR="00180CCF" w:rsidRPr="00180CCF" w:rsidRDefault="00180CCF" w:rsidP="00180CCF">
      <w:pPr>
        <w:rPr>
          <w:b/>
          <w:bCs/>
        </w:rPr>
      </w:pPr>
      <w:r w:rsidRPr="00180CCF">
        <w:rPr>
          <w:b/>
          <w:bCs/>
        </w:rPr>
        <w:t>Feedback for Priority Area 3: Children and young people in their own right</w:t>
      </w:r>
    </w:p>
    <w:p w14:paraId="705327FC" w14:textId="5467AB92" w:rsidR="00180CCF" w:rsidRDefault="00180CCF" w:rsidP="00180CCF">
      <w:r>
        <w:t xml:space="preserve">The Good Warrior believes children and young people affected by family, domestic and sexual violence must be recognised as victim </w:t>
      </w:r>
      <w:proofErr w:type="gramStart"/>
      <w:r>
        <w:t>survivors in their own right</w:t>
      </w:r>
      <w:proofErr w:type="gramEnd"/>
      <w:r>
        <w:t>. They are not merely witnesses to adult violence or dependants attached to an adult’s case. They experience the fear, disruption, manipulation and lasting consequences directly, and they require responses designed specifically for them.</w:t>
      </w:r>
    </w:p>
    <w:p w14:paraId="30A74FD8" w14:textId="282DDF80" w:rsidR="00180CCF" w:rsidRDefault="00180CCF" w:rsidP="00180CCF">
      <w:r>
        <w:t>Every child deserves to be heard, believed and protected. Their safety must not depend on their ability to describe complex experiences using adult language or provide a perfect and consistent account while frightened or traumatised.</w:t>
      </w:r>
    </w:p>
    <w:p w14:paraId="597AB366" w14:textId="02E3F4B7" w:rsidR="00180CCF" w:rsidRDefault="00180CCF" w:rsidP="00180CCF">
      <w:r>
        <w:t>Recognising children’s experiences</w:t>
      </w:r>
    </w:p>
    <w:p w14:paraId="05D1694A" w14:textId="7E2FC155" w:rsidR="00180CCF" w:rsidRDefault="00180CCF" w:rsidP="00180CCF">
      <w:r>
        <w:t>Children may experience violence through direct abuse, exposure to threats, damage to their home, coercive control of a parent, financial deprivation, forced separation from family members or being used as a means of surveillance and control.</w:t>
      </w:r>
    </w:p>
    <w:p w14:paraId="7EA582D7" w14:textId="0918C435" w:rsidR="00180CCF" w:rsidRDefault="00180CCF" w:rsidP="00180CCF">
      <w:r>
        <w:t xml:space="preserve">A person using violence may pressure children to reveal information, carry messages, reject a parent, conceal abuse or participate in ongoing control after separation. </w:t>
      </w:r>
      <w:r>
        <w:lastRenderedPageBreak/>
        <w:t>Systems must recognise these behaviours as harm to the child, not simply conflict between adults.</w:t>
      </w:r>
    </w:p>
    <w:p w14:paraId="4DB50A0A" w14:textId="162BE612" w:rsidR="00180CCF" w:rsidRDefault="00180CCF" w:rsidP="00180CCF">
      <w:r>
        <w:t>Children communicate distress in different ways. Changes in behaviour, school attendance, sleep, eating, concentration, relationships or emotional regulation may indicate that something is wrong. Frontline professionals need the time, training and confidence to recognise these signs and respond without placing the child at greater risk.</w:t>
      </w:r>
    </w:p>
    <w:p w14:paraId="3009DA0A" w14:textId="2D25F896" w:rsidR="00180CCF" w:rsidRDefault="00180CCF" w:rsidP="00180CCF">
      <w:r>
        <w:t>Safe and trusted ways to speak</w:t>
      </w:r>
    </w:p>
    <w:p w14:paraId="30F4F844" w14:textId="24BE673D" w:rsidR="00180CCF" w:rsidRDefault="00180CCF" w:rsidP="00180CCF">
      <w:r>
        <w:t>Children and young people need multiple confidential and accessible ways to seek help. Schools, health services, sporting organisations, youth services and community groups should have clearly identified adults who are trained to receive disclosures and respond appropriately.</w:t>
      </w:r>
    </w:p>
    <w:p w14:paraId="2D1851F6" w14:textId="378B5359" w:rsidR="00180CCF" w:rsidRDefault="00180CCF" w:rsidP="00180CCF">
      <w:r>
        <w:t>When a child speaks, the first response matters. They should be listened to calmly, taken seriously and told what will happen next. Adults must not make promises they cannot keep, pressure the child for unnecessary detail or require repeated disclosure.</w:t>
      </w:r>
    </w:p>
    <w:p w14:paraId="246FE240" w14:textId="77093C0B" w:rsidR="00180CCF" w:rsidRDefault="00180CCF" w:rsidP="00180CCF">
      <w:r>
        <w:t>Children should receive information in language they understand. They should be told which decisions they can influence, what information may need to be shared and how their safety will be protected. Wherever possible, they should be offered a choice about the person who supports them through the process.</w:t>
      </w:r>
    </w:p>
    <w:p w14:paraId="1A8A64B6" w14:textId="38517379" w:rsidR="00180CCF" w:rsidRDefault="00180CCF" w:rsidP="00180CCF">
      <w:r>
        <w:t>Safety, stability and recovery</w:t>
      </w:r>
    </w:p>
    <w:p w14:paraId="0854B84A" w14:textId="27C7BE01" w:rsidR="00180CCF" w:rsidRDefault="00180CCF" w:rsidP="00180CCF">
      <w:r>
        <w:t>The greatest improvements would come from providing children with safety, stability and continuity. This includes secure housing, uninterrupted education, access to trusted relationships and specialised therapeutic support.</w:t>
      </w:r>
    </w:p>
    <w:p w14:paraId="577987B7" w14:textId="34D0E60F" w:rsidR="00180CCF" w:rsidRDefault="00180CCF" w:rsidP="00180CCF">
      <w:r>
        <w:t>A child should not lose their school, friends, pets, activities and community because an adult has used violence. Governments should reduce the disruption caused by emergency relocation and assist families with transport, school costs, digital access and participation in ordinary childhood activities.</w:t>
      </w:r>
    </w:p>
    <w:p w14:paraId="15D52A34" w14:textId="4D16A20B" w:rsidR="00180CCF" w:rsidRDefault="00180CCF" w:rsidP="00180CCF">
      <w:r>
        <w:t>Therapeutic support should be available when the child is ready and should not be limited to a small number of sessions. Services should understand trauma, disability, culture, identity, development and the continuing impact of post separation abuse.</w:t>
      </w:r>
    </w:p>
    <w:p w14:paraId="55C631A6" w14:textId="78535C9B" w:rsidR="00180CCF" w:rsidRDefault="00180CCF" w:rsidP="00180CCF">
      <w:r>
        <w:t>Responses must avoid placing responsibility on the protective parent for violence used by someone else. A parent seeking help should not face punishment or child removal simply because another person has created danger. Systems should assess the actions of the person causing the harm and recognise the protective steps taken by the victim survivor.</w:t>
      </w:r>
    </w:p>
    <w:p w14:paraId="4C0C9E07" w14:textId="311493A1" w:rsidR="00180CCF" w:rsidRDefault="00180CCF" w:rsidP="00180CCF">
      <w:r>
        <w:t>Children and young people using harmful behaviour</w:t>
      </w:r>
    </w:p>
    <w:p w14:paraId="659B3723" w14:textId="7D7061EC" w:rsidR="00180CCF" w:rsidRDefault="00180CCF" w:rsidP="00180CCF">
      <w:r>
        <w:lastRenderedPageBreak/>
        <w:t>Children and young people who use violence or display harmful sexual behaviours require early, specialised and developmentally appropriate intervention. Accountability is necessary, but it must be designed to create change rather than shame or permanently label a young person.</w:t>
      </w:r>
    </w:p>
    <w:p w14:paraId="0A75A0F7" w14:textId="5B69A427" w:rsidR="00180CCF" w:rsidRDefault="00180CCF" w:rsidP="00180CCF">
      <w:r>
        <w:t>Responses should examine the context of the behaviour, including exposure to violence, trauma, disability, harmful online material, peer influence, family dynamics and unmet mental health needs. Understanding the context does not excuse harm. It allows services to address its causes and reduce the risk of repetition.</w:t>
      </w:r>
    </w:p>
    <w:p w14:paraId="4ABD5E71" w14:textId="7ECB4B19" w:rsidR="00180CCF" w:rsidRDefault="00180CCF" w:rsidP="00180CCF">
      <w:r>
        <w:t>Effective responses should help young people understand consent, boundaries, empathy, emotional regulation and the effect of their behaviour on others. Families need guidance and safety planning. The child who has been harmed must receive independent support, and their safety must remain central.</w:t>
      </w:r>
    </w:p>
    <w:p w14:paraId="022C96D4" w14:textId="580D039A" w:rsidR="00180CCF" w:rsidRDefault="00180CCF" w:rsidP="00180CCF">
      <w:r>
        <w:t>Programs should be accessible before behaviour escalates to police or court involvement. Schools and families need clear referral pathways to qualified services. Punitive exclusion without treatment may move the problem elsewhere while leaving its causes untouched.</w:t>
      </w:r>
    </w:p>
    <w:p w14:paraId="1DD71173" w14:textId="06501F2A" w:rsidR="00180CCF" w:rsidRDefault="00180CCF" w:rsidP="00180CCF">
      <w:r>
        <w:t>Peer and dating violence</w:t>
      </w:r>
    </w:p>
    <w:p w14:paraId="4E3A9862" w14:textId="4AC8372B" w:rsidR="00180CCF" w:rsidRDefault="00180CCF" w:rsidP="00180CCF">
      <w:r>
        <w:t>Young people can experience coercion, stalking, sexual pressure, humiliation and violence within peer and dating relationships. Adults may minimise these experiences because the relationship is considered young, informal or temporary.</w:t>
      </w:r>
    </w:p>
    <w:p w14:paraId="21C4B12E" w14:textId="7DF94D33" w:rsidR="00180CCF" w:rsidRDefault="00180CCF" w:rsidP="00180CCF">
      <w:r>
        <w:t>The seriousness of the behaviour should be assessed by its impact and pattern, not by the age or status of the relationship. Young people need confidential support that respects their developing independence while involving safe adults where necessary.</w:t>
      </w:r>
    </w:p>
    <w:p w14:paraId="2622AE7A" w14:textId="6013A2E6" w:rsidR="00180CCF" w:rsidRDefault="00180CCF" w:rsidP="00180CCF">
      <w:r>
        <w:t>Education should address respectful relationships, consent, jealousy, rejection, breakups, controlling behaviour and safe intervention when a friend is at risk. It should represent diverse identities, relationships, cultures and family structures.</w:t>
      </w:r>
    </w:p>
    <w:p w14:paraId="708F608A" w14:textId="6C5D37AE" w:rsidR="00180CCF" w:rsidRDefault="00180CCF" w:rsidP="00180CCF">
      <w:r>
        <w:t>Technology and harmful online content</w:t>
      </w:r>
    </w:p>
    <w:p w14:paraId="5026705E" w14:textId="4F2DFE27" w:rsidR="00180CCF" w:rsidRDefault="00180CCF" w:rsidP="00180CCF">
      <w:r>
        <w:t xml:space="preserve">Technology can be used to monitor, threaten, exploit or humiliate children and young people. Harm can include location tracking, account control, persistent messaging, impersonation, </w:t>
      </w:r>
      <w:proofErr w:type="gramStart"/>
      <w:r>
        <w:t>image based</w:t>
      </w:r>
      <w:proofErr w:type="gramEnd"/>
      <w:r>
        <w:t xml:space="preserve"> abuse, sexual extortion, manipulated images and the distribution of private content.</w:t>
      </w:r>
    </w:p>
    <w:p w14:paraId="50EC2EBF" w14:textId="327C0665" w:rsidR="00180CCF" w:rsidRDefault="00180CCF" w:rsidP="00180CCF">
      <w:r>
        <w:t>The rise of artificial intelligence creates further risks through convincing false images, voices and messages. Children should not carry the responsibility for managing these risks alone.</w:t>
      </w:r>
    </w:p>
    <w:p w14:paraId="5CE9BA11" w14:textId="5B0E1D91" w:rsidR="00180CCF" w:rsidRDefault="00180CCF" w:rsidP="00180CCF">
      <w:r>
        <w:t xml:space="preserve">Online platforms must provide simple reporting processes, rapid responses, effective blocking tools and appropriate evidence preservation. Schools, parents and youth </w:t>
      </w:r>
      <w:r>
        <w:lastRenderedPageBreak/>
        <w:t>services need current guidance that focuses on safety rather than blame. A young person who shares an image and is later threatened or exploited should receive protection and support, not shame.</w:t>
      </w:r>
    </w:p>
    <w:p w14:paraId="009E8321" w14:textId="47912B74" w:rsidR="00180CCF" w:rsidRDefault="00180CCF" w:rsidP="00180CCF">
      <w:r>
        <w:t>Youth participation with real influence</w:t>
      </w:r>
    </w:p>
    <w:p w14:paraId="4F2033AE" w14:textId="273CCA92" w:rsidR="00180CCF" w:rsidRDefault="00180CCF" w:rsidP="00180CCF">
      <w:r>
        <w:t>Children and young people should help shape the policies, programs and services that affect them. Participation must be safe, voluntary, accessible and appropriate to age and development.</w:t>
      </w:r>
    </w:p>
    <w:p w14:paraId="31EB4CEC" w14:textId="62341D2D" w:rsidR="00180CCF" w:rsidRDefault="00180CCF" w:rsidP="00180CCF">
      <w:r>
        <w:t>Governments should establish paid youth advisory roles that include young people with diverse lived experiences. This should include Aboriginal and Torres Strait Islander young people, young people with disability, LGBTQIA plus young people, culturally diverse communities and young people from regional and remote areas.</w:t>
      </w:r>
    </w:p>
    <w:p w14:paraId="3F38B0C2" w14:textId="045034E6" w:rsidR="00180CCF" w:rsidRDefault="00180CCF" w:rsidP="00180CCF">
      <w:r>
        <w:t>Young participants should receive preparation, emotional support and clear information about how their contributions influenced decisions. Their stories should not be extracted for consultation and then ignored. Genuine participation means sharing power, responding to recommendations and explaining when a proposal is not adopted.</w:t>
      </w:r>
    </w:p>
    <w:p w14:paraId="7EEACB50" w14:textId="1409FE1A" w:rsidR="00180CCF" w:rsidRDefault="00180CCF" w:rsidP="00180CCF">
      <w:r>
        <w:t xml:space="preserve">The Good Warrior calls for children and young people to be recognised as victim </w:t>
      </w:r>
      <w:proofErr w:type="gramStart"/>
      <w:r>
        <w:t>survivors in their own right, to</w:t>
      </w:r>
      <w:proofErr w:type="gramEnd"/>
      <w:r>
        <w:t xml:space="preserve"> have safe ways to speak, to receive long term recovery support and to participate meaningfully in decisions affecting them.</w:t>
      </w:r>
    </w:p>
    <w:p w14:paraId="22DEAEA2" w14:textId="77777777" w:rsidR="00180CCF" w:rsidRDefault="00180CCF" w:rsidP="00180CCF">
      <w:r>
        <w:t>Children should not have to become warriors simply to survive the failures of adults and institutions. The responsibility belongs to all of us. We must hear them, protect them and have the courage to act.</w:t>
      </w:r>
    </w:p>
    <w:p w14:paraId="0FD6A256" w14:textId="46FA9592" w:rsidR="00180CCF" w:rsidRPr="00180CCF" w:rsidRDefault="00180CCF" w:rsidP="00180CCF">
      <w:pPr>
        <w:rPr>
          <w:b/>
          <w:bCs/>
        </w:rPr>
      </w:pPr>
      <w:r w:rsidRPr="00180CCF">
        <w:rPr>
          <w:b/>
          <w:bCs/>
        </w:rPr>
        <w:t>Feedback for Priority Area 4: People who use violence</w:t>
      </w:r>
    </w:p>
    <w:p w14:paraId="18EEF11D" w14:textId="1648E180" w:rsidR="00180CCF" w:rsidRDefault="00180CCF" w:rsidP="00180CCF">
      <w:r>
        <w:t>The Good Warrior believes people who use violence must be held accountable for their choices while being given genuine opportunities to change. Accountability and support are not opposites. Effective intervention requires both, with the safety and autonomy of victim survivors remaining the primary consideration.</w:t>
      </w:r>
    </w:p>
    <w:p w14:paraId="42527C7A" w14:textId="04FFAEB7" w:rsidR="00180CCF" w:rsidRDefault="00180CCF" w:rsidP="00180CCF">
      <w:r>
        <w:t>Responsibility must remain with the person using violence. Victim survivors should never be expected to monitor behaviour, motivate change, participate in treatment or remain in a relationship so that an intervention can succeed.</w:t>
      </w:r>
    </w:p>
    <w:p w14:paraId="1224FC67" w14:textId="5FDE5355" w:rsidR="00180CCF" w:rsidRDefault="00180CCF" w:rsidP="00180CCF">
      <w:r>
        <w:t>Respond to warning signs earlier</w:t>
      </w:r>
    </w:p>
    <w:p w14:paraId="35C5339E" w14:textId="6F2FCE33" w:rsidR="00180CCF" w:rsidRDefault="00180CCF" w:rsidP="00180CCF">
      <w:r>
        <w:t>Intervention should begin when patterns of disrespect, intimidation, adult bullying, possessiveness, sexual pressure, surveillance or control first appear. Systems should not wait for physical violence, criminal charges or a crisis before responding.</w:t>
      </w:r>
    </w:p>
    <w:p w14:paraId="3F2BC878" w14:textId="18067111" w:rsidR="00180CCF" w:rsidRDefault="00180CCF" w:rsidP="00180CCF">
      <w:r>
        <w:t xml:space="preserve">People concerned about their own behaviour need confidential and accessible ways to seek help. Entry points should be available through health services, workplaces, </w:t>
      </w:r>
      <w:r>
        <w:lastRenderedPageBreak/>
        <w:t>community organisations, alcohol and other drug services, mental health services and family support programs.</w:t>
      </w:r>
    </w:p>
    <w:p w14:paraId="2E165011" w14:textId="4A2C5A70" w:rsidR="00180CCF" w:rsidRDefault="00180CCF" w:rsidP="00180CCF">
      <w:r>
        <w:t>Family members, friends, colleagues and community leaders also need guidance. They should know how to recognise concerning behaviour, challenge it safely and refer a person to qualified assistance without alerting them in ways that could increase danger for the victim survivor.</w:t>
      </w:r>
    </w:p>
    <w:p w14:paraId="0D08BB0C" w14:textId="22965C8C" w:rsidR="00180CCF" w:rsidRDefault="00180CCF" w:rsidP="00180CCF">
      <w:r>
        <w:t>Accountability must be meaningful</w:t>
      </w:r>
    </w:p>
    <w:p w14:paraId="4BCFBB69" w14:textId="7D6922E0" w:rsidR="00180CCF" w:rsidRDefault="00180CCF" w:rsidP="00180CCF">
      <w:r>
        <w:t>Accountability involves more than attending a program. It requires the person using violence to acknowledge their behaviour, understand its impact, stop blaming the victim survivor and demonstrate sustained change.</w:t>
      </w:r>
    </w:p>
    <w:p w14:paraId="1B3D44D3" w14:textId="456BD82C" w:rsidR="00180CCF" w:rsidRDefault="00180CCF" w:rsidP="00180CCF">
      <w:r>
        <w:t>A person should not be considered safe simply because they express regret, comply during supervised sessions or complete a set number of appointments. Services must assess behaviour over time and remain alert to minimisation, manipulation and the use of professional language to create the appearance of change.</w:t>
      </w:r>
    </w:p>
    <w:p w14:paraId="6A945B6A" w14:textId="5550DFEF" w:rsidR="00180CCF" w:rsidRDefault="00180CCF" w:rsidP="00180CCF">
      <w:r>
        <w:t>Programs should address coercive control, entitlement, jealousy, sexual violence, financial abuse, emotional regulation, parenting, digital surveillance and attitudes that justify dominance. They should also challenge the belief that stress, alcohol, mental illness or provocation caused the violence. These factors may affect risk, but they do not remove personal responsibility.</w:t>
      </w:r>
    </w:p>
    <w:p w14:paraId="560E051F" w14:textId="1AABA666" w:rsidR="00180CCF" w:rsidRDefault="00180CCF" w:rsidP="00180CCF">
      <w:r>
        <w:t>Consequences must be clear, consistent and timely. When institutions overlook harmful behaviour because the person is respected, influential, successful or considered difficult to confront, they reinforce the belief that power protects people from accountability.</w:t>
      </w:r>
    </w:p>
    <w:p w14:paraId="2E12D177" w14:textId="461B50F9" w:rsidR="00180CCF" w:rsidRDefault="00180CCF" w:rsidP="00180CCF">
      <w:r>
        <w:t>Protect victim survivor safety</w:t>
      </w:r>
    </w:p>
    <w:p w14:paraId="00E0CBA2" w14:textId="20FE49F5" w:rsidR="00180CCF" w:rsidRDefault="00180CCF" w:rsidP="00180CCF">
      <w:r>
        <w:t>Information from victim survivors can assist risk assessment, but they should never be required to participate. Contact must be voluntary, confidential and conducted independently from the person using violence.</w:t>
      </w:r>
    </w:p>
    <w:p w14:paraId="0EA3ECF8" w14:textId="56680C40" w:rsidR="00180CCF" w:rsidRDefault="00180CCF" w:rsidP="00180CCF">
      <w:r>
        <w:t xml:space="preserve">Services working with people who use violence should </w:t>
      </w:r>
      <w:proofErr w:type="gramStart"/>
      <w:r>
        <w:t>be connected with</w:t>
      </w:r>
      <w:proofErr w:type="gramEnd"/>
      <w:r>
        <w:t xml:space="preserve"> specialist victim survivor services. Information sharing should occur where necessary to protect safety and should be governed by clear privacy and risk protocols.</w:t>
      </w:r>
    </w:p>
    <w:p w14:paraId="7D400DB7" w14:textId="70AAE1B1" w:rsidR="00180CCF" w:rsidRDefault="00180CCF" w:rsidP="00180CCF">
      <w:r>
        <w:t>Programs must monitor for retaliation. Confronting a person about their behaviour, issuing an order or ending a program can increase risk. Safety planning must occur before significant interventions, and victim survivors should be informed of changes that may affect them.</w:t>
      </w:r>
    </w:p>
    <w:p w14:paraId="4949445B" w14:textId="66A13976" w:rsidR="00180CCF" w:rsidRDefault="00180CCF" w:rsidP="00180CCF">
      <w:r>
        <w:t xml:space="preserve">Professionals must also recognise systems abuse. A person using violence may manipulate courts, complaints processes, family services or health professionals to </w:t>
      </w:r>
      <w:r>
        <w:lastRenderedPageBreak/>
        <w:t>portray themselves as the victim, discredit another person or continue control after separation. Institutions should examine patterns across time rather than accepting the most confident or persuasive account.</w:t>
      </w:r>
    </w:p>
    <w:p w14:paraId="4312B525" w14:textId="52264EF0" w:rsidR="00180CCF" w:rsidRDefault="00180CCF" w:rsidP="00180CCF">
      <w:r>
        <w:t>Effective behaviour change</w:t>
      </w:r>
    </w:p>
    <w:p w14:paraId="302F48AA" w14:textId="22AF3CAF" w:rsidR="00180CCF" w:rsidRDefault="00180CCF" w:rsidP="00180CCF">
      <w:r>
        <w:t>Interventions should be intensive enough to address the seriousness and complexity of the behaviour. A single course will not be suitable for every person or every level of risk.</w:t>
      </w:r>
    </w:p>
    <w:p w14:paraId="1DC90CD5" w14:textId="37B7C3D7" w:rsidR="00180CCF" w:rsidRDefault="00180CCF" w:rsidP="00180CCF">
      <w:r>
        <w:t>Effective responses require qualified practitioners, individual risk assessment, ongoing monitoring and coordination with police, courts, corrections, health services and specialist domestic violence services. Programs need clear standards and independent evaluation.</w:t>
      </w:r>
    </w:p>
    <w:p w14:paraId="63309FD1" w14:textId="1FE0E6C6" w:rsidR="00180CCF" w:rsidRDefault="00180CCF" w:rsidP="00180CCF">
      <w:r>
        <w:t>Support should continue beyond formal program completion. Sustainable change may require assistance with mental health, alcohol and other drug use, housing, employment, trauma and parenting. These supports should complement accountability rather than replace it.</w:t>
      </w:r>
    </w:p>
    <w:p w14:paraId="73BC9D9E" w14:textId="12020157" w:rsidR="00180CCF" w:rsidRDefault="00180CCF" w:rsidP="00180CCF">
      <w:r>
        <w:t>Where a person refuses to engage, continues offending or presents a serious risk, systems must respond decisively. Participation in a program must not be used as a reason to reduce protective measures without evidence of sustained behavioural change.</w:t>
      </w:r>
    </w:p>
    <w:p w14:paraId="2989F61D" w14:textId="71FA1E0D" w:rsidR="00180CCF" w:rsidRDefault="00180CCF" w:rsidP="00180CCF">
      <w:r>
        <w:t>Workplaces and institutions</w:t>
      </w:r>
    </w:p>
    <w:p w14:paraId="7BF94F9C" w14:textId="235FC273" w:rsidR="00180CCF" w:rsidRDefault="00180CCF" w:rsidP="00180CCF">
      <w:r>
        <w:t>People who use violence do not exist outside workplaces and communities. Warning signs may include harassment, bullying, retaliation, misuse of authority, repeated boundary violations or monitoring a partner through workplace systems.</w:t>
      </w:r>
    </w:p>
    <w:p w14:paraId="3355B9F4" w14:textId="2BB374A5" w:rsidR="00180CCF" w:rsidRDefault="00180CCF" w:rsidP="00180CCF">
      <w:r>
        <w:t>Employers and institutions need safe reporting processes, trained decision makers and clear consequences. They should not quietly transfer, promote or protect a person whose behaviour creates a risk to others.</w:t>
      </w:r>
    </w:p>
    <w:p w14:paraId="71DA1608" w14:textId="1E8EA0A1" w:rsidR="00180CCF" w:rsidRDefault="00180CCF" w:rsidP="00180CCF">
      <w:r>
        <w:t>Workplaces can also provide confidential referral pathways for employees concerned about their own behaviour. Seeking help should be encouraged, but it should not erase responsibility for harm already caused.</w:t>
      </w:r>
    </w:p>
    <w:p w14:paraId="5AD795D5" w14:textId="60B50D4A" w:rsidR="00180CCF" w:rsidRDefault="00180CCF" w:rsidP="00180CCF">
      <w:r>
        <w:t>Culturally safe and accessible responses</w:t>
      </w:r>
    </w:p>
    <w:p w14:paraId="484E9355" w14:textId="1CCBB0B1" w:rsidR="00180CCF" w:rsidRDefault="00180CCF" w:rsidP="00180CCF">
      <w:r>
        <w:t>Programs must be accessible and responsive to different communities. A single model will not meet the needs of Aboriginal and Torres Strait Islander people, people with disability, LGBTQIA plus communities, culturally and linguistically diverse communities, young people or people living in regional and remote areas.</w:t>
      </w:r>
    </w:p>
    <w:p w14:paraId="35B0E4DA" w14:textId="4D4643DA" w:rsidR="00180CCF" w:rsidRDefault="00180CCF" w:rsidP="00180CCF">
      <w:r>
        <w:t xml:space="preserve">Aboriginal and Torres Strait Islander responses should be designed and led by Aboriginal </w:t>
      </w:r>
      <w:proofErr w:type="gramStart"/>
      <w:r>
        <w:t>community controlled</w:t>
      </w:r>
      <w:proofErr w:type="gramEnd"/>
      <w:r>
        <w:t xml:space="preserve"> organisations. They should address violence while </w:t>
      </w:r>
      <w:r>
        <w:lastRenderedPageBreak/>
        <w:t>recognising the effects of colonisation, racism, intergenerational trauma and contact with criminal legal systems. Cultural safety must never be used to minimise violence or compromise victim survivor safety.</w:t>
      </w:r>
    </w:p>
    <w:p w14:paraId="1758EDC8" w14:textId="1BA5DBF6" w:rsidR="00180CCF" w:rsidRDefault="00180CCF" w:rsidP="00180CCF">
      <w:r>
        <w:t>Programs should use qualified interpreters, accessible communication and practitioners who understand diverse identities, relationships and family structures. Responses must recognise that people of any gender may use violence while still addressing the gendered patterns and inequalities associated with violence against women and children.</w:t>
      </w:r>
    </w:p>
    <w:p w14:paraId="20AB7B15" w14:textId="44F43712" w:rsidR="00180CCF" w:rsidRDefault="00180CCF" w:rsidP="00180CCF">
      <w:r>
        <w:t>Evidence and transparency</w:t>
      </w:r>
    </w:p>
    <w:p w14:paraId="52190759" w14:textId="67F18B0C" w:rsidR="00180CCF" w:rsidRDefault="00180CCF" w:rsidP="00180CCF">
      <w:r>
        <w:t>Governments should establish national standards for behaviour change interventions and publish meaningful outcome data. Evaluation should examine whether violence, coercion, stalking and systems abuse have stopped, not merely whether participants attended or completed a program.</w:t>
      </w:r>
    </w:p>
    <w:p w14:paraId="7F4EDB3D" w14:textId="38703F93" w:rsidR="00180CCF" w:rsidRDefault="00180CCF" w:rsidP="00180CCF">
      <w:r>
        <w:t>Victim survivor safety and experience should be central to evaluation. Programs that cannot demonstrate safety, accountability and sustained change should not continue receiving public funding solely because they are established or widely used.</w:t>
      </w:r>
    </w:p>
    <w:p w14:paraId="4DDFFF7B" w14:textId="4543B9AD" w:rsidR="00180CCF" w:rsidRDefault="00180CCF" w:rsidP="00180CCF">
      <w:r>
        <w:t>The Good Warrior calls for earlier intervention, accessible pathways to seek help, meaningful accountability, clear consequences, independent risk assessment, stronger safeguards against systems abuse and nationally consistent standards for behaviour change programs.</w:t>
      </w:r>
    </w:p>
    <w:p w14:paraId="5D4DBC80" w14:textId="5237026E" w:rsidR="00180CCF" w:rsidRDefault="00180CCF" w:rsidP="00180CCF">
      <w:r>
        <w:t>People can change, but change must be demonstrated through sustained behaviour, respect for boundaries and an end to coercion. Words are not enough. Attendance is not enough. Accountability means choosing not to cause harm and accepting the consequences when harm has been caused.</w:t>
      </w:r>
    </w:p>
    <w:p w14:paraId="10B17C44" w14:textId="77777777" w:rsidR="00180CCF" w:rsidRDefault="00180CCF" w:rsidP="00180CCF">
      <w:r>
        <w:t>Safety must come before reputation, convenience or institutional comfort. That is how we move from silence to accountability and from accountability to lasting change.</w:t>
      </w:r>
    </w:p>
    <w:p w14:paraId="023999D5" w14:textId="4CF69141" w:rsidR="00180CCF" w:rsidRPr="00180CCF" w:rsidRDefault="00180CCF" w:rsidP="00180CCF">
      <w:pPr>
        <w:rPr>
          <w:b/>
          <w:bCs/>
        </w:rPr>
      </w:pPr>
      <w:r w:rsidRPr="00180CCF">
        <w:rPr>
          <w:b/>
          <w:bCs/>
        </w:rPr>
        <w:t>Feedback for Priority Area 5: System Integration and Workforce</w:t>
      </w:r>
    </w:p>
    <w:p w14:paraId="220070ED" w14:textId="2A2F389E" w:rsidR="00180CCF" w:rsidRDefault="00180CCF" w:rsidP="00180CCF">
      <w:r>
        <w:t>The current system has failed.</w:t>
      </w:r>
    </w:p>
    <w:p w14:paraId="39379FCF" w14:textId="709BBC3E" w:rsidR="00180CCF" w:rsidRDefault="00180CCF" w:rsidP="00180CCF">
      <w:r>
        <w:t>Despite years of plans, inquiries, consultations, taskforces and public commitments, victim survivors are still being ignored, disbelieved, passed between agencies and forced to fight for basic protection. Governments continue to describe the system as fragmented, but fragmentation is no longer an unexpected problem. It is a known failure that governments have repeatedly failed to correct.</w:t>
      </w:r>
    </w:p>
    <w:p w14:paraId="17F3F02A" w14:textId="2191953B" w:rsidR="00180CCF" w:rsidRDefault="00180CCF" w:rsidP="00180CCF">
      <w:r>
        <w:t>The Second Action Plan must not become another document that acknowledges the same problems, funds the same structures and delivers no meaningful change.</w:t>
      </w:r>
    </w:p>
    <w:p w14:paraId="3CF2EC02" w14:textId="6916B1E7" w:rsidR="00180CCF" w:rsidRDefault="00180CCF" w:rsidP="00180CCF">
      <w:r>
        <w:lastRenderedPageBreak/>
        <w:t>Government must accept responsibility</w:t>
      </w:r>
    </w:p>
    <w:p w14:paraId="2856D3EE" w14:textId="26B3D0F9" w:rsidR="00180CCF" w:rsidRDefault="00180CCF" w:rsidP="00180CCF">
      <w:r>
        <w:t>Victim survivors are routinely expected to navigate police, courts, housing, health care, income support, child protection and specialist services while experiencing fear, trauma and financial pressure. Every agency may claim it followed its own procedure while nobody accepts responsibility for the outcome.</w:t>
      </w:r>
    </w:p>
    <w:p w14:paraId="5E0D0B24" w14:textId="5B64A311" w:rsidR="00180CCF" w:rsidRDefault="00180CCF" w:rsidP="00180CCF">
      <w:r>
        <w:t>A system is not successful because a form was completed, a referral was made or a case was closed. It is successful only when the person is safer.</w:t>
      </w:r>
    </w:p>
    <w:p w14:paraId="55F0C011" w14:textId="3ED0AF5F" w:rsidR="00180CCF" w:rsidRDefault="00180CCF" w:rsidP="00180CCF">
      <w:r>
        <w:t>Government must establish clear responsibility across agencies. The first organisation receiving a disclosure must respond to immediate risk, connect the person directly with appropriate support and remain accountable until that support is in place.</w:t>
      </w:r>
    </w:p>
    <w:p w14:paraId="30E39560" w14:textId="66E4B470" w:rsidR="00180CCF" w:rsidRDefault="00180CCF" w:rsidP="00180CCF">
      <w:r>
        <w:t>Handing someone a telephone number is not a referral. Telling them to contact another department is not coordination. Recording their disclosure without acting on it is not protection.</w:t>
      </w:r>
    </w:p>
    <w:p w14:paraId="10EB2F90" w14:textId="6EEB2039" w:rsidR="00180CCF" w:rsidRDefault="00180CCF" w:rsidP="00180CCF">
      <w:r>
        <w:t>Bias must be confronted</w:t>
      </w:r>
    </w:p>
    <w:p w14:paraId="0858AB00" w14:textId="4D402E5B" w:rsidR="00180CCF" w:rsidRDefault="00180CCF" w:rsidP="00180CCF">
      <w:r>
        <w:t>Institutional bias continues to influence who is believed, whose evidence is accepted and whose behaviour is excused.</w:t>
      </w:r>
    </w:p>
    <w:p w14:paraId="67DE1E80" w14:textId="323F3872" w:rsidR="00180CCF" w:rsidRDefault="00180CCF" w:rsidP="00180CCF">
      <w:r>
        <w:t>Victim survivors who are distressed, angry, traumatised or unable to present a perfectly ordered account may be judged as unreliable. People who appear calm, confident, educated, influential or professionally successful may be treated as more credible, even when they are using manipulation, status or institutional processes to avoid accountability.</w:t>
      </w:r>
    </w:p>
    <w:p w14:paraId="28466E6B" w14:textId="3E6529A8" w:rsidR="00180CCF" w:rsidRDefault="00180CCF" w:rsidP="00180CCF">
      <w:r>
        <w:t>This bias has serious consequences. It can lead to victim survivors being misidentified, criminalised, discredited, separated from children or excluded from services. It can also enable a person using violence to manipulate police, courts, complaints systems and professionals.</w:t>
      </w:r>
    </w:p>
    <w:p w14:paraId="6B8CD421" w14:textId="49FBED5E" w:rsidR="00180CCF" w:rsidRDefault="00180CCF" w:rsidP="00180CCF">
      <w:r>
        <w:t>Training that avoids confronting bias will not fix this. Governments and institutions must examine how credibility decisions are made, whose version of events is privileged and whether professional status, gender, race, disability, class or communication style is influencing outcomes.</w:t>
      </w:r>
    </w:p>
    <w:p w14:paraId="2BDB9E2E" w14:textId="60CE1918" w:rsidR="00180CCF" w:rsidRDefault="00180CCF" w:rsidP="00180CCF">
      <w:r>
        <w:t>There must be independent review pathways for victim survivors who have been misidentified or harmed by institutional decisions. Incorrect records must be capable of being challenged and corrected.</w:t>
      </w:r>
    </w:p>
    <w:p w14:paraId="514CCCC9" w14:textId="5DA5A7C7" w:rsidR="00180CCF" w:rsidRDefault="00180CCF" w:rsidP="00180CCF">
      <w:r>
        <w:t>Lived experience must have authority</w:t>
      </w:r>
    </w:p>
    <w:p w14:paraId="192B4EF2" w14:textId="37225303" w:rsidR="00180CCF" w:rsidRDefault="00180CCF" w:rsidP="00180CCF">
      <w:r>
        <w:lastRenderedPageBreak/>
        <w:t>Governments repeatedly invite victim survivors to share deeply personal and traumatic experiences, then allow established institutions and professional stakeholders to decide which parts of that evidence are considered credible.</w:t>
      </w:r>
    </w:p>
    <w:p w14:paraId="3130C3F4" w14:textId="3AD76C23" w:rsidR="00180CCF" w:rsidRDefault="00180CCF" w:rsidP="00180CCF">
      <w:r>
        <w:t>This is not genuine consultation. It is extraction.</w:t>
      </w:r>
    </w:p>
    <w:p w14:paraId="6D59C580" w14:textId="755C5094" w:rsidR="00180CCF" w:rsidRDefault="00180CCF" w:rsidP="00180CCF">
      <w:r>
        <w:t xml:space="preserve">Lived experience must not be used to decorate policies that have already been decided. Victim survivors must hold paid positions with genuine </w:t>
      </w:r>
      <w:proofErr w:type="gramStart"/>
      <w:r>
        <w:t>decision making</w:t>
      </w:r>
      <w:proofErr w:type="gramEnd"/>
      <w:r>
        <w:t xml:space="preserve"> authority throughout the design, implementation and evaluation of the Second Action Plan.</w:t>
      </w:r>
    </w:p>
    <w:p w14:paraId="5831DE60" w14:textId="718C441C" w:rsidR="00180CCF" w:rsidRDefault="00180CCF" w:rsidP="00180CCF">
      <w:r>
        <w:t>Governments must also stop treating lived experience as inferior evidence simply because it does not come from a large institution, academic body or funded service provider. Operational experience and survivor testimony can expose failures that administrative data does not capture.</w:t>
      </w:r>
    </w:p>
    <w:p w14:paraId="357D448D" w14:textId="2D1DDA3D" w:rsidR="00180CCF" w:rsidRDefault="00180CCF" w:rsidP="00180CCF">
      <w:r>
        <w:t xml:space="preserve">Evidence should inform </w:t>
      </w:r>
      <w:proofErr w:type="gramStart"/>
      <w:r>
        <w:t>action, but</w:t>
      </w:r>
      <w:proofErr w:type="gramEnd"/>
      <w:r>
        <w:t xml:space="preserve"> demands for more evidence must not become an excuse for refusing to act on obvious and repeated system failures. Governments should be transparent about what evidence they accept, whose evidence they reject and whether institutional interests are influencing those decisions.</w:t>
      </w:r>
    </w:p>
    <w:p w14:paraId="38F2A214" w14:textId="6D4A1792" w:rsidR="00180CCF" w:rsidRDefault="00180CCF" w:rsidP="00180CCF">
      <w:r>
        <w:t>Established organisations must not be protected from scrutiny</w:t>
      </w:r>
    </w:p>
    <w:p w14:paraId="002C8419" w14:textId="4E772BD5" w:rsidR="00180CCF" w:rsidRDefault="00180CCF" w:rsidP="00180CCF">
      <w:r>
        <w:t>Funding, reputation and longevity do not prove effectiveness. Programs and organisations receiving public money must demonstrate that they improve safety and reduce harm.</w:t>
      </w:r>
    </w:p>
    <w:p w14:paraId="5B83C3BC" w14:textId="4CD96484" w:rsidR="00180CCF" w:rsidRDefault="00180CCF" w:rsidP="00180CCF">
      <w:r>
        <w:t xml:space="preserve">Governments must stop automatically returning funding and influence </w:t>
      </w:r>
      <w:proofErr w:type="gramStart"/>
      <w:r>
        <w:t>to</w:t>
      </w:r>
      <w:proofErr w:type="gramEnd"/>
      <w:r>
        <w:t xml:space="preserve"> the same organisations without independently examining outcomes, conflicts of interest, unmet demand and the experiences of people who were refused help or harmed by those services.</w:t>
      </w:r>
    </w:p>
    <w:p w14:paraId="327E48E4" w14:textId="4AF2097F" w:rsidR="00180CCF" w:rsidRDefault="00180CCF" w:rsidP="00180CCF">
      <w:r>
        <w:t>Small, grassroots and lived experience led organisations are often excluded because they lack the administrative resources and established relationships available to larger bodies. This reinforces a closed system in which the same organisations receive funding, advise government and evaluate the structures from which they benefit.</w:t>
      </w:r>
    </w:p>
    <w:p w14:paraId="0C6F6153" w14:textId="42633C68" w:rsidR="00180CCF" w:rsidRDefault="00180CCF" w:rsidP="00180CCF">
      <w:r>
        <w:t>Funding decisions should be transparent. Independent evaluation should examine actual safety outcomes, not branding, participation numbers or the ability to produce polished reports.</w:t>
      </w:r>
    </w:p>
    <w:p w14:paraId="0CBC6453" w14:textId="74113181" w:rsidR="00180CCF" w:rsidRDefault="00180CCF" w:rsidP="00180CCF">
      <w:r>
        <w:t>A national system with real accountability</w:t>
      </w:r>
    </w:p>
    <w:p w14:paraId="32618A96" w14:textId="77777777" w:rsidR="00180CCF" w:rsidRDefault="00180CCF" w:rsidP="00180CCF">
      <w:r>
        <w:t>Safety should not depend on a person’s postcode, income, identity or ability to navigate bureaucracy. Australia needs national minimum standards for risk assessment, information sharing, police responses, service access, workforce capability and institutional accountability.</w:t>
      </w:r>
    </w:p>
    <w:p w14:paraId="5FA89D0B" w14:textId="52A505E4" w:rsidR="00180CCF" w:rsidRDefault="00180CCF" w:rsidP="00180CCF">
      <w:r>
        <w:lastRenderedPageBreak/>
        <w:t>Agencies must be able to share necessary risk information securely and promptly. However, information sharing must include safeguards against inaccurate, biased or unverified information following a victim survivor through multiple systems.</w:t>
      </w:r>
    </w:p>
    <w:p w14:paraId="52F01062" w14:textId="1FDFE88D" w:rsidR="00180CCF" w:rsidRDefault="00180CCF" w:rsidP="00180CCF">
      <w:r>
        <w:t>People must have a clear right to know what information is recorded about them and a practical process for correcting serious errors.</w:t>
      </w:r>
    </w:p>
    <w:p w14:paraId="57D79228" w14:textId="6BE93233" w:rsidR="00180CCF" w:rsidRDefault="00180CCF" w:rsidP="00180CCF">
      <w:r>
        <w:t>High risk cases should have a dedicated advocate with the authority to coordinate housing, legal, health, financial and safety responses. The victim survivor must not remain the unpaid coordinator of agencies that refuse to communicate with one another.</w:t>
      </w:r>
    </w:p>
    <w:p w14:paraId="4CA16A91" w14:textId="6C37CB95" w:rsidR="00180CCF" w:rsidRDefault="00180CCF" w:rsidP="00180CCF">
      <w:r>
        <w:t>Workforce reform must extend beyond training</w:t>
      </w:r>
    </w:p>
    <w:p w14:paraId="06E29DE5" w14:textId="3389F31D" w:rsidR="00180CCF" w:rsidRDefault="00180CCF" w:rsidP="00180CCF">
      <w:r>
        <w:t>The problem is not simply that workers need another training module. Many workers operate within cultures that discourage escalation, reward procedural compliance and protect institutional reputation.</w:t>
      </w:r>
    </w:p>
    <w:p w14:paraId="4C6D2487" w14:textId="4E406D3C" w:rsidR="00180CCF" w:rsidRDefault="00180CCF" w:rsidP="00180CCF">
      <w:r>
        <w:t>Governments must address workloads, insecure employment, poor supervision, staff turnover and fear of professional consequences for speaking up. Workers cannot provide safe and thoughtful responses when they are overwhelmed, unsupported or pressured to close cases quickly.</w:t>
      </w:r>
    </w:p>
    <w:p w14:paraId="5289BF97" w14:textId="18AB7E80" w:rsidR="00180CCF" w:rsidRDefault="00180CCF" w:rsidP="00180CCF">
      <w:r>
        <w:t>Training must be continuing, assessed and connected to professional accountability. It must address coercive control, systems abuse, trauma, technology facilitated abuse, cultural safety, disability access, child safety and victim survivor misidentification.</w:t>
      </w:r>
    </w:p>
    <w:p w14:paraId="3BBE2DEF" w14:textId="0620B6F7" w:rsidR="00180CCF" w:rsidRDefault="00180CCF" w:rsidP="00180CCF">
      <w:r>
        <w:t>A worker or organisation that repeatedly fails to apply this knowledge must face meaningful review and consequences.</w:t>
      </w:r>
    </w:p>
    <w:p w14:paraId="1489A5BD" w14:textId="3017D9A1" w:rsidR="00180CCF" w:rsidRDefault="00180CCF" w:rsidP="00180CCF">
      <w:r>
        <w:t>Independent oversight</w:t>
      </w:r>
    </w:p>
    <w:p w14:paraId="6B8F9690" w14:textId="1E04BC4C" w:rsidR="00180CCF" w:rsidRDefault="00180CCF" w:rsidP="00180CCF">
      <w:r>
        <w:t>Government departments and funded organisations should not be solely responsible for investigating their own failures.</w:t>
      </w:r>
    </w:p>
    <w:p w14:paraId="7662B7DF" w14:textId="36B87C0A" w:rsidR="00180CCF" w:rsidRDefault="00180CCF" w:rsidP="00180CCF">
      <w:r>
        <w:t>The Second Action Plan should establish independent oversight with the authority to receive complaints, examine systemic failures, require corrective action and publish findings. Victim survivors must be protected from retaliation when they report failures.</w:t>
      </w:r>
    </w:p>
    <w:p w14:paraId="3C092262" w14:textId="5E7B4999" w:rsidR="00180CCF" w:rsidRDefault="00180CCF" w:rsidP="00180CCF">
      <w:r>
        <w:t>When serious harm or death occurs, reviews must examine every missed warning sign and every agency that failed to act. Recommendations must be tracked publicly, with named responsibility and deadlines for implementation.</w:t>
      </w:r>
    </w:p>
    <w:p w14:paraId="49F0D544" w14:textId="3AC354BD" w:rsidR="00180CCF" w:rsidRDefault="00180CCF" w:rsidP="00180CCF">
      <w:r>
        <w:t>Governments have received enough recommendations. The issue is now implementation and accountability.</w:t>
      </w:r>
    </w:p>
    <w:p w14:paraId="2406E8A9" w14:textId="7296AE8C" w:rsidR="00180CCF" w:rsidRDefault="00180CCF" w:rsidP="00180CCF">
      <w:r>
        <w:t>Measure what matters</w:t>
      </w:r>
    </w:p>
    <w:p w14:paraId="1CB277D8" w14:textId="19B33389" w:rsidR="00180CCF" w:rsidRDefault="00180CCF" w:rsidP="00180CCF">
      <w:r>
        <w:lastRenderedPageBreak/>
        <w:t>Governments must stop presenting activity as achievement. More meetings, referrals, training sessions and funded programs do not necessarily mean people are safer.</w:t>
      </w:r>
    </w:p>
    <w:p w14:paraId="3EB48A37" w14:textId="0ACCE038" w:rsidR="00180CCF" w:rsidRDefault="00180CCF" w:rsidP="00180CCF">
      <w:r>
        <w:t xml:space="preserve">Success must be measured through outcomes, including whether victim survivors obtained protection, housing, legal assistance and </w:t>
      </w:r>
      <w:proofErr w:type="gramStart"/>
      <w:r>
        <w:t>long term</w:t>
      </w:r>
      <w:proofErr w:type="gramEnd"/>
      <w:r>
        <w:t xml:space="preserve"> stability. Governments should publish data on waiting times, unmet demand, misidentification, complaints, institutional failures, workforce turnover and differences in outcomes between communities.</w:t>
      </w:r>
    </w:p>
    <w:p w14:paraId="0E1BA7E3" w14:textId="70C288D3" w:rsidR="00180CCF" w:rsidRDefault="00180CCF" w:rsidP="00180CCF">
      <w:r>
        <w:t>The Second Action Plan must include public targets, implementation deadlines, identified responsible agencies and consequences when commitments are not met.</w:t>
      </w:r>
    </w:p>
    <w:p w14:paraId="03A1CEB7" w14:textId="7208079A" w:rsidR="00180CCF" w:rsidRDefault="00180CCF" w:rsidP="00180CCF">
      <w:r>
        <w:t>The Good Warrior’s position is clear.</w:t>
      </w:r>
    </w:p>
    <w:p w14:paraId="6E4EABDF" w14:textId="39189003" w:rsidR="00180CCF" w:rsidRDefault="00180CCF" w:rsidP="00180CCF">
      <w:r>
        <w:t>The system has not failed because victim survivors did not speak. They have spoken repeatedly. It has failed because governments and institutions have too often chosen not to hear them, have protected established systems from scrutiny and have confused consultation with action.</w:t>
      </w:r>
    </w:p>
    <w:p w14:paraId="22C8FDE3" w14:textId="7E59A0AC" w:rsidR="00180CCF" w:rsidRDefault="00180CCF" w:rsidP="00180CCF">
      <w:r>
        <w:t>Victim survivors should not have to become experts in bureaucracy to survive violence. They should not have to retell their trauma to prove that a known system failure remains a failure.</w:t>
      </w:r>
    </w:p>
    <w:p w14:paraId="6174DD81" w14:textId="4F75E1AA" w:rsidR="00180CCF" w:rsidRDefault="00180CCF" w:rsidP="00180CCF">
      <w:r>
        <w:t>Government must stop asking victim survivors what is wrong unless it is prepared to act on the answer.</w:t>
      </w:r>
    </w:p>
    <w:p w14:paraId="6857F6DC" w14:textId="77777777" w:rsidR="00180CCF" w:rsidRDefault="00180CCF" w:rsidP="00180CCF">
      <w:r>
        <w:t>Without Safety, there is no Truth. Without Truth, there is no Justice. The Second Action Plan must deliver accountability, not another promise.</w:t>
      </w:r>
    </w:p>
    <w:p w14:paraId="344026F0" w14:textId="51515AB9" w:rsidR="00180CCF" w:rsidRPr="00180CCF" w:rsidRDefault="00180CCF" w:rsidP="00180CCF">
      <w:pPr>
        <w:rPr>
          <w:b/>
          <w:bCs/>
        </w:rPr>
      </w:pPr>
      <w:r w:rsidRPr="00180CCF">
        <w:rPr>
          <w:b/>
          <w:bCs/>
        </w:rPr>
        <w:t>Are there any other actions you think should be a priority to stop family, domestic and sexual violence?</w:t>
      </w:r>
    </w:p>
    <w:p w14:paraId="6D269415" w14:textId="39124A38" w:rsidR="00180CCF" w:rsidRDefault="00180CCF" w:rsidP="00180CCF">
      <w:r>
        <w:t>Australia does not need another plan that describes the problem while protecting the systems that have failed to solve it.</w:t>
      </w:r>
    </w:p>
    <w:p w14:paraId="7069BE4C" w14:textId="0DB6061C" w:rsidR="00180CCF" w:rsidRDefault="00180CCF" w:rsidP="00180CCF">
      <w:r>
        <w:t>Victim survivors have spoken. Families have spoken. Advocates have spoken. Communities have marched, petitioned, shared their stories and demanded change. The problem is not that government does not know what is happening. The problem is the continued failure to act with the urgency, courage and accountability this crisis demands.</w:t>
      </w:r>
    </w:p>
    <w:p w14:paraId="274E2A97" w14:textId="1B1529C1" w:rsidR="00180CCF" w:rsidRDefault="00180CCF" w:rsidP="00180CCF">
      <w:r>
        <w:t>The Second Action Plan must prioritise prevention before crisis. Australia cannot continue waiting until a person is assaulted, hospitalised or killed before treating warning signs seriously.</w:t>
      </w:r>
    </w:p>
    <w:p w14:paraId="1D0A2994" w14:textId="15EF92D4" w:rsidR="00180CCF" w:rsidRDefault="00180CCF" w:rsidP="00180CCF">
      <w:r>
        <w:t>A national Domestic Violence Disclosure Scheme</w:t>
      </w:r>
    </w:p>
    <w:p w14:paraId="0B63A7CC" w14:textId="22E08DF5" w:rsidR="00180CCF" w:rsidRDefault="00180CCF" w:rsidP="00180CCF">
      <w:r>
        <w:lastRenderedPageBreak/>
        <w:t>The Good Warrior calls for a nationally consistent Domestic Violence Disclosure Scheme, commonly known as Clare’s Law.</w:t>
      </w:r>
    </w:p>
    <w:p w14:paraId="0503E0C0" w14:textId="1BB2B9A9" w:rsidR="00180CCF" w:rsidRDefault="00180CCF" w:rsidP="00180CCF">
      <w:r>
        <w:t>People should have the right to ask whether a current or prospective partner has a relevant documented history of domestic violence. Authorities should also be able to make a private disclosure when credible information indicates that someone may be at risk.</w:t>
      </w:r>
    </w:p>
    <w:p w14:paraId="0EC38985" w14:textId="32895113" w:rsidR="00180CCF" w:rsidRDefault="00180CCF" w:rsidP="00180CCF">
      <w:r>
        <w:t>This is not about public naming and shaming. It is about giving people relevant information before violence escalates so they can make informed decisions about their safety.</w:t>
      </w:r>
    </w:p>
    <w:p w14:paraId="79944B89" w14:textId="58F82715" w:rsidR="00180CCF" w:rsidRDefault="00180CCF" w:rsidP="00180CCF">
      <w:r>
        <w:t>Australia already accepts that background information can be relevant when assessing risk in many areas of life. It is unacceptable to argue that a person should remain unaware of a documented pattern of domestic violence when that information may help them protect themselves and their children.</w:t>
      </w:r>
    </w:p>
    <w:p w14:paraId="55BF55A2" w14:textId="43004105" w:rsidR="00180CCF" w:rsidRDefault="00180CCF" w:rsidP="00180CCF">
      <w:r>
        <w:t>Any national scheme must include privacy protections, professional risk assessment, safety planning and direct access to housing, legal, financial and specialist support.</w:t>
      </w:r>
    </w:p>
    <w:p w14:paraId="7E49E7D6" w14:textId="7BCB4856" w:rsidR="00180CCF" w:rsidRDefault="00180CCF" w:rsidP="00180CCF">
      <w:r>
        <w:t xml:space="preserve">However, government must stop allowing demands for perfect evidence or endless evaluation to become reasons for permanent inaction. No prevention initiative will eliminate every risk. That is not a justification for refusing to provide people with a potentially </w:t>
      </w:r>
      <w:proofErr w:type="spellStart"/>
      <w:r>
        <w:t>life saving</w:t>
      </w:r>
      <w:proofErr w:type="spellEnd"/>
      <w:r>
        <w:t xml:space="preserve"> option.</w:t>
      </w:r>
    </w:p>
    <w:p w14:paraId="38C4E2F9" w14:textId="40A2FE2F" w:rsidR="00180CCF" w:rsidRDefault="00180CCF" w:rsidP="00180CCF">
      <w:r>
        <w:t>A right to be heard and a duty to act</w:t>
      </w:r>
    </w:p>
    <w:p w14:paraId="79C36BDD" w14:textId="47FE1D20" w:rsidR="00180CCF" w:rsidRDefault="00180CCF" w:rsidP="00180CCF">
      <w:r>
        <w:t>Victim survivors should have a nationally recognised right to be heard, treated with dignity, protected from retaliation and given clear information about decisions affecting their safety.</w:t>
      </w:r>
    </w:p>
    <w:p w14:paraId="09916CD9" w14:textId="7AB03C79" w:rsidR="00180CCF" w:rsidRDefault="00180CCF" w:rsidP="00180CCF">
      <w:r>
        <w:t>That right must be matched by an institutional duty to act.</w:t>
      </w:r>
    </w:p>
    <w:p w14:paraId="2740CF89" w14:textId="560CE4B8" w:rsidR="00180CCF" w:rsidRDefault="00180CCF" w:rsidP="00180CCF">
      <w:r>
        <w:t>When police, courts, workplaces, health services, schools or funded organisations receive credible information about risk, they must have a clear responsibility to assess it and respond. They should not be allowed to ignore warning signs, pass responsibility elsewhere or hide behind narrow procedures.</w:t>
      </w:r>
    </w:p>
    <w:p w14:paraId="00D1165D" w14:textId="47AF3CF0" w:rsidR="00180CCF" w:rsidRDefault="00180CCF" w:rsidP="00180CCF">
      <w:r>
        <w:t>Where an institution fails to act, there must be independent review and consequences. A policy without accountability is only a statement of intention.</w:t>
      </w:r>
    </w:p>
    <w:p w14:paraId="544FCE26" w14:textId="28C191B7" w:rsidR="00180CCF" w:rsidRDefault="00180CCF" w:rsidP="00180CCF">
      <w:r>
        <w:t>Stop rewarding failure</w:t>
      </w:r>
    </w:p>
    <w:p w14:paraId="02C9B707" w14:textId="24FFDABF" w:rsidR="00180CCF" w:rsidRDefault="00180CCF" w:rsidP="00180CCF">
      <w:r>
        <w:t>Government funding must be tied to safety outcomes, transparency and accountability.</w:t>
      </w:r>
    </w:p>
    <w:p w14:paraId="2135A767" w14:textId="06778CE2" w:rsidR="00180CCF" w:rsidRDefault="00180CCF" w:rsidP="00180CCF">
      <w:r>
        <w:t xml:space="preserve">Established organisations should not continue receiving public money and privileged access to decision makers simply because they are established. Longevity is not proof </w:t>
      </w:r>
      <w:r>
        <w:lastRenderedPageBreak/>
        <w:t>of effectiveness. Participation numbers are not proof of safety. A polished report is not proof that a victim survivor received help.</w:t>
      </w:r>
    </w:p>
    <w:p w14:paraId="6E2B8A54" w14:textId="3364761F" w:rsidR="00180CCF" w:rsidRDefault="00180CCF" w:rsidP="00180CCF">
      <w:r>
        <w:t>Funding decisions should examine who was turned away, who could not access the service, who remained unsafe and whether people from diverse communities received equal outcomes.</w:t>
      </w:r>
    </w:p>
    <w:p w14:paraId="59E626BB" w14:textId="301449B2" w:rsidR="00180CCF" w:rsidRDefault="00180CCF" w:rsidP="00180CCF">
      <w:r>
        <w:t>Grassroots organisations and lived experience led initiatives should have fair access to funding and policy discussions. They should not be excluded because they lack the administrative infrastructure, political relationships or institutional power of larger organisations.</w:t>
      </w:r>
    </w:p>
    <w:p w14:paraId="6699D72C" w14:textId="155C019E" w:rsidR="00180CCF" w:rsidRDefault="00180CCF" w:rsidP="00180CCF">
      <w:r>
        <w:t>The goal must be to reduce violence and ultimately reduce the need for a domestic violence industry. The success of the sector should be measured by fewer people requiring crisis intervention, not by the continued growth of services responding after harm.</w:t>
      </w:r>
    </w:p>
    <w:p w14:paraId="64A0519C" w14:textId="05B6B69C" w:rsidR="00180CCF" w:rsidRDefault="00180CCF" w:rsidP="00180CCF">
      <w:r>
        <w:t>End performative consultation</w:t>
      </w:r>
    </w:p>
    <w:p w14:paraId="25D40FC7" w14:textId="4D883897" w:rsidR="00180CCF" w:rsidRDefault="00180CCF" w:rsidP="00180CCF">
      <w:r>
        <w:t>Lived experience is not a story for government to collect. It is expertise.</w:t>
      </w:r>
    </w:p>
    <w:p w14:paraId="4273AF9C" w14:textId="7DEFE25A" w:rsidR="00180CCF" w:rsidRDefault="00180CCF" w:rsidP="00180CCF">
      <w:r>
        <w:t>Victim survivors should not be invited to retell traumatic experiences and then excluded when policies, funding decisions and implementation models are determined. They must have paid roles, voting authority and direct influence over decisions.</w:t>
      </w:r>
    </w:p>
    <w:p w14:paraId="7EB62335" w14:textId="76CB8D4E" w:rsidR="00180CCF" w:rsidRDefault="00180CCF" w:rsidP="00180CCF">
      <w:r>
        <w:t>Government must publish how lived experience recommendations were considered, which recommendations were accepted and why others were rejected. Without this accountability, consultation risks becoming a performance used to legitimise decisions already made.</w:t>
      </w:r>
    </w:p>
    <w:p w14:paraId="1C4A856E" w14:textId="79F8D7DA" w:rsidR="00180CCF" w:rsidRDefault="00180CCF" w:rsidP="00180CCF">
      <w:r>
        <w:t>Transform bystanders into warriors</w:t>
      </w:r>
    </w:p>
    <w:p w14:paraId="41A120A0" w14:textId="5A7DC366" w:rsidR="00180CCF" w:rsidRDefault="00180CCF" w:rsidP="00180CCF">
      <w:r>
        <w:t>Violence survives through silence, avoidance and the belief that someone else will act.</w:t>
      </w:r>
    </w:p>
    <w:p w14:paraId="48CD7602" w14:textId="25BE0DFA" w:rsidR="00180CCF" w:rsidRDefault="00180CCF" w:rsidP="00180CCF">
      <w:r>
        <w:t>The Good Warrior calls for a national movement that teaches people to recognise the pathway from disrespect and adult bullying to coercion and abuse. Communities need practical tools to intervene safely, support someone who speaks up and challenge institutions that protect harmful behaviour.</w:t>
      </w:r>
    </w:p>
    <w:p w14:paraId="47786F47" w14:textId="072AF535" w:rsidR="00180CCF" w:rsidRDefault="00180CCF" w:rsidP="00180CCF">
      <w:r>
        <w:t>Bystander education must reach schools, universities, workplaces, sporting organisations, entertainment venues, professional bodies and online communities. It must teach people to do more than recognise violence. It must build the confidence to act.</w:t>
      </w:r>
    </w:p>
    <w:p w14:paraId="46A3F532" w14:textId="160DAD60" w:rsidR="00180CCF" w:rsidRDefault="00180CCF" w:rsidP="00180CCF">
      <w:r>
        <w:t>The people in the middle hold enormous power. When they remain silent, abuse is protected. When they stand together, harmful behaviour loses that protection.</w:t>
      </w:r>
    </w:p>
    <w:p w14:paraId="1B026CC9" w14:textId="77777777" w:rsidR="00180CCF" w:rsidRDefault="00180CCF" w:rsidP="00180CCF">
      <w:r>
        <w:t>Engage men without excusing violence</w:t>
      </w:r>
    </w:p>
    <w:p w14:paraId="01477627" w14:textId="25C0FB6B" w:rsidR="00180CCF" w:rsidRDefault="00180CCF" w:rsidP="00180CCF">
      <w:r>
        <w:lastRenderedPageBreak/>
        <w:t>Ending violence against women and children requires the active involvement of men. Men should be encouraged to challenge disrespect, bullying, misogyny and controlling behaviour among their peers.</w:t>
      </w:r>
    </w:p>
    <w:p w14:paraId="0108163C" w14:textId="7779EC8B" w:rsidR="00180CCF" w:rsidRDefault="00180CCF" w:rsidP="00180CCF">
      <w:r>
        <w:t>This does not mean shifting attention away from victim survivors or minimising gendered violence. It means making prevention a responsibility shared across the whole community.</w:t>
      </w:r>
    </w:p>
    <w:p w14:paraId="5DFC5956" w14:textId="1B7484F0" w:rsidR="00180CCF" w:rsidRDefault="00180CCF" w:rsidP="00180CCF">
      <w:r>
        <w:t>Men who recognise harmful behaviour in themselves must have accessible pathways to seek help early. Those who use violence must face clear consequences and genuine accountability.</w:t>
      </w:r>
    </w:p>
    <w:p w14:paraId="468D92F2" w14:textId="601CA927" w:rsidR="00180CCF" w:rsidRDefault="00180CCF" w:rsidP="00180CCF">
      <w:r>
        <w:t>Use culture and creativity to create change</w:t>
      </w:r>
    </w:p>
    <w:p w14:paraId="1E9FC485" w14:textId="46921F53" w:rsidR="00180CCF" w:rsidRDefault="00180CCF" w:rsidP="00180CCF">
      <w:r>
        <w:t>Government communication often fails to reach people because it speaks in institutional language rather than human language.</w:t>
      </w:r>
    </w:p>
    <w:p w14:paraId="0B9D2111" w14:textId="6EC88B0A" w:rsidR="00180CCF" w:rsidRDefault="00180CCF" w:rsidP="00180CCF">
      <w:r>
        <w:t>Music, storytelling and the arts can break through silence, create empathy and help people recognise themselves and others in conversations about abuse. Creative expression can return voice and dignity to people who have been silenced and can mobilise communities in ways that formal campaigns do not.</w:t>
      </w:r>
    </w:p>
    <w:p w14:paraId="6F80FE76" w14:textId="1E8B014F" w:rsidR="00180CCF" w:rsidRDefault="00180CCF" w:rsidP="00180CCF">
      <w:r>
        <w:t xml:space="preserve">The Second Action Plan should invest in creative, survivor led and </w:t>
      </w:r>
      <w:proofErr w:type="gramStart"/>
      <w:r>
        <w:t>community based</w:t>
      </w:r>
      <w:proofErr w:type="gramEnd"/>
      <w:r>
        <w:t xml:space="preserve"> approaches alongside formal services. Prevention requires cultural change, and culture is shaped through stories, voices, music and collective action.</w:t>
      </w:r>
    </w:p>
    <w:p w14:paraId="4B3099FA" w14:textId="55BE0525" w:rsidR="00180CCF" w:rsidRDefault="00180CCF" w:rsidP="00180CCF">
      <w:r>
        <w:t>Public accountability</w:t>
      </w:r>
    </w:p>
    <w:p w14:paraId="07785E67" w14:textId="75D84749" w:rsidR="00180CCF" w:rsidRDefault="00180CCF" w:rsidP="00180CCF">
      <w:r>
        <w:t>Every commitment in the Second Action Plan should have a responsible agency, a deadline, a measurable outcome and a publicly reported result.</w:t>
      </w:r>
    </w:p>
    <w:p w14:paraId="00411503" w14:textId="0533BC7A" w:rsidR="00180CCF" w:rsidRDefault="00180CCF" w:rsidP="00180CCF">
      <w:r>
        <w:t>Government should publish a national accountability report showing progress on prevention, victim survivor safety, housing, service access, workforce capability, institutional failures, misidentification and implementation of lived experience recommendations.</w:t>
      </w:r>
    </w:p>
    <w:p w14:paraId="4C338257" w14:textId="2CD238A9" w:rsidR="00180CCF" w:rsidRDefault="00180CCF" w:rsidP="00180CCF">
      <w:r>
        <w:t>When a target is missed, government must explain why and state what corrective action will be taken. Announcing another review is not corrective action.</w:t>
      </w:r>
    </w:p>
    <w:p w14:paraId="2779AF5E" w14:textId="17D488E8" w:rsidR="00180CCF" w:rsidRDefault="00180CCF" w:rsidP="00180CCF">
      <w:r>
        <w:t>The Good Warrior’s message</w:t>
      </w:r>
    </w:p>
    <w:p w14:paraId="581F01FF" w14:textId="4F94FA22" w:rsidR="00180CCF" w:rsidRDefault="00180CCF" w:rsidP="00180CCF">
      <w:r>
        <w:t>The Good Warrior stands for Safety, Truth and Justice.</w:t>
      </w:r>
    </w:p>
    <w:p w14:paraId="65DB7614" w14:textId="214CB9A1" w:rsidR="00180CCF" w:rsidRDefault="00180CCF" w:rsidP="00180CCF">
      <w:r>
        <w:t>Without Safety, people are afraid to speak.</w:t>
      </w:r>
    </w:p>
    <w:p w14:paraId="54A9EAA4" w14:textId="177A0FB6" w:rsidR="00180CCF" w:rsidRDefault="00180CCF" w:rsidP="00180CCF">
      <w:r>
        <w:t>Without Truth, systems continue to deny what is happening.</w:t>
      </w:r>
    </w:p>
    <w:p w14:paraId="159B8260" w14:textId="77777777" w:rsidR="00180CCF" w:rsidRDefault="00180CCF" w:rsidP="00180CCF">
      <w:r>
        <w:t>Without Justice, those responsible for harm and institutional failure face no meaningful consequences.</w:t>
      </w:r>
    </w:p>
    <w:p w14:paraId="4CDE43FD" w14:textId="40B971C3" w:rsidR="00180CCF" w:rsidRDefault="00180CCF" w:rsidP="00180CCF">
      <w:r>
        <w:lastRenderedPageBreak/>
        <w:t>We must stop doing what is comfortable, politically convenient or institutionally safe. We must do what is right, not what is easy.</w:t>
      </w:r>
    </w:p>
    <w:p w14:paraId="76DECE64" w14:textId="254E2BF8" w:rsidR="00180CCF" w:rsidRDefault="00180CCF" w:rsidP="00180CCF">
      <w:r>
        <w:t>For years, victim survivors have asked, “Can you hear me?”</w:t>
      </w:r>
    </w:p>
    <w:p w14:paraId="1E103BE1" w14:textId="42F992AC" w:rsidR="00180CCF" w:rsidRDefault="00180CCF" w:rsidP="00180CCF">
      <w:r>
        <w:t>Government has heard them.</w:t>
      </w:r>
    </w:p>
    <w:p w14:paraId="3A147E1B" w14:textId="7B7CB88E" w:rsidR="00180CCF" w:rsidRPr="00180CCF" w:rsidRDefault="00180CCF" w:rsidP="00180CCF">
      <w:r>
        <w:t>The question now is whether government has the courage to act.</w:t>
      </w:r>
    </w:p>
    <w:sectPr w:rsidR="00180CCF" w:rsidRPr="00180C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CF"/>
    <w:rsid w:val="00022A23"/>
    <w:rsid w:val="00180CCF"/>
    <w:rsid w:val="0023679E"/>
    <w:rsid w:val="00A078C2"/>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D780"/>
  <w15:chartTrackingRefBased/>
  <w15:docId w15:val="{5DB09709-81D6-4A2D-BB8E-CA77C088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CCF"/>
    <w:rPr>
      <w:rFonts w:eastAsiaTheme="majorEastAsia" w:cstheme="majorBidi"/>
      <w:color w:val="272727" w:themeColor="text1" w:themeTint="D8"/>
    </w:rPr>
  </w:style>
  <w:style w:type="paragraph" w:styleId="Title">
    <w:name w:val="Title"/>
    <w:basedOn w:val="Normal"/>
    <w:next w:val="Normal"/>
    <w:link w:val="TitleChar"/>
    <w:uiPriority w:val="10"/>
    <w:qFormat/>
    <w:rsid w:val="00180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CCF"/>
    <w:pPr>
      <w:spacing w:before="160"/>
      <w:jc w:val="center"/>
    </w:pPr>
    <w:rPr>
      <w:i/>
      <w:iCs/>
      <w:color w:val="404040" w:themeColor="text1" w:themeTint="BF"/>
    </w:rPr>
  </w:style>
  <w:style w:type="character" w:customStyle="1" w:styleId="QuoteChar">
    <w:name w:val="Quote Char"/>
    <w:basedOn w:val="DefaultParagraphFont"/>
    <w:link w:val="Quote"/>
    <w:uiPriority w:val="29"/>
    <w:rsid w:val="00180CCF"/>
    <w:rPr>
      <w:i/>
      <w:iCs/>
      <w:color w:val="404040" w:themeColor="text1" w:themeTint="BF"/>
    </w:rPr>
  </w:style>
  <w:style w:type="paragraph" w:styleId="ListParagraph">
    <w:name w:val="List Paragraph"/>
    <w:basedOn w:val="Normal"/>
    <w:uiPriority w:val="34"/>
    <w:qFormat/>
    <w:rsid w:val="00180CCF"/>
    <w:pPr>
      <w:ind w:left="720"/>
      <w:contextualSpacing/>
    </w:pPr>
  </w:style>
  <w:style w:type="character" w:styleId="IntenseEmphasis">
    <w:name w:val="Intense Emphasis"/>
    <w:basedOn w:val="DefaultParagraphFont"/>
    <w:uiPriority w:val="21"/>
    <w:qFormat/>
    <w:rsid w:val="00180CCF"/>
    <w:rPr>
      <w:i/>
      <w:iCs/>
      <w:color w:val="0F4761" w:themeColor="accent1" w:themeShade="BF"/>
    </w:rPr>
  </w:style>
  <w:style w:type="paragraph" w:styleId="IntenseQuote">
    <w:name w:val="Intense Quote"/>
    <w:basedOn w:val="Normal"/>
    <w:next w:val="Normal"/>
    <w:link w:val="IntenseQuoteChar"/>
    <w:uiPriority w:val="30"/>
    <w:qFormat/>
    <w:rsid w:val="00180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CCF"/>
    <w:rPr>
      <w:i/>
      <w:iCs/>
      <w:color w:val="0F4761" w:themeColor="accent1" w:themeShade="BF"/>
    </w:rPr>
  </w:style>
  <w:style w:type="character" w:styleId="IntenseReference">
    <w:name w:val="Intense Reference"/>
    <w:basedOn w:val="DefaultParagraphFont"/>
    <w:uiPriority w:val="32"/>
    <w:qFormat/>
    <w:rsid w:val="00180C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BD9E3C-DF19-45AB-8DB1-F540AE91622E}"/>
</file>

<file path=customXml/itemProps2.xml><?xml version="1.0" encoding="utf-8"?>
<ds:datastoreItem xmlns:ds="http://schemas.openxmlformats.org/officeDocument/2006/customXml" ds:itemID="{6FF0F90D-8EC1-471A-A308-66A38DF301BF}"/>
</file>

<file path=customXml/itemProps3.xml><?xml version="1.0" encoding="utf-8"?>
<ds:datastoreItem xmlns:ds="http://schemas.openxmlformats.org/officeDocument/2006/customXml" ds:itemID="{9E21D488-E183-48D2-AE9A-9A90EB24CFB1}"/>
</file>

<file path=docProps/app.xml><?xml version="1.0" encoding="utf-8"?>
<Properties xmlns="http://schemas.openxmlformats.org/officeDocument/2006/extended-properties" xmlns:vt="http://schemas.openxmlformats.org/officeDocument/2006/docPropsVTypes">
  <Template>Normal.dotm</Template>
  <TotalTime>6</TotalTime>
  <Pages>19</Pages>
  <Words>6587</Words>
  <Characters>37552</Characters>
  <Application>Microsoft Office Word</Application>
  <DocSecurity>0</DocSecurity>
  <Lines>312</Lines>
  <Paragraphs>88</Paragraphs>
  <ScaleCrop>false</ScaleCrop>
  <Company/>
  <LinksUpToDate>false</LinksUpToDate>
  <CharactersWithSpaces>44051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2026-09-04T01:02:00Z</dcterms:created>
  <dcterms:modified xsi:type="dcterms:W3CDTF">2026-09-04T01:08:00Z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