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C42E0" w14:textId="3E45A004" w:rsidR="0023679E" w:rsidRDefault="00E667A9">
      <w:pPr>
        <w:rPr>
          <w:b/>
          <w:bCs/>
        </w:rPr>
      </w:pPr>
      <w:r w:rsidRPr="00E667A9">
        <w:rPr>
          <w:b/>
          <w:bCs/>
        </w:rPr>
        <w:t>The Reily Foundation Inc</w:t>
      </w:r>
    </w:p>
    <w:p w14:paraId="1A952D63" w14:textId="610E72A1" w:rsidR="00E667A9" w:rsidRPr="00E667A9" w:rsidRDefault="00E667A9">
      <w:pPr>
        <w:rPr>
          <w:b/>
          <w:bCs/>
        </w:rPr>
      </w:pPr>
      <w:r w:rsidRPr="00E667A9">
        <w:rPr>
          <w:b/>
          <w:bCs/>
        </w:rPr>
        <w:t>Feedback for Priority Area 1: Victim-survivors</w:t>
      </w:r>
    </w:p>
    <w:p w14:paraId="6DF7E645" w14:textId="60081B61" w:rsidR="00E667A9" w:rsidRDefault="00E667A9" w:rsidP="00E667A9">
      <w:r>
        <w:t>Lived experience evidence consistently demonstrates that while significant reform has occurred, victim-survivors continue to encounter fragmented, reactive, and system-driven responses that can unintentionally undermine safety, trust, and recovery. The Second Action Plan presents a critical opportunity to strengthen a coordinated, trauma-informed, and person-centred system that aligns with the National Plan to End Violence Against Women and Children 2022–</w:t>
      </w:r>
      <w:proofErr w:type="gramStart"/>
      <w:r>
        <w:t>2032, and</w:t>
      </w:r>
      <w:proofErr w:type="gramEnd"/>
      <w:r>
        <w:t xml:space="preserve"> centres the voices and expertise of victim-survivors.</w:t>
      </w:r>
    </w:p>
    <w:p w14:paraId="5B7B0D06" w14:textId="299D0BBC" w:rsidR="00E667A9" w:rsidRDefault="00E667A9" w:rsidP="00E667A9">
      <w:r>
        <w:t>1. Service and system responses that would make the greatest difference</w:t>
      </w:r>
    </w:p>
    <w:p w14:paraId="5CD5F78B" w14:textId="6144DB47" w:rsidR="00E667A9" w:rsidRDefault="00E667A9" w:rsidP="00E667A9">
      <w:r>
        <w:t>Lived experience highlights that the most effective responses are those that are relational, integrated, and sustained over time. Victim-survivors consistently identify that safety is strengthened when support extends beyond crisis intervention to include continuity of care and wraparound support.</w:t>
      </w:r>
    </w:p>
    <w:p w14:paraId="1A7B3A4E" w14:textId="732B5ABC" w:rsidR="00E667A9" w:rsidRDefault="00E667A9" w:rsidP="00E667A9">
      <w:r>
        <w:t>A key priority is integrated, cross-system responses. Fragmentation across domestic and family violence services, child protection, legal systems, housing, and financial supports frequently requires victim-survivors to navigate multiple systems simultaneously and repeat their experiences. This can be retraumatising and contributes to disengagement. Greater coordination, shared understanding of risk, and streamlined pathways are essential.</w:t>
      </w:r>
    </w:p>
    <w:p w14:paraId="047881BB" w14:textId="77777777" w:rsidR="00E667A9" w:rsidRDefault="00E667A9" w:rsidP="00E667A9">
      <w:r>
        <w:t>Victim-survivors also emphasise the importance of relational, trust-based engagement. Consistent support from workers who are trauma-informed and strengths-based enables disclosure, reduces fear, and supports long-term healing. This includes the critical role of lived experience and peer-led supports, which build trust and reduce stigma.</w:t>
      </w:r>
    </w:p>
    <w:p w14:paraId="3B4F61CD" w14:textId="176E07BB" w:rsidR="00E667A9" w:rsidRDefault="00E667A9" w:rsidP="00E667A9">
      <w:r>
        <w:t>Equally important are practical and structural supports. Safe and stable housing, financial stability, and access to legal advice are foundational to safety and recovery. Without these, victim-survivors are often unable to engage meaningfully in therapeutic supports.</w:t>
      </w:r>
    </w:p>
    <w:p w14:paraId="7DF8F12D" w14:textId="42CEED2F" w:rsidR="00E667A9" w:rsidRDefault="00E667A9" w:rsidP="00E667A9">
      <w:r>
        <w:t xml:space="preserve">Lived experience also highlights that system design can contribute to harm, particularly in areas such as financial abuse. Interactions between child support, taxation, and family payment systems can create debt or instability for victim-survivors </w:t>
      </w:r>
      <w:proofErr w:type="gramStart"/>
      <w:r>
        <w:t>as a result of</w:t>
      </w:r>
      <w:proofErr w:type="gramEnd"/>
      <w:r>
        <w:t xml:space="preserve"> perpetrator behaviour or administrative processes outside their control, reinforcing economic abuse and vulnerability. Addressing these structural drivers is critical to improving outcomes.</w:t>
      </w:r>
    </w:p>
    <w:p w14:paraId="6248A1EE" w14:textId="17195B44" w:rsidR="00E667A9" w:rsidRDefault="00E667A9" w:rsidP="00E667A9">
      <w:r>
        <w:t>2. Supporting earlier access to help and reducing barriers</w:t>
      </w:r>
    </w:p>
    <w:p w14:paraId="1D162064" w14:textId="435E636E" w:rsidR="00E667A9" w:rsidRDefault="00E667A9" w:rsidP="00E667A9">
      <w:r>
        <w:lastRenderedPageBreak/>
        <w:t>Early access to support is essential to preventing escalation. However, lived experience demonstrates that many victim-survivors delay help-seeking due to fear, stigma, and previous negative system experiences.</w:t>
      </w:r>
    </w:p>
    <w:p w14:paraId="74E559C4" w14:textId="77777777" w:rsidR="00E667A9" w:rsidRDefault="00E667A9" w:rsidP="00E667A9">
      <w:r>
        <w:t>Enablers of early access include:</w:t>
      </w:r>
    </w:p>
    <w:p w14:paraId="1DB1B24F" w14:textId="77777777" w:rsidR="00E667A9" w:rsidRDefault="00E667A9" w:rsidP="00E667A9">
      <w:r>
        <w:t>* Safe, non-judgmental entry points into services</w:t>
      </w:r>
    </w:p>
    <w:p w14:paraId="45124F26" w14:textId="77777777" w:rsidR="00E667A9" w:rsidRDefault="00E667A9" w:rsidP="00E667A9">
      <w:r>
        <w:t>* Peer and lived experience support</w:t>
      </w:r>
    </w:p>
    <w:p w14:paraId="6A734576" w14:textId="77777777" w:rsidR="00E667A9" w:rsidRDefault="00E667A9" w:rsidP="00E667A9">
      <w:r>
        <w:t>* Flexible and accessible delivery models, including outreach and online options</w:t>
      </w:r>
    </w:p>
    <w:p w14:paraId="28B3317A" w14:textId="5801426E" w:rsidR="00E667A9" w:rsidRDefault="00E667A9" w:rsidP="00E667A9">
      <w:r>
        <w:t>* Clear and transparent service pathways</w:t>
      </w:r>
    </w:p>
    <w:p w14:paraId="60EB64FB" w14:textId="2BB19DD8" w:rsidR="00E667A9" w:rsidRDefault="00E667A9" w:rsidP="00E667A9">
      <w:r>
        <w:t>Despite this, significant barriers remain. A major barrier is the fear of statutory consequences, particularly child protection involvement. Victim-survivors report that concerns about being judged, labelled, or losing their children can deter them from seeking help.</w:t>
      </w:r>
    </w:p>
    <w:p w14:paraId="418DE865" w14:textId="77777777" w:rsidR="00E667A9" w:rsidRDefault="00E667A9" w:rsidP="00E667A9">
      <w:r>
        <w:t xml:space="preserve">Lived experience also highlights the misinterpretation of protective actions. </w:t>
      </w:r>
    </w:p>
    <w:p w14:paraId="705887B9" w14:textId="470526E3" w:rsidR="00E667A9" w:rsidRDefault="00E667A9" w:rsidP="00E667A9">
      <w:r>
        <w:t>Victim-survivors, particularly mothers, may be labelled as “non-protective” in circumstances where their decisions are deliberate strategies to manage risk, de-escalate violence, or prevent further harm. These decisions are often made within the context of coercive control, where options are constrained and safety planning is complex. When systems fail to recognise this context, victim-survivors can be penalised for actions taken to protect themselves and their children, further eroding trust.</w:t>
      </w:r>
    </w:p>
    <w:p w14:paraId="4BD32130" w14:textId="00EE0A13" w:rsidR="00E667A9" w:rsidRDefault="00E667A9" w:rsidP="00E667A9">
      <w:r>
        <w:t>Additional barriers include stigma and shame, system complexity, lack of cultural safety, and technology-related risks where perpetrators monitor or restrict access to communication. Coercive control itself operates as a barrier to help-seeking, limiting autonomy and increasing isolation.</w:t>
      </w:r>
    </w:p>
    <w:p w14:paraId="7317B278" w14:textId="287A8FDE" w:rsidR="00E667A9" w:rsidRDefault="00E667A9" w:rsidP="00E667A9">
      <w:r>
        <w:t>3. Emerging and ongoing issues: coercive control and technology-facilitated abuse</w:t>
      </w:r>
    </w:p>
    <w:p w14:paraId="37E45E2B" w14:textId="30EDA909" w:rsidR="00E667A9" w:rsidRDefault="00E667A9" w:rsidP="00E667A9">
      <w:r>
        <w:t>Lived experience highlights the need for a stronger, system-wide understanding of coercive control, including its evolving forms and impacts.</w:t>
      </w:r>
    </w:p>
    <w:p w14:paraId="4EFD6DDD" w14:textId="77777777" w:rsidR="00E667A9" w:rsidRDefault="00E667A9" w:rsidP="00E667A9">
      <w:r>
        <w:t>Key priorities for the Second Action Plan include:</w:t>
      </w:r>
    </w:p>
    <w:p w14:paraId="6B6C93BF" w14:textId="77777777" w:rsidR="00E667A9" w:rsidRDefault="00E667A9" w:rsidP="00E667A9">
      <w:r>
        <w:t>* Consistent recognition of coercive control across all systems, including courts, child protection, policing, and social services</w:t>
      </w:r>
    </w:p>
    <w:p w14:paraId="3F6CE5C5" w14:textId="77777777" w:rsidR="00E667A9" w:rsidRDefault="00E667A9" w:rsidP="00E667A9">
      <w:r>
        <w:t>* Improved responses to technology-facilitated abuse, including surveillance, tracking, and digital harassment</w:t>
      </w:r>
    </w:p>
    <w:p w14:paraId="4FB7993F" w14:textId="77777777" w:rsidR="00E667A9" w:rsidRDefault="00E667A9" w:rsidP="00E667A9">
      <w:r>
        <w:t>* Stronger recognition of economic and financial abuse, including how systems can inadvertently reinforce it</w:t>
      </w:r>
    </w:p>
    <w:p w14:paraId="517EE831" w14:textId="77777777" w:rsidR="00E667A9" w:rsidRDefault="00E667A9" w:rsidP="00E667A9">
      <w:r>
        <w:lastRenderedPageBreak/>
        <w:t>* Safeguards against systems abuse, where perpetrators use legal and administrative processes to continue coercion</w:t>
      </w:r>
    </w:p>
    <w:p w14:paraId="3879458F" w14:textId="30CC83EB" w:rsidR="00E667A9" w:rsidRDefault="00E667A9" w:rsidP="00E667A9">
      <w:r>
        <w:t>* Improved responses to post-separation abuse, where risk often escalates</w:t>
      </w:r>
    </w:p>
    <w:p w14:paraId="662BDC3E" w14:textId="397DF92A" w:rsidR="00E667A9" w:rsidRDefault="00E667A9" w:rsidP="00E667A9">
      <w:r>
        <w:t>Lived experience also highlights critical concerns regarding information sharing and documentation practices, particularly within child protection and legal systems.</w:t>
      </w:r>
    </w:p>
    <w:p w14:paraId="3BAD34A1" w14:textId="77777777" w:rsidR="00E667A9" w:rsidRDefault="00E667A9" w:rsidP="00E667A9">
      <w:r>
        <w:t>Victim-survivors report that:</w:t>
      </w:r>
    </w:p>
    <w:p w14:paraId="7EC8D2DC" w14:textId="77777777" w:rsidR="00E667A9" w:rsidRDefault="00E667A9" w:rsidP="00E667A9">
      <w:r>
        <w:t xml:space="preserve">* Sensitive information disclosed in court or statutory processes can be accessed by perpetrators. </w:t>
      </w:r>
    </w:p>
    <w:p w14:paraId="794E41F9" w14:textId="77777777" w:rsidR="00E667A9" w:rsidRDefault="00E667A9" w:rsidP="00E667A9">
      <w:r>
        <w:t>* Parenting capacity and mental health assessments are sometimes shared or subpoenaed and used to discredit or intimidate victim-survivors</w:t>
      </w:r>
    </w:p>
    <w:p w14:paraId="746E2429" w14:textId="19E42CCD" w:rsidR="00E667A9" w:rsidRDefault="00E667A9" w:rsidP="00E667A9">
      <w:r>
        <w:t>* There are insufficient safeguards to prevent information being used to perpetuate harm</w:t>
      </w:r>
    </w:p>
    <w:p w14:paraId="5E24362D" w14:textId="0B9DA2DF" w:rsidR="00E667A9" w:rsidRDefault="00E667A9" w:rsidP="00E667A9">
      <w:r>
        <w:t>These practices can increase the risk of retaliation, discourage honest disclosure, and reinforce systems abuse. Victim-survivors may feel forced to choose between engaging transparently with services and maintaining their safety. Addressing these risks requires stronger safeguards, clear protocols, and a consistent prioritisation of victim-survivor safety in all documentation and information-sharing processes.</w:t>
      </w:r>
    </w:p>
    <w:p w14:paraId="4DAF1756" w14:textId="61977CDA" w:rsidR="00E667A9" w:rsidRDefault="00E667A9" w:rsidP="00E667A9">
      <w:r>
        <w:t>4. Addressing gaps for diverse communities, including Aboriginal and Torres Strait Islander people.</w:t>
      </w:r>
    </w:p>
    <w:p w14:paraId="3297FC08" w14:textId="6A960FAC" w:rsidR="00E667A9" w:rsidRDefault="00E667A9" w:rsidP="00E667A9">
      <w:r>
        <w:t>Lived experience highlights ongoing inequities in how systems respond to diverse communities, particularly Aboriginal and Torres Strait Islander people.</w:t>
      </w:r>
    </w:p>
    <w:p w14:paraId="0BAC9813" w14:textId="77777777" w:rsidR="00E667A9" w:rsidRDefault="00E667A9" w:rsidP="00E667A9">
      <w:r>
        <w:t>Key priorities include:</w:t>
      </w:r>
    </w:p>
    <w:p w14:paraId="7752CA38" w14:textId="77777777" w:rsidR="00E667A9" w:rsidRDefault="00E667A9" w:rsidP="00E667A9">
      <w:r>
        <w:t>* Embedding self-determination and community leadership</w:t>
      </w:r>
    </w:p>
    <w:p w14:paraId="3E24C4D3" w14:textId="77777777" w:rsidR="00E667A9" w:rsidRDefault="00E667A9" w:rsidP="00E667A9">
      <w:r>
        <w:t>* Responses must be designed and delivered in partnership with Aboriginal communities, recognising cultural authority and local knowledge.</w:t>
      </w:r>
    </w:p>
    <w:p w14:paraId="239F9D82" w14:textId="77777777" w:rsidR="00E667A9" w:rsidRDefault="00E667A9" w:rsidP="00E667A9">
      <w:r>
        <w:t>* Investing in early intervention and prevention</w:t>
      </w:r>
    </w:p>
    <w:p w14:paraId="318B47AC" w14:textId="7A64080F" w:rsidR="00E667A9" w:rsidRDefault="00E667A9" w:rsidP="00E667A9">
      <w:r>
        <w:t>* Overrepresentation in statutory systems reflects insufficient investment in culturally safe, community-based support services.</w:t>
      </w:r>
    </w:p>
    <w:p w14:paraId="47496182" w14:textId="77777777" w:rsidR="00E667A9" w:rsidRDefault="00E667A9" w:rsidP="00E667A9">
      <w:r>
        <w:t>Addressing mistrust of systems</w:t>
      </w:r>
    </w:p>
    <w:p w14:paraId="469AE85D" w14:textId="7DB3EBA5" w:rsidR="00E667A9" w:rsidRDefault="00E667A9" w:rsidP="00E667A9">
      <w:r>
        <w:t>Historical and ongoing experiences of surveillance, intervention, and family separation contribute to reluctance to engage. Building trust requires sustained commitment to culturally safe and respectful practice.</w:t>
      </w:r>
    </w:p>
    <w:p w14:paraId="3FD121A9" w14:textId="77777777" w:rsidR="00E667A9" w:rsidRDefault="00E667A9" w:rsidP="00E667A9">
      <w:r>
        <w:t>Supporting holistic, family-centred approaches</w:t>
      </w:r>
    </w:p>
    <w:p w14:paraId="403B081A" w14:textId="6C89CE15" w:rsidR="00E667A9" w:rsidRDefault="00E667A9" w:rsidP="00E667A9">
      <w:r>
        <w:lastRenderedPageBreak/>
        <w:t>Wellbeing must be understood in a broader context, including connection to family, culture, and community.</w:t>
      </w:r>
    </w:p>
    <w:p w14:paraId="668F1B49" w14:textId="41476F68" w:rsidR="00E667A9" w:rsidRDefault="00E667A9" w:rsidP="00E667A9">
      <w:r>
        <w:t>Across other diverse communities, barriers include language, accessibility, migration-related fears, and limited tailored services for people with disability and LGBTQIA+ individuals. Addressing these gaps requires inclusive, flexible, and community-informed approaches.</w:t>
      </w:r>
    </w:p>
    <w:p w14:paraId="510861EC" w14:textId="41250188" w:rsidR="00E667A9" w:rsidRDefault="00E667A9" w:rsidP="00E667A9">
      <w:r>
        <w:t>5. System responses experienced as coercive or punitive</w:t>
      </w:r>
    </w:p>
    <w:p w14:paraId="55ADF2C9" w14:textId="14ACB83F" w:rsidR="00E667A9" w:rsidRDefault="00E667A9" w:rsidP="00E667A9">
      <w:r>
        <w:t>Lived experience also highlights that some victim-survivors experience engagement with statutory systems, particularly the child protection system, as replicating dynamics of coercive control and abuse.</w:t>
      </w:r>
    </w:p>
    <w:p w14:paraId="190ACCC7" w14:textId="39AF49BD" w:rsidR="00E667A9" w:rsidRDefault="00E667A9" w:rsidP="00E667A9">
      <w:r>
        <w:t>Victim-survivors have described these interactions as feeling like entering another controlling relationship, where:</w:t>
      </w:r>
    </w:p>
    <w:p w14:paraId="4E5EB95F" w14:textId="77777777" w:rsidR="00E667A9" w:rsidRDefault="00E667A9" w:rsidP="00E667A9">
      <w:r>
        <w:t>* Their decisions are closely scrutinised and judged without full consideration of the context of coercive control</w:t>
      </w:r>
    </w:p>
    <w:p w14:paraId="22FA4B81" w14:textId="77777777" w:rsidR="00E667A9" w:rsidRDefault="00E667A9" w:rsidP="00E667A9">
      <w:r>
        <w:t>* They are held to disproportionately high standards of responsibility for managing risk, including the behaviour of perpetrators</w:t>
      </w:r>
    </w:p>
    <w:p w14:paraId="772F4D1B" w14:textId="77777777" w:rsidR="00E667A9" w:rsidRDefault="00E667A9" w:rsidP="00E667A9">
      <w:r>
        <w:t>* They may be labelled as “non-protective”, despite actively making decisions aimed at reducing harm and preventing escalation</w:t>
      </w:r>
    </w:p>
    <w:p w14:paraId="69B5A4D6" w14:textId="4CCEEEE3" w:rsidR="00E667A9" w:rsidRDefault="00E667A9" w:rsidP="00E667A9">
      <w:r>
        <w:t>* Perpetrators are not consistently held to the same level of accountability for their actions</w:t>
      </w:r>
    </w:p>
    <w:p w14:paraId="788197DB" w14:textId="77777777" w:rsidR="00E667A9" w:rsidRDefault="00E667A9" w:rsidP="00E667A9">
      <w:r>
        <w:t>These experiences can result in victim-survivors feeling blamed, disempowered, and unsafe within systems that are intended to provide protection. This can undermine trust, reduce engagement, and increase fear of seeking support.</w:t>
      </w:r>
    </w:p>
    <w:p w14:paraId="38FBBE96" w14:textId="43B8A489" w:rsidR="00E667A9" w:rsidRDefault="00E667A9" w:rsidP="00E667A9">
      <w:r>
        <w:t>Lived experience highlights the need for system responses that:</w:t>
      </w:r>
    </w:p>
    <w:p w14:paraId="2CCB62F3" w14:textId="77777777" w:rsidR="00E667A9" w:rsidRDefault="00E667A9" w:rsidP="00E667A9">
      <w:r>
        <w:t>8 Recognise the unequal burden placed on victim-survivors in managing risk</w:t>
      </w:r>
    </w:p>
    <w:p w14:paraId="119FD1AE" w14:textId="77777777" w:rsidR="00E667A9" w:rsidRDefault="00E667A9" w:rsidP="00E667A9">
      <w:r>
        <w:t>* Shift accountability more clearly onto perpetrators, including within child protection and legal processes</w:t>
      </w:r>
    </w:p>
    <w:p w14:paraId="3B3BCC0A" w14:textId="77777777" w:rsidR="00E667A9" w:rsidRDefault="00E667A9" w:rsidP="00E667A9">
      <w:r>
        <w:t>* Improve workforce capability to understand coercive control and the realities of victim-survivor decision-making</w:t>
      </w:r>
    </w:p>
    <w:p w14:paraId="6B120086" w14:textId="2937629D" w:rsidR="00E667A9" w:rsidRDefault="00E667A9" w:rsidP="00E667A9">
      <w:r>
        <w:t>* Ensure that system interactions do not replicate patterns of power, surveillance, or punishment</w:t>
      </w:r>
    </w:p>
    <w:p w14:paraId="491787DE" w14:textId="1D8CE55A" w:rsidR="00E667A9" w:rsidRDefault="00E667A9" w:rsidP="00E667A9">
      <w:r>
        <w:t>Addressing these issues is critical to ensuring that systems actively contribute to safety and recovery, rather than unintentionally reinforcing harm.</w:t>
      </w:r>
    </w:p>
    <w:p w14:paraId="26C438A0" w14:textId="77777777" w:rsidR="00E667A9" w:rsidRDefault="00E667A9" w:rsidP="00E667A9">
      <w:r>
        <w:lastRenderedPageBreak/>
        <w:t>Conclusion</w:t>
      </w:r>
    </w:p>
    <w:p w14:paraId="014CF6F0" w14:textId="2D72D3E2" w:rsidR="00E667A9" w:rsidRDefault="00E667A9" w:rsidP="00E667A9">
      <w:r>
        <w:t>Lived experience clearly demonstrates that achieving the goals of the Second Action Plan requires a continued shift towards integrated, trauma-informed, and person-centred systems that prioritise safety, dignity, and long-term recovery.</w:t>
      </w:r>
    </w:p>
    <w:p w14:paraId="00A9FC01" w14:textId="77777777" w:rsidR="00E667A9" w:rsidRDefault="00E667A9" w:rsidP="00E667A9">
      <w:r>
        <w:t>Key priorities include:</w:t>
      </w:r>
    </w:p>
    <w:p w14:paraId="1435694A" w14:textId="77777777" w:rsidR="00E667A9" w:rsidRDefault="00E667A9" w:rsidP="00E667A9">
      <w:r>
        <w:t>Strengthening integration across systems to reduce fragmentation</w:t>
      </w:r>
    </w:p>
    <w:p w14:paraId="60150053" w14:textId="77777777" w:rsidR="00E667A9" w:rsidRDefault="00E667A9" w:rsidP="00E667A9">
      <w:r>
        <w:t>Embedding lived experience leadership in policy, design, and delivery</w:t>
      </w:r>
    </w:p>
    <w:p w14:paraId="20BA69CD" w14:textId="77777777" w:rsidR="00E667A9" w:rsidRDefault="00E667A9" w:rsidP="00E667A9">
      <w:r>
        <w:t>Investing in early intervention and relational models of support</w:t>
      </w:r>
    </w:p>
    <w:p w14:paraId="2A79A003" w14:textId="77777777" w:rsidR="00E667A9" w:rsidRDefault="00E667A9" w:rsidP="00E667A9">
      <w:r>
        <w:t>Addressing structural drivers of harm, including financial and systems-based abuse</w:t>
      </w:r>
    </w:p>
    <w:p w14:paraId="16FC51F5" w14:textId="77777777" w:rsidR="00E667A9" w:rsidRDefault="00E667A9" w:rsidP="00E667A9">
      <w:r>
        <w:t>Strengthening safeguards around information sharing and documentation</w:t>
      </w:r>
    </w:p>
    <w:p w14:paraId="16FEE11B" w14:textId="2D017F06" w:rsidR="00E667A9" w:rsidRDefault="00E667A9" w:rsidP="00E667A9">
      <w:r>
        <w:t>Ensuring culturally safe, inclusive, and community-led responses</w:t>
      </w:r>
    </w:p>
    <w:p w14:paraId="6150DA3F" w14:textId="06CE222B" w:rsidR="00E667A9" w:rsidRDefault="00E667A9" w:rsidP="00E667A9">
      <w:r>
        <w:t>Importantly, systems must recognise the complexity of victim-survivors’ decision-making within the context of coercive control and ensure that responses do not inadvertently increase risk. Embedding lived experience at all levels will be critical to achieving safer, more effective, and more equitable outcomes.</w:t>
      </w:r>
    </w:p>
    <w:p w14:paraId="0F56B488" w14:textId="4EEC50B8" w:rsidR="00E667A9" w:rsidRDefault="00E667A9" w:rsidP="00E667A9">
      <w:pPr>
        <w:rPr>
          <w:b/>
          <w:bCs/>
        </w:rPr>
      </w:pPr>
      <w:r w:rsidRPr="00E667A9">
        <w:rPr>
          <w:b/>
          <w:bCs/>
        </w:rPr>
        <w:t>Feedback for Priority Area 2: Prevention and early intervention</w:t>
      </w:r>
    </w:p>
    <w:p w14:paraId="3720C610" w14:textId="69129BE9" w:rsidR="00E667A9" w:rsidRDefault="00E667A9" w:rsidP="00E667A9">
      <w:r>
        <w:t>1. What would make the biggest difference in preventing and ultimately ending violence</w:t>
      </w:r>
    </w:p>
    <w:p w14:paraId="68B3C8AC" w14:textId="75B7ED01" w:rsidR="00E667A9" w:rsidRDefault="00E667A9" w:rsidP="00E667A9">
      <w:r>
        <w:t>The strongest evidence from lived experience and practice is that prevention is most effective when support is accessible early, relational in nature, and responsive to the broader context of people’s lives.</w:t>
      </w:r>
    </w:p>
    <w:p w14:paraId="60407551" w14:textId="77904BC6" w:rsidR="00E667A9" w:rsidRDefault="00E667A9" w:rsidP="00E667A9">
      <w:r>
        <w:t>A key priority is investing in earlier, family-centred supports. Many individuals and families do not receive meaningful intervention until risks have escalated to a point of crisis or statutory threshold. By this stage, cumulative harm has often compounded across multiple domains. Expanding early intervention capacity, particularly intensive and sustained supports, can reduce escalation and prevent long-term system involvement.</w:t>
      </w:r>
    </w:p>
    <w:p w14:paraId="1EDDAF8C" w14:textId="5F0C57C7" w:rsidR="00E667A9" w:rsidRDefault="00E667A9" w:rsidP="00E667A9">
      <w:r>
        <w:t>A critical insight emerging from practice, informed by ongoing engagement with families and lived experience, is that many points for earlier intervention already exist within universal systems, but are not consistently utilised as opportunities for support.</w:t>
      </w:r>
    </w:p>
    <w:p w14:paraId="6F81F9DB" w14:textId="202FA652" w:rsidR="00E667A9" w:rsidRDefault="00E667A9" w:rsidP="00E667A9">
      <w:r>
        <w:t xml:space="preserve">Practitioners report that families often describe earlier moments where concerns were identified, but the response did not translate into meaningful engagement or support. In many cases, responses were limited to statutory reporting processes, without follow-up relational contact. Some families report not being aware that a report had been made or </w:t>
      </w:r>
      <w:r>
        <w:lastRenderedPageBreak/>
        <w:t>that an issue had been identified, reducing opportunities to reflect, understand, and engage with support before risks escalated.</w:t>
      </w:r>
    </w:p>
    <w:p w14:paraId="685B470F" w14:textId="77777777" w:rsidR="00E667A9" w:rsidRDefault="00E667A9" w:rsidP="00E667A9">
      <w:r>
        <w:t>This reflects a broader gap between identification of concern and provision of support. Strengthening this interface is critical to effective prevention.</w:t>
      </w:r>
    </w:p>
    <w:p w14:paraId="7C569A69" w14:textId="2344C469" w:rsidR="00E667A9" w:rsidRDefault="00E667A9" w:rsidP="00E667A9">
      <w:r>
        <w:t>Another key factor is that many victim-survivors do not initially recognise their experiences as abuse, particularly in the context of coercive control. For some, current relationships may feel comparatively safer than previous experiences of trauma or neglect. Others may not have had access to information that supports understanding of what constitutes safe and respectful relationships. As a result, harmful patterns may not be identified early, delaying help-seeking and intervention.</w:t>
      </w:r>
    </w:p>
    <w:p w14:paraId="2C0136A7" w14:textId="73E13F42" w:rsidR="00E667A9" w:rsidRDefault="00E667A9" w:rsidP="00E667A9">
      <w:r>
        <w:t>Together, these insights highlight the need for prevention approaches that are not only available, but proactively engage, inform, and support individuals earlier in their journey.</w:t>
      </w:r>
    </w:p>
    <w:p w14:paraId="459A6E66" w14:textId="77777777" w:rsidR="00E667A9" w:rsidRDefault="00E667A9" w:rsidP="00E667A9">
      <w:r>
        <w:t>2. Strengthening prevention across individual, community and system levels</w:t>
      </w:r>
    </w:p>
    <w:p w14:paraId="5B62EC73" w14:textId="6A8B0F92" w:rsidR="00E667A9" w:rsidRDefault="00E667A9" w:rsidP="00E667A9">
      <w:r>
        <w:t>Preventing violence requires coordinated action across multiple levels.</w:t>
      </w:r>
    </w:p>
    <w:p w14:paraId="7D15E88B" w14:textId="77777777" w:rsidR="00E667A9" w:rsidRDefault="00E667A9" w:rsidP="00E667A9">
      <w:r>
        <w:t>Individual and family level</w:t>
      </w:r>
    </w:p>
    <w:p w14:paraId="72C45A78" w14:textId="7310E76C" w:rsidR="00E667A9" w:rsidRDefault="00E667A9" w:rsidP="00E667A9">
      <w:r>
        <w:t>Prevention is strengthened when individuals and families can access:</w:t>
      </w:r>
    </w:p>
    <w:p w14:paraId="71CFA1BB" w14:textId="77777777" w:rsidR="00E667A9" w:rsidRDefault="00E667A9" w:rsidP="00E667A9">
      <w:r>
        <w:t>Early, voluntary support, prior to crisis</w:t>
      </w:r>
    </w:p>
    <w:p w14:paraId="457C71C1" w14:textId="77777777" w:rsidR="00E667A9" w:rsidRDefault="00E667A9" w:rsidP="00E667A9">
      <w:r>
        <w:t xml:space="preserve">Parenting and relationship </w:t>
      </w:r>
      <w:proofErr w:type="gramStart"/>
      <w:r>
        <w:t>supports</w:t>
      </w:r>
      <w:proofErr w:type="gramEnd"/>
      <w:r>
        <w:t>, delivered in a strengths-based, non-judgmental way</w:t>
      </w:r>
    </w:p>
    <w:p w14:paraId="67B84397" w14:textId="5C8B9CF2" w:rsidR="00E667A9" w:rsidRDefault="00E667A9" w:rsidP="00E667A9">
      <w:r>
        <w:t>Trauma-informed interventions, recognising the impact of past experiences on current circumstances</w:t>
      </w:r>
    </w:p>
    <w:p w14:paraId="332795DE" w14:textId="6FE26D65" w:rsidR="00E667A9" w:rsidRDefault="00E667A9" w:rsidP="00E667A9">
      <w:r>
        <w:t>Central to this is the ability for individuals to recognise early signs of harm, which requires accessible education and support.</w:t>
      </w:r>
    </w:p>
    <w:p w14:paraId="10AD457C" w14:textId="77777777" w:rsidR="00E667A9" w:rsidRDefault="00E667A9" w:rsidP="00E667A9">
      <w:r>
        <w:t>Community level</w:t>
      </w:r>
    </w:p>
    <w:p w14:paraId="1AFEC646" w14:textId="5CA98F11" w:rsidR="00E667A9" w:rsidRDefault="00E667A9" w:rsidP="00E667A9">
      <w:r>
        <w:t xml:space="preserve">Communities play a critical role in early identification and support. </w:t>
      </w:r>
    </w:p>
    <w:p w14:paraId="6AB3BC44" w14:textId="7ED2162C" w:rsidR="00E667A9" w:rsidRDefault="00E667A9" w:rsidP="00E667A9">
      <w:r>
        <w:t>Prevention is strengthened when:</w:t>
      </w:r>
    </w:p>
    <w:p w14:paraId="0C4A703F" w14:textId="77777777" w:rsidR="00E667A9" w:rsidRDefault="00E667A9" w:rsidP="00E667A9">
      <w:r>
        <w:t>* Support is embedded in everyday environments, including schools, health, and community services</w:t>
      </w:r>
    </w:p>
    <w:p w14:paraId="1EC0D7D0" w14:textId="77777777" w:rsidR="00E667A9" w:rsidRDefault="00E667A9" w:rsidP="00E667A9">
      <w:r>
        <w:t>* Peer and lived experience networks are resourced, enabling connection, trust, and early help-seeking</w:t>
      </w:r>
    </w:p>
    <w:p w14:paraId="6B0DF9DD" w14:textId="16BA2960" w:rsidR="00E667A9" w:rsidRDefault="00E667A9" w:rsidP="00E667A9">
      <w:r>
        <w:t>* Place-based models respond to the specific needs of communities</w:t>
      </w:r>
    </w:p>
    <w:p w14:paraId="7439CCBF" w14:textId="7B66182B" w:rsidR="00E667A9" w:rsidRDefault="00E667A9" w:rsidP="00E667A9">
      <w:r>
        <w:lastRenderedPageBreak/>
        <w:t>However, practice insights suggest that early contact points are not consistently used as opportunities for relational engagement. Where responses are perceived as procedural or disconnected from support, opportunities for prevention are lost.</w:t>
      </w:r>
    </w:p>
    <w:p w14:paraId="43CBB05D" w14:textId="3DCCF880" w:rsidR="00E667A9" w:rsidRDefault="00E667A9" w:rsidP="00E667A9">
      <w:r>
        <w:t>Strengthening capacity within universal services to engage, listen, and respond early in a supportive way is a key reform opportunity.</w:t>
      </w:r>
    </w:p>
    <w:p w14:paraId="7839BEA4" w14:textId="77777777" w:rsidR="00E667A9" w:rsidRDefault="00E667A9" w:rsidP="00E667A9">
      <w:r>
        <w:t>Organisational and institutional level</w:t>
      </w:r>
    </w:p>
    <w:p w14:paraId="5400223F" w14:textId="59DE3CBD" w:rsidR="00E667A9" w:rsidRDefault="00E667A9" w:rsidP="00E667A9">
      <w:r>
        <w:t>Within systems, prevention can be strengthened by addressing how services respond at the earliest point of concern.</w:t>
      </w:r>
    </w:p>
    <w:p w14:paraId="242EB92F" w14:textId="77777777" w:rsidR="00E667A9" w:rsidRDefault="00E667A9" w:rsidP="00E667A9">
      <w:r>
        <w:t>A key priority is shifting from report-focused or compliance-driven responses to approaches that include:</w:t>
      </w:r>
    </w:p>
    <w:p w14:paraId="2F8301F0" w14:textId="77777777" w:rsidR="00E667A9" w:rsidRDefault="00E667A9" w:rsidP="00E667A9">
      <w:r>
        <w:t>* Active follow-up and engagement after concerns are identified</w:t>
      </w:r>
    </w:p>
    <w:p w14:paraId="4FEE2110" w14:textId="77777777" w:rsidR="00E667A9" w:rsidRDefault="00E667A9" w:rsidP="00E667A9">
      <w:r>
        <w:t>* Relational, non-judgmental communication with families</w:t>
      </w:r>
    </w:p>
    <w:p w14:paraId="64754C49" w14:textId="57C5C9DE" w:rsidR="00E667A9" w:rsidRDefault="00E667A9" w:rsidP="00E667A9">
      <w:r>
        <w:t>* Holistic understanding of context, including trauma, coercive control, and social stressors</w:t>
      </w:r>
    </w:p>
    <w:p w14:paraId="27FB2894" w14:textId="426C820B" w:rsidR="00E667A9" w:rsidRDefault="00E667A9" w:rsidP="00E667A9">
      <w:r>
        <w:t>Practitioners consistently observe that when families experience systems as procedural rather than supportive, they are less likely to engage early, increasing the likelihood of escalation.</w:t>
      </w:r>
    </w:p>
    <w:p w14:paraId="5508B994" w14:textId="525FDB4A" w:rsidR="00E667A9" w:rsidRDefault="00E667A9" w:rsidP="00E667A9">
      <w:r>
        <w:t>There is also a need to strengthen workforce capability to identify less visible forms of harm, including coercive control, and to respond in ways that create safety rather than fear including supportive relationship case management.</w:t>
      </w:r>
    </w:p>
    <w:p w14:paraId="4AC4503C" w14:textId="77777777" w:rsidR="00E667A9" w:rsidRDefault="00E667A9" w:rsidP="00E667A9">
      <w:r>
        <w:t>Societal level</w:t>
      </w:r>
    </w:p>
    <w:p w14:paraId="055BF0EE" w14:textId="64B36CC0" w:rsidR="00E667A9" w:rsidRDefault="00E667A9" w:rsidP="00E667A9">
      <w:r>
        <w:t>At a broader level, prevention requires addressing:</w:t>
      </w:r>
    </w:p>
    <w:p w14:paraId="333697C1" w14:textId="77777777" w:rsidR="00E667A9" w:rsidRDefault="00E667A9" w:rsidP="00E667A9">
      <w:r>
        <w:t>* Gender inequality and harmful norms</w:t>
      </w:r>
    </w:p>
    <w:p w14:paraId="506890EB" w14:textId="77777777" w:rsidR="00E667A9" w:rsidRDefault="00E667A9" w:rsidP="00E667A9">
      <w:r>
        <w:t>* Structural drivers, including poverty, housing instability, and financial stress</w:t>
      </w:r>
    </w:p>
    <w:p w14:paraId="61FE8BD9" w14:textId="5F3A9001" w:rsidR="00E667A9" w:rsidRDefault="00E667A9" w:rsidP="00E667A9">
      <w:r>
        <w:t>* Access to information and education, enabling people to recognise unsafe relationships as early as possible including in schools and what children can identify as safe and unsafe relationships as well as health and unhealthy relationships.</w:t>
      </w:r>
    </w:p>
    <w:p w14:paraId="4C8DD8EF" w14:textId="3D32C19E" w:rsidR="00E667A9" w:rsidRDefault="00E667A9" w:rsidP="00E667A9">
      <w:r>
        <w:t>Public awareness initiatives must be complemented by accessible services and safe pathways to support, ensuring that recognition leads to action.</w:t>
      </w:r>
    </w:p>
    <w:p w14:paraId="343F3EE4" w14:textId="04E41628" w:rsidR="00E667A9" w:rsidRDefault="00E667A9" w:rsidP="00E667A9">
      <w:r>
        <w:t>3. Supporting recognition of harmful attitudes and behaviours</w:t>
      </w:r>
    </w:p>
    <w:p w14:paraId="6E1E1558" w14:textId="4CB989B0" w:rsidR="00E667A9" w:rsidRDefault="00E667A9" w:rsidP="00E667A9">
      <w:r>
        <w:t>A key prevention challenge is that harmful behaviours—particularly coercive control—are not always recognised early.</w:t>
      </w:r>
    </w:p>
    <w:p w14:paraId="1325B59A" w14:textId="77777777" w:rsidR="00E667A9" w:rsidRDefault="00E667A9" w:rsidP="00E667A9">
      <w:r>
        <w:lastRenderedPageBreak/>
        <w:t>Improving recognition requires:</w:t>
      </w:r>
    </w:p>
    <w:p w14:paraId="28B48653" w14:textId="77777777" w:rsidR="00E667A9" w:rsidRDefault="00E667A9" w:rsidP="00E667A9">
      <w:r>
        <w:t>* Education on patterns of behaviour, rather than focusing solely on physical violence</w:t>
      </w:r>
    </w:p>
    <w:p w14:paraId="3091EC87" w14:textId="77777777" w:rsidR="00E667A9" w:rsidRDefault="00E667A9" w:rsidP="00E667A9">
      <w:r>
        <w:t>Embedding respectful relationships education across schools and communities</w:t>
      </w:r>
    </w:p>
    <w:p w14:paraId="692BD0BB" w14:textId="77777777" w:rsidR="00E667A9" w:rsidRDefault="00E667A9" w:rsidP="00E667A9">
      <w:r>
        <w:t>* Providing clear, accessible information about safe and unsafe relationships</w:t>
      </w:r>
    </w:p>
    <w:p w14:paraId="2883948A" w14:textId="5AC4D8AF" w:rsidR="00E667A9" w:rsidRDefault="00E667A9" w:rsidP="00E667A9">
      <w:r>
        <w:t>Supporting frontline workers across sectors to identify and respond to early warning signs</w:t>
      </w:r>
    </w:p>
    <w:p w14:paraId="4E231678" w14:textId="26064D01" w:rsidR="00E667A9" w:rsidRDefault="00E667A9" w:rsidP="00E667A9">
      <w:r>
        <w:t>As identified through practice, individuals may normalise harmful behaviour based on previous experiences or limited exposure to healthy relationship models. This underscores the importance of ensuring that systems play an active role in supporting understanding and awareness, particularly at early stages.</w:t>
      </w:r>
    </w:p>
    <w:p w14:paraId="32128E02" w14:textId="0AD199CF" w:rsidR="00E667A9" w:rsidRDefault="00E667A9" w:rsidP="00E667A9">
      <w:r>
        <w:t>Recognition must also be paired with trust in systems. People are more likely to seek help when they believe responses will be supportive, proportionate, and safe.</w:t>
      </w:r>
    </w:p>
    <w:p w14:paraId="0CDEB41A" w14:textId="77777777" w:rsidR="00E667A9" w:rsidRDefault="00E667A9" w:rsidP="00E667A9">
      <w:r>
        <w:t>4. Promising and effective prevention and early intervention approaches</w:t>
      </w:r>
    </w:p>
    <w:p w14:paraId="56B006F6" w14:textId="77777777" w:rsidR="00E667A9" w:rsidRDefault="00E667A9" w:rsidP="00E667A9">
      <w:r>
        <w:t>Evidence and practice highlight several effective approaches:</w:t>
      </w:r>
    </w:p>
    <w:p w14:paraId="5CABCB85" w14:textId="5A7D0FBD" w:rsidR="00E667A9" w:rsidRDefault="00E667A9" w:rsidP="00E667A9">
      <w:r>
        <w:t>Intensive family support models</w:t>
      </w:r>
    </w:p>
    <w:p w14:paraId="60757AD0" w14:textId="0E7931ED" w:rsidR="00E667A9" w:rsidRDefault="00E667A9" w:rsidP="00E667A9">
      <w:r>
        <w:t>Providing sustained, in-home support to families has been shown to reduce risk escalation and prevent entry into statutory systems.</w:t>
      </w:r>
    </w:p>
    <w:p w14:paraId="15F570F4" w14:textId="77777777" w:rsidR="00E667A9" w:rsidRDefault="00E667A9" w:rsidP="00E667A9">
      <w:r>
        <w:t>Lived experience and peer-led models</w:t>
      </w:r>
    </w:p>
    <w:p w14:paraId="51A14476" w14:textId="28743DF2" w:rsidR="00E667A9" w:rsidRDefault="00E667A9" w:rsidP="00E667A9">
      <w:r>
        <w:t>Peer support enhances trust, engagement, and early help-seeking, particularly for those who may be disengaged from traditional services.</w:t>
      </w:r>
    </w:p>
    <w:p w14:paraId="32CC3DC2" w14:textId="77777777" w:rsidR="00E667A9" w:rsidRDefault="00E667A9" w:rsidP="00E667A9">
      <w:r>
        <w:t>Integrated, place-based approaches</w:t>
      </w:r>
    </w:p>
    <w:p w14:paraId="5CE6A274" w14:textId="1B690F14" w:rsidR="00E667A9" w:rsidRDefault="00E667A9" w:rsidP="00E667A9">
      <w:r>
        <w:t xml:space="preserve">Co-located community services improve access, coordination, and early identification of risk. As well as having trusted, safe and already established relationships with families.  Community Centres are key to provide this support and help to coordinate other services. </w:t>
      </w:r>
    </w:p>
    <w:p w14:paraId="16F335FA" w14:textId="77777777" w:rsidR="00E667A9" w:rsidRDefault="00E667A9" w:rsidP="00E667A9">
      <w:r>
        <w:t>Perinatal and early years interventions</w:t>
      </w:r>
    </w:p>
    <w:p w14:paraId="0EA2BD44" w14:textId="06B651B4" w:rsidR="00E667A9" w:rsidRDefault="00E667A9" w:rsidP="00E667A9">
      <w:r>
        <w:t>Supporting families during pregnancy and early childhood provides a critical prevention opportunity. Early engagement can strengthen relationships, reduce risk, and improve outcomes.</w:t>
      </w:r>
    </w:p>
    <w:p w14:paraId="14438816" w14:textId="77777777" w:rsidR="00E667A9" w:rsidRDefault="00E667A9" w:rsidP="00E667A9">
      <w:proofErr w:type="gramStart"/>
      <w:r>
        <w:t>Culturally-led</w:t>
      </w:r>
      <w:proofErr w:type="gramEnd"/>
      <w:r>
        <w:t xml:space="preserve"> approaches</w:t>
      </w:r>
    </w:p>
    <w:p w14:paraId="0EB73B6E" w14:textId="6CF4CF01" w:rsidR="00E667A9" w:rsidRDefault="00E667A9" w:rsidP="00E667A9">
      <w:r>
        <w:t>Community-controlled and culturally grounded services are essential for effective prevention, particularly for Aboriginal and Torres Strait Islander communities.</w:t>
      </w:r>
    </w:p>
    <w:p w14:paraId="2351BE09" w14:textId="1A1684E4" w:rsidR="00E667A9" w:rsidRDefault="00E667A9" w:rsidP="00E667A9">
      <w:r>
        <w:lastRenderedPageBreak/>
        <w:t>5. Emerging issues for prevention and early intervention</w:t>
      </w:r>
    </w:p>
    <w:p w14:paraId="11F414D9" w14:textId="77777777" w:rsidR="00E667A9" w:rsidRDefault="00E667A9" w:rsidP="00E667A9">
      <w:r>
        <w:t>The Second Action Plan should address:</w:t>
      </w:r>
    </w:p>
    <w:p w14:paraId="5BD07770" w14:textId="77777777" w:rsidR="00E667A9" w:rsidRDefault="00E667A9" w:rsidP="00E667A9">
      <w:r>
        <w:t>* Technology-facilitated abuse, including surveillance and digital control</w:t>
      </w:r>
    </w:p>
    <w:p w14:paraId="6782DCC6" w14:textId="77777777" w:rsidR="00E667A9" w:rsidRDefault="00E667A9" w:rsidP="00E667A9">
      <w:r>
        <w:t>* Cost-of-living and housing pressures, increasing family stress and vulnerability</w:t>
      </w:r>
    </w:p>
    <w:p w14:paraId="225C9703" w14:textId="77777777" w:rsidR="00E667A9" w:rsidRDefault="00E667A9" w:rsidP="00E667A9">
      <w:r>
        <w:t>* Intergenerational trauma and cumulative disadvantage</w:t>
      </w:r>
    </w:p>
    <w:p w14:paraId="551A03F6" w14:textId="77777777" w:rsidR="00E667A9" w:rsidRDefault="00E667A9" w:rsidP="00E667A9">
      <w:r>
        <w:t xml:space="preserve">* Demand exceeding early intervention capacity, limiting access to timely support </w:t>
      </w:r>
    </w:p>
    <w:p w14:paraId="2364113A" w14:textId="70F24A3A" w:rsidR="00E667A9" w:rsidRDefault="00E667A9" w:rsidP="00E667A9">
      <w:r>
        <w:t xml:space="preserve">* Workforce challenges, including capability, education, training and sustainability. This needs to commence in colleges and universities to ensure that practitioners entering the workforce have the fundamental basic skills of understanding families and the complexities of domestic, family and sexual violence. </w:t>
      </w:r>
    </w:p>
    <w:p w14:paraId="77EBD8E2" w14:textId="70BBD549" w:rsidR="00E667A9" w:rsidRDefault="00E667A9" w:rsidP="00E667A9">
      <w:r>
        <w:t>There is also a need to strengthen integration across systems, recognising the intersection between domestic and family violence, child protection, mental health, and broader social determinants.</w:t>
      </w:r>
    </w:p>
    <w:p w14:paraId="2DEC4140" w14:textId="77777777" w:rsidR="00E667A9" w:rsidRDefault="00E667A9" w:rsidP="00E667A9">
      <w:r>
        <w:t>Conclusion</w:t>
      </w:r>
    </w:p>
    <w:p w14:paraId="3F096A95" w14:textId="71EB7386" w:rsidR="00E667A9" w:rsidRDefault="00E667A9" w:rsidP="00E667A9">
      <w:r>
        <w:t>Preventing violence requires a sustained shift towards early, relational, and integrated approaches that prioritise support before crisis.</w:t>
      </w:r>
    </w:p>
    <w:p w14:paraId="674AA5ED" w14:textId="77777777" w:rsidR="00E667A9" w:rsidRDefault="00E667A9" w:rsidP="00E667A9">
      <w:r>
        <w:t>Key priorities include:</w:t>
      </w:r>
    </w:p>
    <w:p w14:paraId="35CC6019" w14:textId="77777777" w:rsidR="00E667A9" w:rsidRDefault="00E667A9" w:rsidP="00E667A9">
      <w:r>
        <w:t>* Expanding early intervention capacity and access</w:t>
      </w:r>
    </w:p>
    <w:p w14:paraId="7C8F613E" w14:textId="77777777" w:rsidR="00E667A9" w:rsidRDefault="00E667A9" w:rsidP="00E667A9">
      <w:r>
        <w:t xml:space="preserve">* Strengthening relational practice across all entry points into the system. Commencing in Colleges and Universities. </w:t>
      </w:r>
    </w:p>
    <w:p w14:paraId="23927046" w14:textId="77777777" w:rsidR="00E667A9" w:rsidRDefault="00E667A9" w:rsidP="00E667A9">
      <w:r>
        <w:t>* Bridging the gap between identification of concern and provision of support</w:t>
      </w:r>
    </w:p>
    <w:p w14:paraId="43EA04DF" w14:textId="77777777" w:rsidR="00E667A9" w:rsidRDefault="00E667A9" w:rsidP="00E667A9">
      <w:r>
        <w:t>* Improving community and workforce capability to recognise early signs of harm</w:t>
      </w:r>
    </w:p>
    <w:p w14:paraId="03C9B7E1" w14:textId="77777777" w:rsidR="00E667A9" w:rsidRDefault="00E667A9" w:rsidP="00E667A9">
      <w:r>
        <w:t>* Embedding lived experience and practice-informed learning into prevention strategies</w:t>
      </w:r>
    </w:p>
    <w:p w14:paraId="4FC24175" w14:textId="53D6C90A" w:rsidR="00E667A9" w:rsidRDefault="00E667A9" w:rsidP="00E667A9">
      <w:r>
        <w:t>* Addressing structural drivers that increase vulnerability</w:t>
      </w:r>
    </w:p>
    <w:p w14:paraId="19398313" w14:textId="0378FEE2" w:rsidR="00E667A9" w:rsidRDefault="00E667A9" w:rsidP="00E667A9">
      <w:r>
        <w:t>Ultimately, prevention will be most effective when systems are designed not only to identify risk, but to respond early with understanding, engagement, and meaningful support embedding active efforts into practice, ensuring that individuals and families have genuine opportunities to seek help before harm escalates.</w:t>
      </w:r>
    </w:p>
    <w:p w14:paraId="74516591" w14:textId="6700B648" w:rsidR="00E667A9" w:rsidRDefault="00E667A9" w:rsidP="00E667A9">
      <w:pPr>
        <w:rPr>
          <w:b/>
          <w:bCs/>
        </w:rPr>
      </w:pPr>
      <w:r w:rsidRPr="00E667A9">
        <w:rPr>
          <w:b/>
          <w:bCs/>
        </w:rPr>
        <w:t>Feedback for Priority Area 3: Children and young people in their own right</w:t>
      </w:r>
    </w:p>
    <w:p w14:paraId="4B7CE5C7" w14:textId="5CF291A2" w:rsidR="00E667A9" w:rsidRDefault="00E667A9" w:rsidP="00E667A9">
      <w:r>
        <w:t xml:space="preserve">The insights presented in this section are drawn from the lived experience of parents navigating the child protection system, alongside practice-informed observations </w:t>
      </w:r>
      <w:r>
        <w:lastRenderedPageBreak/>
        <w:t>through engagement with families, and are complemented by a broader evidence base regarding children’s outcomes.</w:t>
      </w:r>
    </w:p>
    <w:p w14:paraId="273210E2" w14:textId="0662A869" w:rsidR="00E667A9" w:rsidRDefault="00E667A9" w:rsidP="00E667A9">
      <w:r>
        <w:t>While this section of the submission does not include direct lived experience accounts from children and young people, it reflects consistent themes identified through parental experience and practitioner engagement regarding how children may be impacted by violence, system responses, and separation from family, supported by research evidence on trauma, attachment, and child development.</w:t>
      </w:r>
    </w:p>
    <w:p w14:paraId="46BE79B4" w14:textId="77777777" w:rsidR="00E667A9" w:rsidRDefault="00E667A9" w:rsidP="00E667A9">
      <w:r>
        <w:t>1. What would make the biggest difference to improving safety, recovery and wellbeing outcomes</w:t>
      </w:r>
    </w:p>
    <w:p w14:paraId="55569EDF" w14:textId="10F4475E" w:rsidR="00E667A9" w:rsidRDefault="00E667A9" w:rsidP="00E667A9">
      <w:r>
        <w:t>Parents navigating the child protection system consistently express concerns about the impact of violence, system involvement, and separation on their children’s emotional wellbeing and development.</w:t>
      </w:r>
    </w:p>
    <w:p w14:paraId="7719A4C7" w14:textId="77777777" w:rsidR="00E667A9" w:rsidRDefault="00E667A9" w:rsidP="00E667A9">
      <w:r>
        <w:t>Parents describe children as experiencing:</w:t>
      </w:r>
    </w:p>
    <w:p w14:paraId="2DD36958" w14:textId="77777777" w:rsidR="00E667A9" w:rsidRDefault="00E667A9" w:rsidP="00E667A9">
      <w:r>
        <w:t xml:space="preserve">* Distress and confusion following separation, particularly where explanations and support are limited. The child protection practitioners record distress that children exhibit when engaging with contact with their parents as a direct result of the trauma they experienced in their care, even if the children are </w:t>
      </w:r>
      <w:proofErr w:type="gramStart"/>
      <w:r>
        <w:t>expressing</w:t>
      </w:r>
      <w:proofErr w:type="gramEnd"/>
      <w:r>
        <w:t xml:space="preserve"> they do not want to remain in care and want to go home. Sometimes children are punished by reducing contact with their parents in these cases.</w:t>
      </w:r>
    </w:p>
    <w:p w14:paraId="35B3614E" w14:textId="6DC09A81" w:rsidR="00E667A9" w:rsidRDefault="00E667A9" w:rsidP="00E667A9">
      <w:r>
        <w:t xml:space="preserve">* Changes in behaviour, emotional regulation, and connection. These changes are again only interpreted as relating to the trauma exhibit in the parents care and not the </w:t>
      </w:r>
      <w:proofErr w:type="spellStart"/>
      <w:proofErr w:type="gramStart"/>
      <w:r>
        <w:t>affect</w:t>
      </w:r>
      <w:proofErr w:type="spellEnd"/>
      <w:proofErr w:type="gramEnd"/>
      <w:r>
        <w:t xml:space="preserve"> of removal or placement in unfamiliar placements.</w:t>
      </w:r>
    </w:p>
    <w:p w14:paraId="0EB45D9C" w14:textId="20295C24" w:rsidR="00E667A9" w:rsidRDefault="00E667A9" w:rsidP="00E667A9">
      <w:r>
        <w:t>While these perspectives are indirect, they align with a strong evidence base demonstrating that disruption to primary attachment relationships can constitute a significant developmental trauma. Research shows that separation from a primary caregiver can impact emotional regulation, identity formation, and long-term mental health outcomes, particularly where it is sudden or not supported.</w:t>
      </w:r>
    </w:p>
    <w:p w14:paraId="6A35036C" w14:textId="616CA601" w:rsidR="00E667A9" w:rsidRDefault="00E667A9" w:rsidP="00E667A9">
      <w:r>
        <w:t>In practice, these experiences are often understood as a form of deep relational loss or “heartbreak”—where the child’s central relationship for safety, comfort, and meaning is disrupted, and not adequately repaired.</w:t>
      </w:r>
    </w:p>
    <w:p w14:paraId="0A7A2B8A" w14:textId="7E0358A5" w:rsidR="00E667A9" w:rsidRDefault="00E667A9" w:rsidP="00E667A9">
      <w:r>
        <w:t>A critical gap identified through both lived experience and practice is the limited availability of therapeutic support for children, particularly following exposure to violence or separation from family. Parents frequently report that while risk may be assessed and managed, there is insufficient support to help children process what has happened to them.</w:t>
      </w:r>
    </w:p>
    <w:p w14:paraId="6C85E4A2" w14:textId="4AA02DA1" w:rsidR="00E667A9" w:rsidRDefault="00E667A9" w:rsidP="00E667A9">
      <w:r>
        <w:lastRenderedPageBreak/>
        <w:t>There is also a significant gap in opportunities for relational repair between children and their parents. Practice-informed insights highlight that:</w:t>
      </w:r>
    </w:p>
    <w:p w14:paraId="67A10BC4" w14:textId="77777777" w:rsidR="00E667A9" w:rsidRDefault="00E667A9" w:rsidP="00E667A9">
      <w:r>
        <w:t>* There are limited structured pathways to support safe and therapeutic parent–child reconnection</w:t>
      </w:r>
    </w:p>
    <w:p w14:paraId="284D5438" w14:textId="77777777" w:rsidR="00E667A9" w:rsidRDefault="00E667A9" w:rsidP="00E667A9">
      <w:r>
        <w:t>* Parents — including both victim-survivors and those who have acknowledged harm and are engaging in behaviour change — are not consistently supported to participate in relational healing processes with their children</w:t>
      </w:r>
    </w:p>
    <w:p w14:paraId="39A49F0B" w14:textId="77777777" w:rsidR="00E667A9" w:rsidRDefault="00E667A9" w:rsidP="00E667A9">
      <w:r>
        <w:t>* There is insufficient focus on rebuilding trust, attachment, and communication, even where this may be safe and appropriate</w:t>
      </w:r>
    </w:p>
    <w:p w14:paraId="009EB80F" w14:textId="135BFA5B" w:rsidR="00E667A9" w:rsidRDefault="00E667A9" w:rsidP="00E667A9">
      <w:r>
        <w:t xml:space="preserve">* Carers—whether foster, kinship or residential—play a critical role in providing stability for children. However, practice-informed insights indicate that system settings can, at times, position carers in ways that do not actively support relational repair between children and their parents. Where there is a strong emphasis on maintaining the current placement, and limited structured pathways for therapeutic reconnection, opportunities for rebuilding parent–child relationships may be constrained, even where this may be safe </w:t>
      </w:r>
      <w:proofErr w:type="gramStart"/>
      <w:r>
        <w:t>and in the child’s</w:t>
      </w:r>
      <w:proofErr w:type="gramEnd"/>
      <w:r>
        <w:t xml:space="preserve"> best interests.</w:t>
      </w:r>
    </w:p>
    <w:p w14:paraId="1AAD3004" w14:textId="4EEDC99A" w:rsidR="00E667A9" w:rsidRDefault="00E667A9" w:rsidP="00E667A9">
      <w:r>
        <w:t>As a result, children may experience ongoing and unresolved trauma, without opportunities to restore connection or make sense of their experiences in a safe and supported way.</w:t>
      </w:r>
    </w:p>
    <w:p w14:paraId="05CEF29D" w14:textId="210B70A9" w:rsidR="00E667A9" w:rsidRDefault="00E667A9" w:rsidP="00E667A9">
      <w:r>
        <w:t>There is increasing evidence that children and young people are presenting to emergency departments (EDs) with acute mental health concerns, including self-harm, suicidal ideation, and overwhelming distress. Research demonstrates that children with histories of maltreatment or involvement in statutory systems are significantly more likely to present to emergency departments for mental health conditions.</w:t>
      </w:r>
    </w:p>
    <w:p w14:paraId="3C428752" w14:textId="255AA227" w:rsidR="00E667A9" w:rsidRDefault="00E667A9" w:rsidP="00E667A9">
      <w:r>
        <w:t>While this submission does not draw on direct data regarding ED presentations (due to limited availability) of children under guardianship, the available evidence suggests that these presentations are often linked to cumulative and unresolved trauma rather than isolated events. in the absence of early therapeutic support and relational healing, Children may move from experiences of trauma and disconnection to crisis responses, including emergency department presentations.</w:t>
      </w:r>
    </w:p>
    <w:p w14:paraId="56D55759" w14:textId="56BCD595" w:rsidR="00E667A9" w:rsidRDefault="00E667A9" w:rsidP="00E667A9">
      <w:r>
        <w:t>Improving outcomes for children therefore requires:</w:t>
      </w:r>
    </w:p>
    <w:p w14:paraId="5184CC12" w14:textId="77777777" w:rsidR="00E667A9" w:rsidRDefault="00E667A9" w:rsidP="00E667A9">
      <w:r>
        <w:t>* Increased access to child-focused, trauma-informed therapeutic supports</w:t>
      </w:r>
    </w:p>
    <w:p w14:paraId="6E95A71A" w14:textId="77777777" w:rsidR="00E667A9" w:rsidRDefault="00E667A9" w:rsidP="00E667A9">
      <w:r>
        <w:t>* Investment in family-based therapeutic models that support safe relationship repair</w:t>
      </w:r>
    </w:p>
    <w:p w14:paraId="7E38851B" w14:textId="77777777" w:rsidR="00E667A9" w:rsidRDefault="00E667A9" w:rsidP="00E667A9">
      <w:r>
        <w:t>* Recognition that healing occurs within relationships, not in isolation</w:t>
      </w:r>
    </w:p>
    <w:p w14:paraId="595755F7" w14:textId="77777777" w:rsidR="00E667A9" w:rsidRDefault="00E667A9" w:rsidP="00E667A9">
      <w:r>
        <w:lastRenderedPageBreak/>
        <w:t>* Development of pathways for safe, supported re-engagement between children and parents, where appropriate</w:t>
      </w:r>
    </w:p>
    <w:p w14:paraId="5B465B7D" w14:textId="0A897792" w:rsidR="00E667A9" w:rsidRDefault="00E667A9" w:rsidP="00E667A9">
      <w:r>
        <w:t>* Ensuring system responses consider both immediate safety and long-term relational wellbeing</w:t>
      </w:r>
    </w:p>
    <w:p w14:paraId="3530AEBD" w14:textId="77777777" w:rsidR="00E667A9" w:rsidRDefault="00E667A9" w:rsidP="00E667A9">
      <w:r>
        <w:t>2. Improving recognition and response to children experiencing violence</w:t>
      </w:r>
    </w:p>
    <w:p w14:paraId="27AC6AD1" w14:textId="77777777" w:rsidR="00E667A9" w:rsidRDefault="00E667A9" w:rsidP="00E667A9">
      <w:r>
        <w:t>Practice-informed insights highlight that children affected by violence are not always consistently recognised as individuals with their own experiences and needs, particularly within system responses focused primarily on adults.</w:t>
      </w:r>
    </w:p>
    <w:p w14:paraId="0EEE4D3E" w14:textId="4E075660" w:rsidR="00E667A9" w:rsidRDefault="00E667A9" w:rsidP="00E667A9">
      <w:r>
        <w:t>Parents describe concerns that:</w:t>
      </w:r>
    </w:p>
    <w:p w14:paraId="6715EE9B" w14:textId="77777777" w:rsidR="00E667A9" w:rsidRDefault="00E667A9" w:rsidP="00E667A9">
      <w:r>
        <w:t>Children’s emotional experiences are not always clearly understood or explored</w:t>
      </w:r>
    </w:p>
    <w:p w14:paraId="4F6F9B28" w14:textId="77777777" w:rsidR="00E667A9" w:rsidRDefault="00E667A9" w:rsidP="00E667A9">
      <w:r>
        <w:t>Children may not be provided with opportunities to understand or process what is happening around them</w:t>
      </w:r>
    </w:p>
    <w:p w14:paraId="262FF7E4" w14:textId="777491B9" w:rsidR="00E667A9" w:rsidRDefault="00E667A9" w:rsidP="00E667A9">
      <w:r>
        <w:t>Support following intervention is often inconsistent or limited</w:t>
      </w:r>
    </w:p>
    <w:p w14:paraId="23585A7C" w14:textId="4451213A" w:rsidR="00E667A9" w:rsidRDefault="00E667A9" w:rsidP="00E667A9">
      <w:r>
        <w:t>These observations align with evidence indicating that children exposed to violence may:</w:t>
      </w:r>
    </w:p>
    <w:p w14:paraId="0F9415F3" w14:textId="77777777" w:rsidR="00E667A9" w:rsidRDefault="00E667A9" w:rsidP="00E667A9">
      <w:r>
        <w:t>Internalise confusion, fear, and loss</w:t>
      </w:r>
    </w:p>
    <w:p w14:paraId="3F1AC905" w14:textId="77777777" w:rsidR="00E667A9" w:rsidRDefault="00E667A9" w:rsidP="00E667A9">
      <w:r>
        <w:t>Experience disruption to significant relationships</w:t>
      </w:r>
    </w:p>
    <w:p w14:paraId="3B567A6E" w14:textId="3E4DA8CA" w:rsidR="00E667A9" w:rsidRDefault="00E667A9" w:rsidP="00E667A9">
      <w:r>
        <w:t>Lack opportunities to express and process trauma in developmentally appropriate ways</w:t>
      </w:r>
    </w:p>
    <w:p w14:paraId="449CFE48" w14:textId="04191192" w:rsidR="00E667A9" w:rsidRDefault="00E667A9" w:rsidP="00E667A9">
      <w:r>
        <w:t>Improving responses requires:</w:t>
      </w:r>
    </w:p>
    <w:p w14:paraId="55D3E426" w14:textId="77777777" w:rsidR="00E667A9" w:rsidRDefault="00E667A9" w:rsidP="00E667A9">
      <w:r>
        <w:t>Embedding child-centred, trauma-informed approaches across all systems</w:t>
      </w:r>
    </w:p>
    <w:p w14:paraId="3CE47766" w14:textId="77777777" w:rsidR="00E667A9" w:rsidRDefault="00E667A9" w:rsidP="00E667A9">
      <w:r>
        <w:t>Ensuring children have access to safe, therapeutic spaces to process experiences</w:t>
      </w:r>
    </w:p>
    <w:p w14:paraId="23C5459E" w14:textId="77777777" w:rsidR="00E667A9" w:rsidRDefault="00E667A9" w:rsidP="00E667A9">
      <w:r>
        <w:t>Supporting parents and caregivers to understand and respond to trauma responses in children</w:t>
      </w:r>
    </w:p>
    <w:p w14:paraId="17DA521A" w14:textId="41416052" w:rsidR="00E667A9" w:rsidRDefault="00E667A9" w:rsidP="00E667A9">
      <w:r>
        <w:t>Maintaining relational continuity and stability, particularly following system intervention</w:t>
      </w:r>
    </w:p>
    <w:p w14:paraId="266F13B9" w14:textId="00CC861B" w:rsidR="00E667A9" w:rsidRDefault="00E667A9" w:rsidP="00E667A9">
      <w:r>
        <w:t>A stronger focus is needed on supporting the relational environments in which children live, recognising that children’s wellbeing is closely linked to the quality and stability of their relationships.</w:t>
      </w:r>
    </w:p>
    <w:p w14:paraId="3A7A1EBD" w14:textId="5DE1C016" w:rsidR="00E667A9" w:rsidRDefault="00E667A9" w:rsidP="00E667A9">
      <w:pPr>
        <w:rPr>
          <w:b/>
          <w:bCs/>
        </w:rPr>
      </w:pPr>
      <w:r w:rsidRPr="00E667A9">
        <w:rPr>
          <w:b/>
          <w:bCs/>
        </w:rPr>
        <w:t>Feedback for Priority Area 4: People who use violence</w:t>
      </w:r>
    </w:p>
    <w:p w14:paraId="1BFFABC0" w14:textId="0F41B82E" w:rsidR="00E667A9" w:rsidRDefault="00E667A9" w:rsidP="00E667A9">
      <w:r>
        <w:t>The insights in this section are informed by practice-based engagement with parents navigating systems, including those who have used violence or are at risk of using violence, alongside lived experience perspectives and evidence from trauma-informed and behaviour change research.</w:t>
      </w:r>
    </w:p>
    <w:p w14:paraId="3A6CAC9B" w14:textId="77777777" w:rsidR="00E667A9" w:rsidRDefault="00E667A9" w:rsidP="00E667A9"/>
    <w:p w14:paraId="419166AC" w14:textId="41F5D6E4" w:rsidR="00E667A9" w:rsidRDefault="00E667A9" w:rsidP="00E667A9">
      <w:r>
        <w:t>These insights highlight that preventing and responding to the use of violence requires a shift from reactive and episodic interventions to earlier, relational, and sustained approaches that address underlying drivers while maintaining a clear and consistent focus on victim-survivor safety.</w:t>
      </w:r>
    </w:p>
    <w:p w14:paraId="2363A04A" w14:textId="6E5159FB" w:rsidR="00E667A9" w:rsidRDefault="00E667A9" w:rsidP="00E667A9">
      <w:r>
        <w:t>1. What would make the biggest difference in preventing and responding earlier to the use of violence</w:t>
      </w:r>
    </w:p>
    <w:p w14:paraId="33979721" w14:textId="026EC392" w:rsidR="00E667A9" w:rsidRDefault="00E667A9" w:rsidP="00E667A9">
      <w:r>
        <w:t>Practice-informed insights suggest that the most significant opportunity to prevent the use of violence lies in earlier identification of risk and earlier engagement in support, before behaviours escalate to crisis point or statutory intervention.</w:t>
      </w:r>
    </w:p>
    <w:p w14:paraId="287CD941" w14:textId="06799C53" w:rsidR="00E667A9" w:rsidRDefault="00E667A9" w:rsidP="00E667A9">
      <w:r>
        <w:t>A key issue is that many individuals who use violence, particularly in the context of coercive control, are not consistently identified or engaged early, and may only come to attention when harm has significantly escalated.</w:t>
      </w:r>
    </w:p>
    <w:p w14:paraId="58A748B6" w14:textId="77777777" w:rsidR="00E667A9" w:rsidRDefault="00E667A9" w:rsidP="00E667A9">
      <w:r>
        <w:t>There is also a strong observation that:</w:t>
      </w:r>
    </w:p>
    <w:p w14:paraId="249D4D81" w14:textId="77777777" w:rsidR="00E667A9" w:rsidRDefault="00E667A9" w:rsidP="00E667A9">
      <w:r>
        <w:t>* Individuals often do not recognise their behaviour as abusive, particularly where it reflects patterns learned through trauma, previous relationships, or childhood experience.</w:t>
      </w:r>
    </w:p>
    <w:p w14:paraId="41B30A1B" w14:textId="77777777" w:rsidR="00E667A9" w:rsidRDefault="00E667A9" w:rsidP="00E667A9">
      <w:r>
        <w:t>* There are limited safe and accessible pathways for early help-seeking, particularly prior to formal system involvement.</w:t>
      </w:r>
    </w:p>
    <w:p w14:paraId="2C753A64" w14:textId="5D905E2C" w:rsidR="00E667A9" w:rsidRDefault="00E667A9" w:rsidP="00E667A9">
      <w:r>
        <w:t>* Responses are often triggered by incidents, rather than addressing patterns of behaviour over time.</w:t>
      </w:r>
    </w:p>
    <w:p w14:paraId="284DE206" w14:textId="77777777" w:rsidR="00E667A9" w:rsidRDefault="00E667A9" w:rsidP="00E667A9">
      <w:r>
        <w:t>Strengthening prevention requires:</w:t>
      </w:r>
    </w:p>
    <w:p w14:paraId="4EE4D5E6" w14:textId="77777777" w:rsidR="00E667A9" w:rsidRDefault="00E667A9" w:rsidP="00E667A9">
      <w:r>
        <w:t>* Expanding access to early intervention responses for people at risk of using violence, not only those already within justice system.</w:t>
      </w:r>
    </w:p>
    <w:p w14:paraId="3BEEAA9A" w14:textId="77777777" w:rsidR="00E667A9" w:rsidRDefault="00E667A9" w:rsidP="00E667A9">
      <w:r>
        <w:t>* Increasing community awareness of coercive control and non-physical forms of violence.</w:t>
      </w:r>
    </w:p>
    <w:p w14:paraId="4E13ABD0" w14:textId="77777777" w:rsidR="00E667A9" w:rsidRDefault="00E667A9" w:rsidP="00E667A9">
      <w:r>
        <w:t>* Creating non-stigmatising entry points for support, where individuals can seek help without immediate escalation to punitive systems (while maintaining appropriate safeguards for victim-survivors).</w:t>
      </w:r>
    </w:p>
    <w:p w14:paraId="6B740A7C" w14:textId="4580141C" w:rsidR="00E667A9" w:rsidRDefault="00E667A9" w:rsidP="00E667A9">
      <w:r>
        <w:t>* Ensuring that early intervention approaches are closely integrated with victim-survivor safety planning and support.</w:t>
      </w:r>
    </w:p>
    <w:p w14:paraId="20741A51" w14:textId="1E0BCB39" w:rsidR="00E667A9" w:rsidRDefault="00E667A9" w:rsidP="00E667A9">
      <w:r>
        <w:t>2. Improving recognition and safe responses across systems and communities</w:t>
      </w:r>
    </w:p>
    <w:p w14:paraId="3CFA2494" w14:textId="0E9C523E" w:rsidR="00E667A9" w:rsidRDefault="00E667A9" w:rsidP="00E667A9">
      <w:r>
        <w:t>A consistent challenge identified through practice is that harmful behaviours are not always recognised early or responded to consistently across systems.</w:t>
      </w:r>
    </w:p>
    <w:p w14:paraId="14042DEC" w14:textId="37CB5583" w:rsidR="00E667A9" w:rsidRDefault="00E667A9" w:rsidP="00E667A9">
      <w:r>
        <w:lastRenderedPageBreak/>
        <w:t>This is particularly evident in relation to:</w:t>
      </w:r>
    </w:p>
    <w:p w14:paraId="7F626F87" w14:textId="77777777" w:rsidR="00E667A9" w:rsidRDefault="00E667A9" w:rsidP="00E667A9">
      <w:r>
        <w:t>* Coercive control, which may not be well understood across universal services</w:t>
      </w:r>
    </w:p>
    <w:p w14:paraId="7E5D821A" w14:textId="77777777" w:rsidR="00E667A9" w:rsidRDefault="00E667A9" w:rsidP="00E667A9">
      <w:r>
        <w:t>* The intersection between violence, trauma, parenting, and stress, which can obscure early warning signs</w:t>
      </w:r>
    </w:p>
    <w:p w14:paraId="32C29CFF" w14:textId="33CF6E68" w:rsidR="00E667A9" w:rsidRDefault="00E667A9" w:rsidP="00E667A9">
      <w:r>
        <w:t>* Inconsistent responses across sectors, including health, education, and community services</w:t>
      </w:r>
    </w:p>
    <w:p w14:paraId="7E1B3972" w14:textId="338C98D2" w:rsidR="00E667A9" w:rsidRDefault="00E667A9" w:rsidP="00E667A9">
      <w:r>
        <w:t>Strengthening recognition and response requires:</w:t>
      </w:r>
    </w:p>
    <w:p w14:paraId="7577BA21" w14:textId="77777777" w:rsidR="00E667A9" w:rsidRDefault="00E667A9" w:rsidP="00E667A9">
      <w:r>
        <w:t>* Building workforce capability across all sectors to understand patterns of behaviour, not just incidents</w:t>
      </w:r>
    </w:p>
    <w:p w14:paraId="0D2C7D9A" w14:textId="77777777" w:rsidR="00E667A9" w:rsidRDefault="00E667A9" w:rsidP="00E667A9">
      <w:r>
        <w:t>* Providing practical tools to support safe engagement with individuals using violence, while maintaining clear accountability</w:t>
      </w:r>
    </w:p>
    <w:p w14:paraId="38BDFDD7" w14:textId="4FF8EF15" w:rsidR="00E667A9" w:rsidRDefault="00E667A9" w:rsidP="00E667A9">
      <w:r>
        <w:t>* Ensuring that responses do not inadvertently collude with or minimise harmful behaviour, including where behaviour is reframed as stress or parenting difficulty without understanding risk</w:t>
      </w:r>
    </w:p>
    <w:p w14:paraId="3D83F92D" w14:textId="1BF8D192" w:rsidR="00E667A9" w:rsidRDefault="00E667A9" w:rsidP="00E667A9">
      <w:r>
        <w:t>It is also critical that responses are:</w:t>
      </w:r>
    </w:p>
    <w:p w14:paraId="0AFAFDE8" w14:textId="77777777" w:rsidR="00E667A9" w:rsidRDefault="00E667A9" w:rsidP="00E667A9">
      <w:r>
        <w:t>* Coordinated across systems, to avoid fragmented or contradictory interventions</w:t>
      </w:r>
    </w:p>
    <w:p w14:paraId="3461F5DE" w14:textId="0CA924E4" w:rsidR="00E667A9" w:rsidRDefault="00E667A9" w:rsidP="00E667A9">
      <w:r>
        <w:t>* Explicitly aligned with victim-survivor safety, ensuring that engaging with people who use violence does not increase risk</w:t>
      </w:r>
    </w:p>
    <w:p w14:paraId="0F6CC39D" w14:textId="11B94C19" w:rsidR="00E667A9" w:rsidRDefault="00E667A9" w:rsidP="00E667A9">
      <w:r>
        <w:t>Families and communities also play an important role. However, they require access to:</w:t>
      </w:r>
    </w:p>
    <w:p w14:paraId="5A991987" w14:textId="77777777" w:rsidR="00E667A9" w:rsidRDefault="00E667A9" w:rsidP="00E667A9">
      <w:r>
        <w:t>* Clear guidance on recognising and responding to early signs of harm</w:t>
      </w:r>
    </w:p>
    <w:p w14:paraId="24B770DB" w14:textId="577A8125" w:rsidR="00E667A9" w:rsidRDefault="00E667A9" w:rsidP="00E667A9">
      <w:r>
        <w:t>* Safe referral pathways, so they are not expected to manage risk in isolation</w:t>
      </w:r>
    </w:p>
    <w:p w14:paraId="12B55646" w14:textId="4B3F53B1" w:rsidR="00E667A9" w:rsidRDefault="00E667A9" w:rsidP="00E667A9">
      <w:r>
        <w:t>3. Effective approaches to accountability, behaviour change, and harm reduction</w:t>
      </w:r>
    </w:p>
    <w:p w14:paraId="20F350ED" w14:textId="75DA1AB4" w:rsidR="00E667A9" w:rsidRDefault="00E667A9" w:rsidP="00E667A9">
      <w:r>
        <w:t>Practice-informed insights indicate that behaviour change is most effective when it is relational, sustained, and supported by clear accountability, rather than short-term or compliance-based interventions.</w:t>
      </w:r>
    </w:p>
    <w:p w14:paraId="31745C2E" w14:textId="77777777" w:rsidR="00E667A9" w:rsidRDefault="00E667A9" w:rsidP="00E667A9">
      <w:r>
        <w:t>Key principles include:</w:t>
      </w:r>
    </w:p>
    <w:p w14:paraId="58012082" w14:textId="77777777" w:rsidR="00E667A9" w:rsidRDefault="00E667A9" w:rsidP="00E667A9">
      <w:r>
        <w:t>1. Accountability remains central</w:t>
      </w:r>
    </w:p>
    <w:p w14:paraId="1280A13C" w14:textId="3C25166D" w:rsidR="00E667A9" w:rsidRDefault="00E667A9" w:rsidP="00E667A9">
      <w:r>
        <w:t>Effective responses must ensure that individuals:</w:t>
      </w:r>
    </w:p>
    <w:p w14:paraId="6BB63D2E" w14:textId="77777777" w:rsidR="00E667A9" w:rsidRDefault="00E667A9" w:rsidP="00E667A9">
      <w:r>
        <w:t>Acknowledge the impact of their behaviour</w:t>
      </w:r>
    </w:p>
    <w:p w14:paraId="49560B5E" w14:textId="77777777" w:rsidR="00E667A9" w:rsidRDefault="00E667A9" w:rsidP="00E667A9">
      <w:r>
        <w:t>Are supported to understand patterns of behaviour over time</w:t>
      </w:r>
    </w:p>
    <w:p w14:paraId="40EA0B30" w14:textId="1C3BC5EF" w:rsidR="00E667A9" w:rsidRDefault="00E667A9" w:rsidP="00E667A9">
      <w:r>
        <w:t>Are held accountable in consistent and meaningful ways</w:t>
      </w:r>
    </w:p>
    <w:p w14:paraId="635E8664" w14:textId="213F80C5" w:rsidR="00E667A9" w:rsidRDefault="00E667A9" w:rsidP="00E667A9">
      <w:r>
        <w:lastRenderedPageBreak/>
        <w:t>This must occur alongside, not instead of, support.</w:t>
      </w:r>
    </w:p>
    <w:p w14:paraId="3C56A356" w14:textId="77777777" w:rsidR="00E667A9" w:rsidRDefault="00E667A9" w:rsidP="00E667A9">
      <w:r>
        <w:t>2. Addressing underlying drivers of behaviour</w:t>
      </w:r>
    </w:p>
    <w:p w14:paraId="3AD72427" w14:textId="4EEAD022" w:rsidR="00E667A9" w:rsidRDefault="00E667A9" w:rsidP="00E667A9">
      <w:r>
        <w:t>There is a need to recognise that:</w:t>
      </w:r>
    </w:p>
    <w:p w14:paraId="1A617C4F" w14:textId="66B528CB" w:rsidR="00E667A9" w:rsidRDefault="00E667A9" w:rsidP="00E667A9">
      <w:r>
        <w:t xml:space="preserve">Many </w:t>
      </w:r>
      <w:proofErr w:type="gramStart"/>
      <w:r>
        <w:t>individuals</w:t>
      </w:r>
      <w:proofErr w:type="gramEnd"/>
      <w:r>
        <w:t xml:space="preserve"> using violence have histories of trauma, exposure to violence, or disrupted attachment</w:t>
      </w:r>
    </w:p>
    <w:p w14:paraId="4BB820B3" w14:textId="591DC902" w:rsidR="00E667A9" w:rsidRDefault="00E667A9" w:rsidP="00E667A9">
      <w:r>
        <w:t>These factors do not excuse behaviour, but are often critical to understanding pathways to change</w:t>
      </w:r>
    </w:p>
    <w:p w14:paraId="1EE0975E" w14:textId="0E43C65E" w:rsidR="00E667A9" w:rsidRDefault="00E667A9" w:rsidP="00E667A9">
      <w:r>
        <w:t>Approaches that ignore these drivers may have limited long-term effectiveness.</w:t>
      </w:r>
    </w:p>
    <w:p w14:paraId="291BAB85" w14:textId="77777777" w:rsidR="00E667A9" w:rsidRDefault="00E667A9" w:rsidP="00E667A9">
      <w:r>
        <w:t>3. Relational and family-informed approaches</w:t>
      </w:r>
    </w:p>
    <w:p w14:paraId="19C0FC71" w14:textId="5863F891" w:rsidR="00E667A9" w:rsidRDefault="00E667A9" w:rsidP="00E667A9">
      <w:r>
        <w:t>Practice-informed insights suggest that sustainable change is more likely when:</w:t>
      </w:r>
    </w:p>
    <w:p w14:paraId="1BA14562" w14:textId="77777777" w:rsidR="00E667A9" w:rsidRDefault="00E667A9" w:rsidP="00E667A9">
      <w:r>
        <w:t>Interventions are connected to the individual’s role as a parent, where relevant</w:t>
      </w:r>
    </w:p>
    <w:p w14:paraId="4258E886" w14:textId="15C241D3" w:rsidR="00E667A9" w:rsidRDefault="00E667A9" w:rsidP="00E667A9">
      <w:r>
        <w:t>There are pathways to repair relationships safely, where appropriate and in line with victim-survivor safety</w:t>
      </w:r>
    </w:p>
    <w:p w14:paraId="7856E272" w14:textId="73516CA7" w:rsidR="00E667A9" w:rsidRDefault="00E667A9" w:rsidP="00E667A9">
      <w:r>
        <w:t>Behaviour change is supported within the context of ongoing relationships, not isolated programs</w:t>
      </w:r>
    </w:p>
    <w:p w14:paraId="383A328A" w14:textId="77777777" w:rsidR="00E667A9" w:rsidRDefault="00E667A9" w:rsidP="00E667A9">
      <w:r>
        <w:t>4. Sustained engagement over time</w:t>
      </w:r>
    </w:p>
    <w:p w14:paraId="2BB1AD2E" w14:textId="77777777" w:rsidR="00E667A9" w:rsidRDefault="00E667A9" w:rsidP="00E667A9">
      <w:r>
        <w:t>Short-term programs are often insufficient.</w:t>
      </w:r>
    </w:p>
    <w:p w14:paraId="68EAA560" w14:textId="05A057B5" w:rsidR="00E667A9" w:rsidRDefault="00E667A9" w:rsidP="00E667A9">
      <w:r>
        <w:t>Effective interventions require:</w:t>
      </w:r>
    </w:p>
    <w:p w14:paraId="0CD7307D" w14:textId="77777777" w:rsidR="00E667A9" w:rsidRDefault="00E667A9" w:rsidP="00E667A9">
      <w:r>
        <w:t>Longer-term engagement</w:t>
      </w:r>
    </w:p>
    <w:p w14:paraId="366BF25E" w14:textId="77777777" w:rsidR="00E667A9" w:rsidRDefault="00E667A9" w:rsidP="00E667A9">
      <w:r>
        <w:t>Ongoing monitoring and support</w:t>
      </w:r>
    </w:p>
    <w:p w14:paraId="5F0462C0" w14:textId="2F770FA7" w:rsidR="00E667A9" w:rsidRDefault="00E667A9" w:rsidP="00E667A9">
      <w:r>
        <w:t>Integration with broader systems, including child protection, courts, and community services</w:t>
      </w:r>
    </w:p>
    <w:p w14:paraId="464D56F6" w14:textId="77777777" w:rsidR="00E667A9" w:rsidRDefault="00E667A9" w:rsidP="00E667A9">
      <w:r>
        <w:t>5. Parallel focus on victim-survivor safety</w:t>
      </w:r>
    </w:p>
    <w:p w14:paraId="52766492" w14:textId="1FF25A18" w:rsidR="00E667A9" w:rsidRDefault="00E667A9" w:rsidP="00E667A9">
      <w:r>
        <w:t>Critically, all interventions must:</w:t>
      </w:r>
    </w:p>
    <w:p w14:paraId="22FD2309" w14:textId="77777777" w:rsidR="00E667A9" w:rsidRDefault="00E667A9" w:rsidP="00E667A9">
      <w:r>
        <w:t>Be aligned with victim-survivor safety planning</w:t>
      </w:r>
    </w:p>
    <w:p w14:paraId="6435DC9F" w14:textId="77777777" w:rsidR="00E667A9" w:rsidRDefault="00E667A9" w:rsidP="00E667A9">
      <w:r>
        <w:t>Avoid creating opportunities for continued control or manipulation</w:t>
      </w:r>
    </w:p>
    <w:p w14:paraId="5D8C49A6" w14:textId="41A2DC83" w:rsidR="00E667A9" w:rsidRDefault="00E667A9" w:rsidP="00E667A9">
      <w:r>
        <w:t>Be regularly reviewed in the context of risk</w:t>
      </w:r>
    </w:p>
    <w:p w14:paraId="69F250AD" w14:textId="77777777" w:rsidR="00E667A9" w:rsidRDefault="00E667A9" w:rsidP="00E667A9">
      <w:r>
        <w:t>4. Strengthening culturally safe, accessible and evidence-informed responses</w:t>
      </w:r>
    </w:p>
    <w:p w14:paraId="7F9E3C56" w14:textId="408A326B" w:rsidR="00E667A9" w:rsidRDefault="00E667A9" w:rsidP="00E667A9">
      <w:r>
        <w:t>Practice-informed insights highlight that current responses are not equally accessible or effective across all communities, particularly for:</w:t>
      </w:r>
    </w:p>
    <w:p w14:paraId="747DAEC4" w14:textId="77777777" w:rsidR="00E667A9" w:rsidRDefault="00E667A9" w:rsidP="00E667A9">
      <w:r>
        <w:lastRenderedPageBreak/>
        <w:t>Aboriginal and Torres Strait Islander peoples</w:t>
      </w:r>
    </w:p>
    <w:p w14:paraId="14A69B67" w14:textId="77777777" w:rsidR="00E667A9" w:rsidRDefault="00E667A9" w:rsidP="00E667A9">
      <w:r>
        <w:t>Individuals who have a disability</w:t>
      </w:r>
    </w:p>
    <w:p w14:paraId="56A47E2E" w14:textId="77777777" w:rsidR="00E667A9" w:rsidRDefault="00E667A9" w:rsidP="00E667A9">
      <w:r>
        <w:t>Culturally and linguistically diverse communities</w:t>
      </w:r>
    </w:p>
    <w:p w14:paraId="7F899AA6" w14:textId="77777777" w:rsidR="00E667A9" w:rsidRDefault="00E667A9" w:rsidP="00E667A9">
      <w:r>
        <w:t>Individuals experiencing socioeconomic disadvantage</w:t>
      </w:r>
    </w:p>
    <w:p w14:paraId="3900BE67" w14:textId="7BB0967D" w:rsidR="00E667A9" w:rsidRDefault="00E667A9" w:rsidP="00E667A9">
      <w:r>
        <w:t>People with complex, intersecting needs (e.g. mental health, substance use, trauma)</w:t>
      </w:r>
    </w:p>
    <w:p w14:paraId="35ACD88E" w14:textId="1377F2F7" w:rsidR="00E667A9" w:rsidRDefault="00E667A9" w:rsidP="00E667A9">
      <w:r>
        <w:t>For Aboriginal and Torres Strait Islander communities, strengthening responses requires:</w:t>
      </w:r>
    </w:p>
    <w:p w14:paraId="42FCA138" w14:textId="77777777" w:rsidR="00E667A9" w:rsidRDefault="00E667A9" w:rsidP="00E667A9">
      <w:r>
        <w:t>Embedding self-determination and community leadership</w:t>
      </w:r>
    </w:p>
    <w:p w14:paraId="70C1AED1" w14:textId="77777777" w:rsidR="00E667A9" w:rsidRDefault="00E667A9" w:rsidP="00E667A9">
      <w:r>
        <w:t>Investment in Aboriginal community-controlled services</w:t>
      </w:r>
    </w:p>
    <w:p w14:paraId="64D0F7E4" w14:textId="28DBCDEE" w:rsidR="00E667A9" w:rsidRDefault="00E667A9" w:rsidP="00E667A9">
      <w:r>
        <w:t>Ensuring responses are culturally grounded and contextually informed</w:t>
      </w:r>
    </w:p>
    <w:p w14:paraId="2EC9A314" w14:textId="613E29F0" w:rsidR="00E667A9" w:rsidRDefault="00E667A9" w:rsidP="00E667A9">
      <w:r>
        <w:t>Across all communities, key priorities include:</w:t>
      </w:r>
    </w:p>
    <w:p w14:paraId="0881F429" w14:textId="77777777" w:rsidR="00E667A9" w:rsidRDefault="00E667A9" w:rsidP="00E667A9">
      <w:r>
        <w:t>Reducing barriers to access, including stigma, cost, and service availability</w:t>
      </w:r>
    </w:p>
    <w:p w14:paraId="7C807DB7" w14:textId="77777777" w:rsidR="00E667A9" w:rsidRDefault="00E667A9" w:rsidP="00E667A9">
      <w:r>
        <w:t>Providing flexible and locally accessible and inclusive services</w:t>
      </w:r>
    </w:p>
    <w:p w14:paraId="595CC87F" w14:textId="0A6F0C79" w:rsidR="00E667A9" w:rsidRDefault="00E667A9" w:rsidP="00E667A9">
      <w:r>
        <w:t>Ensuring interventions are evidence-informed but adaptable to context</w:t>
      </w:r>
    </w:p>
    <w:p w14:paraId="11F335E7" w14:textId="143138D9" w:rsidR="00E667A9" w:rsidRDefault="00E667A9" w:rsidP="00E667A9">
      <w:r>
        <w:t>There is also a need to ensure that responses:</w:t>
      </w:r>
    </w:p>
    <w:p w14:paraId="6475DAD0" w14:textId="5B2421CA" w:rsidR="00E667A9" w:rsidRDefault="00E667A9" w:rsidP="00E667A9">
      <w:r>
        <w:t>Recognise the intersection between violence, trauma, parenting, and social determinants and are designed to engage individuals earlier, before behaviours escalate.</w:t>
      </w:r>
    </w:p>
    <w:p w14:paraId="18584C89" w14:textId="77777777" w:rsidR="00E667A9" w:rsidRDefault="00E667A9" w:rsidP="00E667A9">
      <w:r>
        <w:t>Conclusion</w:t>
      </w:r>
    </w:p>
    <w:p w14:paraId="7B75D546" w14:textId="6668BCE9" w:rsidR="00E667A9" w:rsidRDefault="00E667A9" w:rsidP="00E667A9">
      <w:r>
        <w:t>Preventing and responding to the use of violence requires a shift towards early, integrated, and relational approaches that maintain strong accountability while addressing underlying drivers of behaviour.</w:t>
      </w:r>
    </w:p>
    <w:p w14:paraId="2341BB72" w14:textId="4247A174" w:rsidR="00E667A9" w:rsidRDefault="00E667A9" w:rsidP="00E667A9">
      <w:pPr>
        <w:rPr>
          <w:b/>
          <w:bCs/>
        </w:rPr>
      </w:pPr>
      <w:r w:rsidRPr="00E667A9">
        <w:rPr>
          <w:b/>
          <w:bCs/>
        </w:rPr>
        <w:t>Feedback for Priority Area 5: System Integration and Workforce</w:t>
      </w:r>
    </w:p>
    <w:p w14:paraId="529F8783" w14:textId="5836FEC9" w:rsidR="00E667A9" w:rsidRDefault="00E667A9" w:rsidP="00E667A9">
      <w:r>
        <w:t>1. Creating a more coordinated and connected system response</w:t>
      </w:r>
    </w:p>
    <w:p w14:paraId="4D1E7F16" w14:textId="77777777" w:rsidR="00E667A9" w:rsidRDefault="00E667A9" w:rsidP="00E667A9">
      <w:r>
        <w:t>A consistent theme emerging from lived experience and practice is that current responses are fragmented, siloed, and difficult to navigate, particularly for families experiencing multiple and intersecting issues.</w:t>
      </w:r>
    </w:p>
    <w:p w14:paraId="2728C5F5" w14:textId="55AC90AC" w:rsidR="00E667A9" w:rsidRDefault="00E667A9" w:rsidP="00E667A9">
      <w:r>
        <w:t>Parents frequently describe navigating:</w:t>
      </w:r>
    </w:p>
    <w:p w14:paraId="623F17E0" w14:textId="77777777" w:rsidR="00E667A9" w:rsidRDefault="00E667A9" w:rsidP="00E667A9">
      <w:r>
        <w:t>Multiple systems simultaneously, including child protection, courts, housing, and support services</w:t>
      </w:r>
    </w:p>
    <w:p w14:paraId="2983DE58" w14:textId="77777777" w:rsidR="00E667A9" w:rsidRDefault="00E667A9" w:rsidP="00E667A9">
      <w:r>
        <w:lastRenderedPageBreak/>
        <w:t>Repeating their experiences across services, often in distressing circumstances</w:t>
      </w:r>
    </w:p>
    <w:p w14:paraId="623BF9D9" w14:textId="375F14C5" w:rsidR="00E667A9" w:rsidRDefault="00E667A9" w:rsidP="00E667A9">
      <w:r>
        <w:t>Receiving inconsistent or conflicting advice and expectations</w:t>
      </w:r>
    </w:p>
    <w:p w14:paraId="6A58276A" w14:textId="2EA62826" w:rsidR="00E667A9" w:rsidRDefault="00E667A9" w:rsidP="00E667A9">
      <w:r>
        <w:t>A critical example of this fragmentation is the experience of repeatedly retelling traumatic histories. Parents consistently report being required to recount deeply personal and distressing experiences multiple times, often due to high workforce turnover or lack of continuity in support. In some cases, families describe engagement with numerous practitioners within a short period, requiring them to revisit traumatic experiences repeatedly with little empathy and a lack of trauma informed engagement.</w:t>
      </w:r>
    </w:p>
    <w:p w14:paraId="696AC55A" w14:textId="1311D85D" w:rsidR="00E667A9" w:rsidRDefault="00E667A9" w:rsidP="00E667A9">
      <w:r>
        <w:t>This is further compounded where practitioners have not had the opportunity to review existing information or case history prior to engagement, placing the burden on parents to retell their story again. Practice-informed insights highlight that this repeated retelling can be re-traumatising, particularly where there is limited acknowledgment of the emotional impact.</w:t>
      </w:r>
    </w:p>
    <w:p w14:paraId="7020DFEA" w14:textId="176EDC9B" w:rsidR="00E667A9" w:rsidRDefault="00E667A9" w:rsidP="00E667A9">
      <w:r>
        <w:t>Parents also describe experiences where interactions are framed in ways that emphasise a separation between practitioners’ roles and engagement with parents. For example, some report being told that practitioners are “not there to work with them,” but solely with the child. While recognising the importance of child-focused practice, these interactions can be experienced as exclusionary and distressing, and may undermine opportunities for collaborative, relationship-based engagement.</w:t>
      </w:r>
    </w:p>
    <w:p w14:paraId="4913C05F" w14:textId="2950AFA4" w:rsidR="00E667A9" w:rsidRDefault="00E667A9" w:rsidP="00E667A9">
      <w:r>
        <w:t xml:space="preserve">These experiences are often reinforced by high levels of workforce turnover, with some families reporting engagement with </w:t>
      </w:r>
      <w:proofErr w:type="gramStart"/>
      <w:r>
        <w:t>a large number of</w:t>
      </w:r>
      <w:proofErr w:type="gramEnd"/>
      <w:r>
        <w:t xml:space="preserve"> practitioners over relatively short periods. This limits the ability to build trust, maintain continuity, and engage in meaningful, sustained support.</w:t>
      </w:r>
    </w:p>
    <w:p w14:paraId="30E11090" w14:textId="67364DB9" w:rsidR="00E667A9" w:rsidRDefault="00E667A9" w:rsidP="00E667A9">
      <w:r>
        <w:t>What would make the biggest difference is:</w:t>
      </w:r>
    </w:p>
    <w:p w14:paraId="45453A08" w14:textId="77777777" w:rsidR="00E667A9" w:rsidRDefault="00E667A9" w:rsidP="00E667A9">
      <w:r>
        <w:t>Clearer system integration, with shared frameworks for understanding risk and response</w:t>
      </w:r>
    </w:p>
    <w:p w14:paraId="0BD016F5" w14:textId="77777777" w:rsidR="00E667A9" w:rsidRDefault="00E667A9" w:rsidP="00E667A9">
      <w:r>
        <w:t>Coordinated case management approaches, where services work together rather than in parallel</w:t>
      </w:r>
    </w:p>
    <w:p w14:paraId="490D6482" w14:textId="77777777" w:rsidR="00E667A9" w:rsidRDefault="00E667A9" w:rsidP="00E667A9">
      <w:r>
        <w:t>Reducing duplication and ensuring families are not responsible for navigating system complexity alone</w:t>
      </w:r>
    </w:p>
    <w:p w14:paraId="21D5AF36" w14:textId="77777777" w:rsidR="00E667A9" w:rsidRDefault="00E667A9" w:rsidP="00E667A9">
      <w:r>
        <w:t>Embedding relational continuity, ensuring individuals and families are supported by consistent workers where possible</w:t>
      </w:r>
    </w:p>
    <w:p w14:paraId="1DAF783F" w14:textId="77777777" w:rsidR="00E667A9" w:rsidRDefault="00E667A9" w:rsidP="00E667A9">
      <w:r>
        <w:t>A more integrated system must be experienced by individuals as coherent, connected, and supportive, rather than fragmented and procedural.</w:t>
      </w:r>
    </w:p>
    <w:p w14:paraId="6FA4C341" w14:textId="77777777" w:rsidR="00E667A9" w:rsidRDefault="00E667A9" w:rsidP="00E667A9">
      <w:r>
        <w:lastRenderedPageBreak/>
        <w:t>The effectiveness of system responses is closely linked to workforce capability, capacity, and conditions.</w:t>
      </w:r>
    </w:p>
    <w:p w14:paraId="1EE38190" w14:textId="77777777" w:rsidR="00E667A9" w:rsidRDefault="00E667A9" w:rsidP="00E667A9">
      <w:r>
        <w:t>Practice-informed insights highlight that workforce challenges are not only about capacity, but also about the nature of practice and engagement.</w:t>
      </w:r>
    </w:p>
    <w:p w14:paraId="18EE28FD" w14:textId="77777777" w:rsidR="00E667A9" w:rsidRDefault="00E667A9" w:rsidP="00E667A9">
      <w:r>
        <w:t>Improving collaboration, coordination and information sharing</w:t>
      </w:r>
    </w:p>
    <w:p w14:paraId="3E15BB5A" w14:textId="0405A276" w:rsidR="00E667A9" w:rsidRDefault="00E667A9" w:rsidP="00E667A9">
      <w:r>
        <w:t>Limited information sharing across services.</w:t>
      </w:r>
    </w:p>
    <w:p w14:paraId="62C14EE6" w14:textId="77777777" w:rsidR="00E667A9" w:rsidRDefault="00E667A9" w:rsidP="00E667A9">
      <w:r>
        <w:t>Key workforce needs include:</w:t>
      </w:r>
    </w:p>
    <w:p w14:paraId="2CFCBA47" w14:textId="77777777" w:rsidR="00E667A9" w:rsidRDefault="00E667A9" w:rsidP="00E667A9">
      <w:r>
        <w:t>1. Strengthening understanding of trauma and its system impacts</w:t>
      </w:r>
    </w:p>
    <w:p w14:paraId="7682FEC5" w14:textId="77777777" w:rsidR="00E667A9" w:rsidRDefault="00E667A9" w:rsidP="00E667A9">
      <w:r>
        <w:t>Workers require:</w:t>
      </w:r>
    </w:p>
    <w:p w14:paraId="1A74C8A0" w14:textId="77777777" w:rsidR="00E667A9" w:rsidRDefault="00E667A9" w:rsidP="00E667A9">
      <w:r>
        <w:t>2. Relational, non-judgmental, supportive and trauma-informed practice capability</w:t>
      </w:r>
    </w:p>
    <w:p w14:paraId="0D415BC0" w14:textId="77777777" w:rsidR="00E667A9" w:rsidRDefault="00E667A9" w:rsidP="00E667A9">
      <w:r>
        <w:t>3. Workforce stability and continuity</w:t>
      </w:r>
    </w:p>
    <w:p w14:paraId="1F697C04" w14:textId="77777777" w:rsidR="00E667A9" w:rsidRDefault="00E667A9" w:rsidP="00E667A9">
      <w:r>
        <w:t>4. Workforce wellbeing and support</w:t>
      </w:r>
    </w:p>
    <w:p w14:paraId="77B3E83B" w14:textId="7BDA629A" w:rsidR="00E667A9" w:rsidRDefault="00E667A9" w:rsidP="00E667A9">
      <w:r>
        <w:t>5. Expanding lived experience workforce</w:t>
      </w:r>
    </w:p>
    <w:p w14:paraId="4BE123AE" w14:textId="77777777" w:rsidR="00E667A9" w:rsidRDefault="00E667A9" w:rsidP="00E667A9">
      <w:r>
        <w:t>Integrated service delivery models</w:t>
      </w:r>
    </w:p>
    <w:p w14:paraId="1722BAFB" w14:textId="77777777" w:rsidR="00E667A9" w:rsidRDefault="00E667A9" w:rsidP="00E667A9">
      <w:r>
        <w:t>Coordinated case planning across systems with inbuilt coordination accountability</w:t>
      </w:r>
    </w:p>
    <w:p w14:paraId="2A6BF0D3" w14:textId="77777777" w:rsidR="00E667A9" w:rsidRDefault="00E667A9" w:rsidP="00E667A9">
      <w:r>
        <w:t>Use of shared frameworks for risk assessment and response</w:t>
      </w:r>
    </w:p>
    <w:p w14:paraId="0A0286A1" w14:textId="77777777" w:rsidR="00E667A9" w:rsidRDefault="00E667A9" w:rsidP="00E667A9">
      <w:r>
        <w:t>Strengthened information sharing protocols</w:t>
      </w:r>
    </w:p>
    <w:p w14:paraId="1FFEE73A" w14:textId="5F55DBB4" w:rsidR="00E667A9" w:rsidRDefault="00E667A9" w:rsidP="00E667A9">
      <w:r>
        <w:t>Reducing reliance on families to carry information between systems</w:t>
      </w:r>
    </w:p>
    <w:p w14:paraId="10F95A6A" w14:textId="77777777" w:rsidR="00E667A9" w:rsidRDefault="00E667A9" w:rsidP="00E667A9">
      <w:r>
        <w:t>Supporting inclusive, accessible and responsive services</w:t>
      </w:r>
    </w:p>
    <w:p w14:paraId="490E4CC7" w14:textId="77777777" w:rsidR="00E667A9" w:rsidRDefault="00E667A9" w:rsidP="00E667A9">
      <w:r>
        <w:t>Services must be supported to provide responses that are:</w:t>
      </w:r>
    </w:p>
    <w:p w14:paraId="44A457F1" w14:textId="77777777" w:rsidR="00E667A9" w:rsidRDefault="00E667A9" w:rsidP="00E667A9">
      <w:r>
        <w:t>Accessible and timely</w:t>
      </w:r>
    </w:p>
    <w:p w14:paraId="6FCE96BC" w14:textId="77777777" w:rsidR="00E667A9" w:rsidRDefault="00E667A9" w:rsidP="00E667A9">
      <w:r>
        <w:t>Culturally safe</w:t>
      </w:r>
    </w:p>
    <w:p w14:paraId="49A94F0C" w14:textId="5364DBEC" w:rsidR="00E667A9" w:rsidRDefault="00E667A9" w:rsidP="00E667A9">
      <w:r>
        <w:t>Trauma-informed and relational</w:t>
      </w:r>
    </w:p>
    <w:p w14:paraId="7F4A634F" w14:textId="77777777" w:rsidR="00E667A9" w:rsidRDefault="00E667A9" w:rsidP="00E667A9">
      <w:r>
        <w:t>Barriers to access include:</w:t>
      </w:r>
    </w:p>
    <w:p w14:paraId="63D0D9BD" w14:textId="77777777" w:rsidR="00E667A9" w:rsidRDefault="00E667A9" w:rsidP="00E667A9">
      <w:r>
        <w:t>Fear of systems</w:t>
      </w:r>
    </w:p>
    <w:p w14:paraId="5E3E143B" w14:textId="77777777" w:rsidR="00E667A9" w:rsidRDefault="00E667A9" w:rsidP="00E667A9">
      <w:r>
        <w:t>Lack of culturally appropriate services</w:t>
      </w:r>
    </w:p>
    <w:p w14:paraId="6AE2A30A" w14:textId="3E8A1C1A" w:rsidR="00E667A9" w:rsidRDefault="00E667A9" w:rsidP="00E667A9">
      <w:r>
        <w:t>Service availability and geographic limitations</w:t>
      </w:r>
    </w:p>
    <w:p w14:paraId="139595CB" w14:textId="77777777" w:rsidR="00E667A9" w:rsidRDefault="00E667A9" w:rsidP="00E667A9">
      <w:r>
        <w:t>Strengthening access requires:</w:t>
      </w:r>
    </w:p>
    <w:p w14:paraId="6CA05A98" w14:textId="77777777" w:rsidR="00E667A9" w:rsidRDefault="00E667A9" w:rsidP="00E667A9">
      <w:r>
        <w:t>Investment in community-led and place-based services</w:t>
      </w:r>
    </w:p>
    <w:p w14:paraId="5EC06EDB" w14:textId="77777777" w:rsidR="00E667A9" w:rsidRDefault="00E667A9" w:rsidP="00E667A9">
      <w:r>
        <w:lastRenderedPageBreak/>
        <w:t>Increased cultural capability across the workforce</w:t>
      </w:r>
    </w:p>
    <w:p w14:paraId="3E54A1E7" w14:textId="5F3CE781" w:rsidR="00E667A9" w:rsidRDefault="00E667A9" w:rsidP="00E667A9">
      <w:r>
        <w:t>Ensuring universal services are equipped as early entry points</w:t>
      </w:r>
    </w:p>
    <w:p w14:paraId="4FD3E53F" w14:textId="77777777" w:rsidR="00E667A9" w:rsidRDefault="00E667A9" w:rsidP="00E667A9">
      <w:r>
        <w:t>Conclusion</w:t>
      </w:r>
    </w:p>
    <w:p w14:paraId="7B3E5B8B" w14:textId="3AC153D4" w:rsidR="00E667A9" w:rsidRDefault="00E667A9" w:rsidP="00E667A9">
      <w:r>
        <w:t>Strengthening system integration and workforce capability requires a shift towards coordinated, relational, and trauma-informed systems.</w:t>
      </w:r>
    </w:p>
    <w:p w14:paraId="386759F1" w14:textId="6173BDA8" w:rsidR="00E667A9" w:rsidRDefault="00E667A9" w:rsidP="00E667A9">
      <w:pPr>
        <w:rPr>
          <w:b/>
          <w:bCs/>
        </w:rPr>
      </w:pPr>
      <w:r w:rsidRPr="00E667A9">
        <w:rPr>
          <w:b/>
          <w:bCs/>
        </w:rPr>
        <w:t>Are there any other actions you think should be a priority to stop family, domestic and sexual violence?</w:t>
      </w:r>
    </w:p>
    <w:p w14:paraId="18A0B4C9" w14:textId="191730EF" w:rsidR="00E667A9" w:rsidRPr="00E667A9" w:rsidRDefault="00E667A9" w:rsidP="00E667A9">
      <w:r w:rsidRPr="00E667A9">
        <w:t>Just basically treating people as humans and using active efforts to really understand the situation, without judgement, preconceived perceptions and a genuine willingness to help and support victim survivors but also help and support perpetrators to make the changes necessary whilst holding them accountable.</w:t>
      </w:r>
    </w:p>
    <w:sectPr w:rsidR="00E667A9" w:rsidRPr="00E667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7A9"/>
    <w:rsid w:val="00022A23"/>
    <w:rsid w:val="0005334E"/>
    <w:rsid w:val="0023679E"/>
    <w:rsid w:val="00D807DD"/>
    <w:rsid w:val="00E667A9"/>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2A4BB"/>
  <w15:chartTrackingRefBased/>
  <w15:docId w15:val="{06B03E7A-5B32-4941-916D-71418B4CA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67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67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67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67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67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67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67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67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67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67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67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67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67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67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67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67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67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67A9"/>
    <w:rPr>
      <w:rFonts w:eastAsiaTheme="majorEastAsia" w:cstheme="majorBidi"/>
      <w:color w:val="272727" w:themeColor="text1" w:themeTint="D8"/>
    </w:rPr>
  </w:style>
  <w:style w:type="paragraph" w:styleId="Title">
    <w:name w:val="Title"/>
    <w:basedOn w:val="Normal"/>
    <w:next w:val="Normal"/>
    <w:link w:val="TitleChar"/>
    <w:uiPriority w:val="10"/>
    <w:qFormat/>
    <w:rsid w:val="00E667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67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67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67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67A9"/>
    <w:pPr>
      <w:spacing w:before="160"/>
      <w:jc w:val="center"/>
    </w:pPr>
    <w:rPr>
      <w:i/>
      <w:iCs/>
      <w:color w:val="404040" w:themeColor="text1" w:themeTint="BF"/>
    </w:rPr>
  </w:style>
  <w:style w:type="character" w:customStyle="1" w:styleId="QuoteChar">
    <w:name w:val="Quote Char"/>
    <w:basedOn w:val="DefaultParagraphFont"/>
    <w:link w:val="Quote"/>
    <w:uiPriority w:val="29"/>
    <w:rsid w:val="00E667A9"/>
    <w:rPr>
      <w:i/>
      <w:iCs/>
      <w:color w:val="404040" w:themeColor="text1" w:themeTint="BF"/>
    </w:rPr>
  </w:style>
  <w:style w:type="paragraph" w:styleId="ListParagraph">
    <w:name w:val="List Paragraph"/>
    <w:basedOn w:val="Normal"/>
    <w:uiPriority w:val="34"/>
    <w:qFormat/>
    <w:rsid w:val="00E667A9"/>
    <w:pPr>
      <w:ind w:left="720"/>
      <w:contextualSpacing/>
    </w:pPr>
  </w:style>
  <w:style w:type="character" w:styleId="IntenseEmphasis">
    <w:name w:val="Intense Emphasis"/>
    <w:basedOn w:val="DefaultParagraphFont"/>
    <w:uiPriority w:val="21"/>
    <w:qFormat/>
    <w:rsid w:val="00E667A9"/>
    <w:rPr>
      <w:i/>
      <w:iCs/>
      <w:color w:val="0F4761" w:themeColor="accent1" w:themeShade="BF"/>
    </w:rPr>
  </w:style>
  <w:style w:type="paragraph" w:styleId="IntenseQuote">
    <w:name w:val="Intense Quote"/>
    <w:basedOn w:val="Normal"/>
    <w:next w:val="Normal"/>
    <w:link w:val="IntenseQuoteChar"/>
    <w:uiPriority w:val="30"/>
    <w:qFormat/>
    <w:rsid w:val="00E667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67A9"/>
    <w:rPr>
      <w:i/>
      <w:iCs/>
      <w:color w:val="0F4761" w:themeColor="accent1" w:themeShade="BF"/>
    </w:rPr>
  </w:style>
  <w:style w:type="character" w:styleId="IntenseReference">
    <w:name w:val="Intense Reference"/>
    <w:basedOn w:val="DefaultParagraphFont"/>
    <w:uiPriority w:val="32"/>
    <w:qFormat/>
    <w:rsid w:val="00E667A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DA6452D-2269-4D8E-9717-8DA00B6190F7}"/>
</file>

<file path=customXml/itemProps2.xml><?xml version="1.0" encoding="utf-8"?>
<ds:datastoreItem xmlns:ds="http://schemas.openxmlformats.org/officeDocument/2006/customXml" ds:itemID="{2543C7B5-DCC6-4805-B874-7DC346905998}"/>
</file>

<file path=customXml/itemProps3.xml><?xml version="1.0" encoding="utf-8"?>
<ds:datastoreItem xmlns:ds="http://schemas.openxmlformats.org/officeDocument/2006/customXml" ds:itemID="{E82C597B-D8A2-437F-A092-695745B9EB88}"/>
</file>

<file path=docProps/app.xml><?xml version="1.0" encoding="utf-8"?>
<Properties xmlns="http://schemas.openxmlformats.org/officeDocument/2006/extended-properties" xmlns:vt="http://schemas.openxmlformats.org/officeDocument/2006/docPropsVTypes">
  <Template>Normal.dotm</Template>
  <TotalTime>6</TotalTime>
  <Pages>19</Pages>
  <Words>5662</Words>
  <Characters>32274</Characters>
  <Application>Microsoft Office Word</Application>
  <DocSecurity>0</DocSecurity>
  <Lines>268</Lines>
  <Paragraphs>75</Paragraphs>
  <ScaleCrop>false</ScaleCrop>
  <Company/>
  <LinksUpToDate>false</LinksUpToDate>
  <CharactersWithSpaces>37861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2026-09-02T06:00:00Z</dcterms:created>
  <dcterms:modified xsi:type="dcterms:W3CDTF">2026-09-02T06:06:00Z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