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29790" w14:textId="4D55AA17" w:rsidR="0023679E" w:rsidRDefault="00DF3B93">
      <w:pPr>
        <w:rPr>
          <w:b/>
          <w:bCs/>
        </w:rPr>
      </w:pPr>
      <w:r w:rsidRPr="00DF3B93">
        <w:rPr>
          <w:b/>
          <w:bCs/>
        </w:rPr>
        <w:t>Zoe Belle Gender Collective</w:t>
      </w:r>
    </w:p>
    <w:p w14:paraId="26B93519" w14:textId="45BDA995" w:rsidR="00DF3B93" w:rsidRDefault="00DF3B93">
      <w:pPr>
        <w:rPr>
          <w:b/>
          <w:bCs/>
        </w:rPr>
      </w:pPr>
      <w:r w:rsidRPr="00DF3B93">
        <w:rPr>
          <w:b/>
          <w:bCs/>
        </w:rPr>
        <w:t>Feedback for Priority Area 1: Victim-survivors</w:t>
      </w:r>
    </w:p>
    <w:p w14:paraId="499F307D" w14:textId="01DD4F64" w:rsidR="00DF3B93" w:rsidRDefault="00DF3B93" w:rsidP="00DF3B93">
      <w:r>
        <w:t>Nationally trans and gender diverse victim survivors are often excluded or face significant barriers to accessing many family &amp; sexual violence services.</w:t>
      </w:r>
    </w:p>
    <w:p w14:paraId="4814D133" w14:textId="223B6C8C" w:rsidR="00DF3B93" w:rsidRDefault="00DF3B93" w:rsidP="00DF3B93">
      <w:r>
        <w:t>+ Ensure funding agreements with family &amp; sexual violence services include service provision to trans and gender diverse people who are victim/survivors.</w:t>
      </w:r>
    </w:p>
    <w:p w14:paraId="63C8B117" w14:textId="5CBFF9B2" w:rsidR="00DF3B93" w:rsidRDefault="00DF3B93" w:rsidP="00DF3B93">
      <w:r>
        <w:t>+ Implement a national mapping exercise to identify gaps in family and sexual violence service provision for trans and gender diverse communities.</w:t>
      </w:r>
    </w:p>
    <w:p w14:paraId="72F16680" w14:textId="4BDB1368" w:rsidR="00DF3B93" w:rsidRDefault="00DF3B93" w:rsidP="00DF3B93">
      <w:r>
        <w:t>+ Increase investment in LGBTIQA+ community-led family violence, sexual assault, mental health specialist services and programs that support trans and gender diverse victim survivors.</w:t>
      </w:r>
    </w:p>
    <w:p w14:paraId="49FA4B62" w14:textId="2E844C48" w:rsidR="00DF3B93" w:rsidRDefault="00DF3B93" w:rsidP="00DF3B93">
      <w:r>
        <w:t>+ Ensure specialist LGBTIQA+ family violence specialist services exist in every state and territory.</w:t>
      </w:r>
    </w:p>
    <w:p w14:paraId="619CE316" w14:textId="246F3548" w:rsidR="00DF3B93" w:rsidRDefault="00DF3B93" w:rsidP="00DF3B93">
      <w:r>
        <w:t>+ Build the capacity of mainstream family &amp; sexual violence services to be responsive and culturally safe for trans and gender diverse victim survivors.</w:t>
      </w:r>
    </w:p>
    <w:p w14:paraId="2E7D98D0" w14:textId="595BDDCD" w:rsidR="00DF3B93" w:rsidRDefault="00DF3B93" w:rsidP="00DF3B93">
      <w:r>
        <w:t>+ Build the capacity of family violence refuges to be trans and gender diverse inclusive:</w:t>
      </w:r>
    </w:p>
    <w:p w14:paraId="24368F65" w14:textId="3458E8BA" w:rsidR="00DF3B93" w:rsidRDefault="00DF3B93" w:rsidP="00DF3B93">
      <w:r>
        <w:t>+ Replicate the Victorian model that funded new builds for refuges to have self-contained units rather than shared accommodation.</w:t>
      </w:r>
    </w:p>
    <w:p w14:paraId="7F9F0E4B" w14:textId="51E4E696" w:rsidR="00DF3B93" w:rsidRDefault="00DF3B93" w:rsidP="00DF3B93">
      <w:r>
        <w:t>+ Training and capacity building can be developed using frameworks and practice recommendations within Rainbow Health Australia's resource, ""Practice considerations for creating an LGBTIQ-inclusive family violence refuge: Lessons from Rainbow Health Australia's mentoring pilot project"".</w:t>
      </w:r>
    </w:p>
    <w:p w14:paraId="2179BA59" w14:textId="556ED91D" w:rsidR="00DF3B93" w:rsidRDefault="00DF3B93" w:rsidP="00DF3B93">
      <w:r>
        <w:t xml:space="preserve">+ Support trans and gender diverse community led healing and recovery events, especially for communities experiencing multiple forms of oppression such as First Nations Sistergirls &amp; Brotherboys or trans women of </w:t>
      </w:r>
      <w:proofErr w:type="spellStart"/>
      <w:r>
        <w:t>color</w:t>
      </w:r>
      <w:proofErr w:type="spellEnd"/>
      <w:r>
        <w:t>.</w:t>
      </w:r>
    </w:p>
    <w:p w14:paraId="40FE21CA" w14:textId="188C1876" w:rsidR="00DF3B93" w:rsidRDefault="00DF3B93" w:rsidP="00DF3B93">
      <w:r>
        <w:t>Trans and gender diverse people, in particular trans women, often struggle to identify their experiences of family &amp; sexual violence, feel they are unworthy of support or perceive they are unwelcome to access gendered services for victim survivors (even when organisations may be inclusive of LGBTIQA+ communities).</w:t>
      </w:r>
    </w:p>
    <w:p w14:paraId="25586738" w14:textId="5193220F" w:rsidR="00DF3B93" w:rsidRDefault="00DF3B93" w:rsidP="00DF3B93">
      <w:r>
        <w:t>+ Implement early intervention campaigns that support trans and gender diverse people, in particular trans women, to recognise experiences family and sexual violence.</w:t>
      </w:r>
    </w:p>
    <w:p w14:paraId="4AD8E3D6" w14:textId="77777777" w:rsidR="00DF3B93" w:rsidRDefault="00DF3B93" w:rsidP="00DF3B93">
      <w:r>
        <w:t xml:space="preserve">+ Support family violence services to employ and build the capacity of the trans and gender diverse peer workforce to enable greater cultural safety and lead community outreach programs. This is particularly relevant for communities experiencing </w:t>
      </w:r>
      <w:r>
        <w:lastRenderedPageBreak/>
        <w:t>compounding forms of oppression such as transphobia &amp; racism, colonialism or ableism.</w:t>
      </w:r>
    </w:p>
    <w:p w14:paraId="677111B4" w14:textId="63D394F1" w:rsidR="00DF3B93" w:rsidRPr="00DF3B93" w:rsidRDefault="00DF3B93" w:rsidP="00DF3B93">
      <w:pPr>
        <w:rPr>
          <w:b/>
          <w:bCs/>
        </w:rPr>
      </w:pPr>
      <w:r w:rsidRPr="00DF3B93">
        <w:rPr>
          <w:b/>
          <w:bCs/>
        </w:rPr>
        <w:t>Feedback for Priority Area 2: Prevention and early intervention</w:t>
      </w:r>
    </w:p>
    <w:p w14:paraId="02D6026A" w14:textId="4705BCBD" w:rsidR="00DF3B93" w:rsidRDefault="00DF3B93" w:rsidP="00DF3B93">
      <w:r>
        <w:t>Build the capacity of trans and gender diverse community led primary prevention organisations to sustainably deliver primary prevention campaigns and early intervention projects, including:</w:t>
      </w:r>
    </w:p>
    <w:p w14:paraId="68799C23" w14:textId="42267AAC" w:rsidR="00DF3B93" w:rsidRDefault="00DF3B93" w:rsidP="00DF3B93">
      <w:r>
        <w:t xml:space="preserve">+ the scaling up existing messaging campaigns such as </w:t>
      </w:r>
      <w:proofErr w:type="spellStart"/>
      <w:r>
        <w:t>Transfemme</w:t>
      </w:r>
      <w:proofErr w:type="spellEnd"/>
      <w:r>
        <w:t xml:space="preserve"> (www.transfemme.com.au) to address men's violence against trans women and trans feminine people.</w:t>
      </w:r>
    </w:p>
    <w:p w14:paraId="54ACE498" w14:textId="593CF46C" w:rsidR="00DF3B93" w:rsidRDefault="00DF3B93" w:rsidP="00DF3B93">
      <w:r>
        <w:t>+ messaging campaigns addressing transphobia and trans misogyny.</w:t>
      </w:r>
    </w:p>
    <w:p w14:paraId="7BC5FFF5" w14:textId="1279A835" w:rsidR="00DF3B93" w:rsidRDefault="00DF3B93" w:rsidP="00DF3B93">
      <w:r>
        <w:t>+ messaging campaigns and other tailored program initiatives to address homophobia and transphobia amongst men and boys.</w:t>
      </w:r>
    </w:p>
    <w:p w14:paraId="770CB758" w14:textId="6036ABFB" w:rsidR="00DF3B93" w:rsidRDefault="00DF3B93" w:rsidP="00DF3B93">
      <w:r>
        <w:t>Invest in capacity building initiatives to enable primary prevention and early intervention organisations/programs to meaningfully address gendered violence towards trans and gender diverse people and their families.</w:t>
      </w:r>
    </w:p>
    <w:p w14:paraId="3AC514A1" w14:textId="2C7094E6" w:rsidR="00DF3B93" w:rsidRDefault="00DF3B93" w:rsidP="00DF3B93">
      <w:r>
        <w:t>+ Invest in prevention initiatives that support collaboration and meaningful partnerships between community-led TGD primary prevention organisations, generalist prevention organisations and programs working with men &amp; boys.</w:t>
      </w:r>
    </w:p>
    <w:p w14:paraId="05728AB3" w14:textId="760D17CA" w:rsidR="00DF3B93" w:rsidRDefault="00DF3B93" w:rsidP="00DF3B93">
      <w:r>
        <w:t>+ Build the capacity of specialist programs to support fathers to have healthy and respectful attitudes towards LGBTIQA+ young people.</w:t>
      </w:r>
    </w:p>
    <w:p w14:paraId="23B188B8" w14:textId="6F569139" w:rsidR="00DF3B93" w:rsidRDefault="00DF3B93" w:rsidP="00DF3B93">
      <w:r>
        <w:t>+Ensure trans women and trans feminine people are meaningfully included, and identified as a priority population, within existing strategies to prevent violence against women.</w:t>
      </w:r>
    </w:p>
    <w:p w14:paraId="6CD6B43D" w14:textId="77777777" w:rsidR="00DF3B93" w:rsidRDefault="00DF3B93" w:rsidP="00DF3B93">
      <w:r>
        <w:t>+Ensure trans women are included in messaging to address men’s violence against women.</w:t>
      </w:r>
    </w:p>
    <w:p w14:paraId="611B32FE" w14:textId="77777777" w:rsidR="00DF3B93" w:rsidRDefault="00DF3B93" w:rsidP="00DF3B93">
      <w:r>
        <w:t>+Invest in prevention initiatives between First Nations, multicultural and multifaith, and TGD or LGBTIQA+ organisations.</w:t>
      </w:r>
    </w:p>
    <w:p w14:paraId="2B9BEDB1" w14:textId="7D44D6CE" w:rsidR="00DF3B93" w:rsidRPr="00DF3B93" w:rsidRDefault="00DF3B93" w:rsidP="00DF3B93">
      <w:pPr>
        <w:rPr>
          <w:b/>
          <w:bCs/>
        </w:rPr>
      </w:pPr>
      <w:r w:rsidRPr="00DF3B93">
        <w:rPr>
          <w:b/>
          <w:bCs/>
        </w:rPr>
        <w:t>Feedback for Priority Area 3: Children and young people in their own right</w:t>
      </w:r>
    </w:p>
    <w:p w14:paraId="79FEA2B1" w14:textId="54F1A235" w:rsidR="00DF3B93" w:rsidRDefault="00DF3B93" w:rsidP="00DF3B93">
      <w:r>
        <w:t>Family violence services and non-specialist workforce often fail to adequately identify or may minimise trans and gender diverse young people's unique experiences of family and intimate partner violence. This is particularly relevant in relation to family of origin violence that may be incorrectly assessed as ""unsupportive families"".</w:t>
      </w:r>
    </w:p>
    <w:p w14:paraId="78E47DAE" w14:textId="54E8B161" w:rsidR="00DF3B93" w:rsidRDefault="00DF3B93" w:rsidP="00DF3B93">
      <w:r>
        <w:lastRenderedPageBreak/>
        <w:t>+ Build capacity of the family violence, child protection and non-specialist workforce to respond to trans and gender diverse young people and their families’ experiences of gendered violence.</w:t>
      </w:r>
    </w:p>
    <w:p w14:paraId="250ED1FA" w14:textId="7DE9C62D" w:rsidR="00DF3B93" w:rsidRDefault="00DF3B93" w:rsidP="00DF3B93">
      <w:r>
        <w:t>+ Develop a national trans and gender diverse youth family violence risk assessment tool to support family violence practitioners recognise, assess and respond to young trans and gender diverse people’s and their families’ experiences of violence.</w:t>
      </w:r>
    </w:p>
    <w:p w14:paraId="68F4F3D4" w14:textId="0C64BACA" w:rsidR="00DF3B93" w:rsidRDefault="00DF3B93" w:rsidP="00DF3B93">
      <w:r>
        <w:t>+ Invest in qualitative research to better understand the unique experiences of family violence for trans and gender diverse young people and their families.</w:t>
      </w:r>
    </w:p>
    <w:p w14:paraId="289BFCB2" w14:textId="0F5E9667" w:rsidR="00DF3B93" w:rsidRDefault="00DF3B93" w:rsidP="00DF3B93">
      <w:r>
        <w:t>Young trans and gender diverse people may have challenges in identifying experiences of family violence, understanding healthy relationships or accessing healing and recovery programs or social supports.</w:t>
      </w:r>
    </w:p>
    <w:p w14:paraId="62A8D5C7" w14:textId="3ABC97AE" w:rsidR="00DF3B93" w:rsidRDefault="00DF3B93" w:rsidP="00DF3B93">
      <w:r>
        <w:t>+ Implement trans and gender diverse led early intervention campaigns to enable young trans and gender diverse people to identify experiences of violence.</w:t>
      </w:r>
    </w:p>
    <w:p w14:paraId="5B3D3CB9" w14:textId="7013B2C5" w:rsidR="00DF3B93" w:rsidRDefault="00DF3B93" w:rsidP="00DF3B93">
      <w:r>
        <w:t>+Build the capacity of LGBTIQA+ youth programs to support young people who may be experiencing or at risk of family of origin violence or family rejection.</w:t>
      </w:r>
    </w:p>
    <w:p w14:paraId="1FC9A0D0" w14:textId="3EBE1120" w:rsidR="00DF3B93" w:rsidRDefault="00DF3B93" w:rsidP="00DF3B93">
      <w:r>
        <w:t>Many respectful relationship or sex and consent programs/resources are developed with heteronormativity and cisnormativity frameworks and fail to meet the needs of trans and gender diverse young people or their partners.</w:t>
      </w:r>
    </w:p>
    <w:p w14:paraId="7D49A462" w14:textId="77777777" w:rsidR="00DF3B93" w:rsidRDefault="00DF3B93" w:rsidP="00DF3B93">
      <w:r>
        <w:t>+ Develop trans and gender diverse specific resources and campaigns to support young trans and gender diverse people's and/or their partners awareness about healthy and respectful relationships.</w:t>
      </w:r>
    </w:p>
    <w:p w14:paraId="29E61E7A" w14:textId="10D411DF" w:rsidR="00DF3B93" w:rsidRPr="00DF3B93" w:rsidRDefault="00DF3B93" w:rsidP="00DF3B93">
      <w:pPr>
        <w:rPr>
          <w:b/>
          <w:bCs/>
        </w:rPr>
      </w:pPr>
      <w:r w:rsidRPr="00DF3B93">
        <w:rPr>
          <w:b/>
          <w:bCs/>
        </w:rPr>
        <w:t>Feedback for Priority Area 4: People who use violence</w:t>
      </w:r>
    </w:p>
    <w:p w14:paraId="329A39DA" w14:textId="6DD38ACA" w:rsidR="00DF3B93" w:rsidRDefault="00DF3B93" w:rsidP="00DF3B93">
      <w:r>
        <w:t>+ Build the capacity and reach of LGBTIQA specialist behaviour change programs and ensure they're nationally accessible.</w:t>
      </w:r>
    </w:p>
    <w:p w14:paraId="573FA272" w14:textId="67806676" w:rsidR="00DF3B93" w:rsidRDefault="00DF3B93" w:rsidP="00DF3B93">
      <w:r>
        <w:t xml:space="preserve">+ Ensure national frameworks and tools addressing men’s violence and </w:t>
      </w:r>
      <w:proofErr w:type="spellStart"/>
      <w:r>
        <w:t>behavior</w:t>
      </w:r>
      <w:proofErr w:type="spellEnd"/>
      <w:r>
        <w:t xml:space="preserve"> change (such as Our Watch's Men </w:t>
      </w:r>
      <w:proofErr w:type="gramStart"/>
      <w:r>
        <w:t>In</w:t>
      </w:r>
      <w:proofErr w:type="gramEnd"/>
      <w:r>
        <w:t xml:space="preserve"> Focus) are expanded to include addressing men's violence towards trans and gender diverse communities, including violence towards trans women.</w:t>
      </w:r>
    </w:p>
    <w:p w14:paraId="40CF8AF9" w14:textId="43E7991B" w:rsidR="00DF3B93" w:rsidRDefault="00DF3B93" w:rsidP="00DF3B93">
      <w:r>
        <w:t>+ Ensure trans and gender diverse organisations that support men who have intimate relationships with trans women and trans feminine people are included in national and state advisory groups or consultations about working with men and boys.</w:t>
      </w:r>
    </w:p>
    <w:p w14:paraId="01D88079" w14:textId="26E96B4A" w:rsidR="00DF3B93" w:rsidRDefault="00DF3B93" w:rsidP="00DF3B93">
      <w:r>
        <w:t xml:space="preserve">+ Invest in research to further develop the evidence base to address men's violence against trans </w:t>
      </w:r>
      <w:proofErr w:type="gramStart"/>
      <w:r>
        <w:t>women.*</w:t>
      </w:r>
      <w:proofErr w:type="gramEnd"/>
    </w:p>
    <w:p w14:paraId="69C55654" w14:textId="77777777" w:rsidR="00DF3B93" w:rsidRDefault="00DF3B93" w:rsidP="00DF3B93">
      <w:r>
        <w:t xml:space="preserve">+ Develop a pilot specialist behaviour change program or early intervention program for cisgender men who date trans </w:t>
      </w:r>
      <w:proofErr w:type="gramStart"/>
      <w:r>
        <w:t>women.*</w:t>
      </w:r>
      <w:proofErr w:type="gramEnd"/>
    </w:p>
    <w:p w14:paraId="5B49D97F" w14:textId="63C5BE7D" w:rsidR="00DF3B93" w:rsidRDefault="00DF3B93" w:rsidP="00DF3B93">
      <w:r>
        <w:lastRenderedPageBreak/>
        <w:t xml:space="preserve">+ Develop a pilot program hiring men, with lived experience of Intimate relationships with trans women, to act as positive role models to support healthy relationships between cisgender men and trans women or trans feminine </w:t>
      </w:r>
      <w:proofErr w:type="gramStart"/>
      <w:r>
        <w:t>people.*</w:t>
      </w:r>
      <w:proofErr w:type="gramEnd"/>
    </w:p>
    <w:p w14:paraId="310F37A8" w14:textId="77777777" w:rsidR="00DF3B93" w:rsidRDefault="00DF3B93" w:rsidP="00DF3B93">
      <w:r>
        <w:t>Note:.""*"" These initiatives should be delivered in partnership with or by trans and gender diverse organisations specialising in the prevention of men's violence towards trans women and trans feminine people.</w:t>
      </w:r>
    </w:p>
    <w:p w14:paraId="65D74089" w14:textId="7F133158" w:rsidR="00DF3B93" w:rsidRPr="00DF3B93" w:rsidRDefault="00DF3B93" w:rsidP="00DF3B93">
      <w:pPr>
        <w:rPr>
          <w:b/>
          <w:bCs/>
        </w:rPr>
      </w:pPr>
      <w:r w:rsidRPr="00DF3B93">
        <w:rPr>
          <w:b/>
          <w:bCs/>
        </w:rPr>
        <w:t>Feedback for Priority Area 5: System Integration and Workforce</w:t>
      </w:r>
    </w:p>
    <w:p w14:paraId="4D8AE1E4" w14:textId="2FD6FDE6" w:rsidR="00DF3B93" w:rsidRDefault="00DF3B93" w:rsidP="00DF3B93">
      <w:r>
        <w:t xml:space="preserve">There has been minimal investment in research to build the evidence base required to respond to trans and gender diverse people experiences of gender-based violence. Many national studies and family violence systems continue to exclude trans and gender diverse people from data collection. This has contributed to the </w:t>
      </w:r>
      <w:proofErr w:type="spellStart"/>
      <w:r>
        <w:t>deprioritisation</w:t>
      </w:r>
      <w:proofErr w:type="spellEnd"/>
      <w:r>
        <w:t xml:space="preserve"> within the family violence system in addressing trans and gender diverse people's experiences of gender-based violence and barriers to developing evidence-based practice guidance to support family violence practitioners in responding to that violence. </w:t>
      </w:r>
    </w:p>
    <w:p w14:paraId="425BC7DE" w14:textId="3B441747" w:rsidR="00DF3B93" w:rsidRDefault="00DF3B93" w:rsidP="00DF3B93">
      <w:r>
        <w:t>+ Invest in research focused research about trans and gender people’s experiences of family and sexual violence including; qualitative data about family of origin and intimate partner violence, and experiences of fetishisation, objectification and other forms of sexual violence.</w:t>
      </w:r>
    </w:p>
    <w:p w14:paraId="2651E8F9" w14:textId="3E3DC394" w:rsidR="00DF3B93" w:rsidRDefault="00DF3B93" w:rsidP="00DF3B93">
      <w:r>
        <w:t>Improve meaningful inclusion of trans and gender diverse people in data collection and research initiatives addressing gendered violence.</w:t>
      </w:r>
    </w:p>
    <w:p w14:paraId="15277F28" w14:textId="6284D4DD" w:rsidR="00DF3B93" w:rsidRDefault="00DF3B93" w:rsidP="00DF3B93">
      <w:r>
        <w:t>+ Include trans and gender diverse people in the Personal Safety Survey &amp;National Homicide Monitoring Program (NHMP).</w:t>
      </w:r>
    </w:p>
    <w:p w14:paraId="3C5A274A" w14:textId="1CE702CC" w:rsidR="00DF3B93" w:rsidRDefault="00DF3B93" w:rsidP="00DF3B93">
      <w:r>
        <w:t>+ Include transphobia and transmisogyny in the National Community Attitudes survey.</w:t>
      </w:r>
    </w:p>
    <w:p w14:paraId="086AD846" w14:textId="6562FDC9" w:rsidR="00DF3B93" w:rsidRDefault="00DF3B93" w:rsidP="00DF3B93">
      <w:r>
        <w:t>+ Mandate consistent collection of data on LGBTIQA+ identities within family violence services.</w:t>
      </w:r>
    </w:p>
    <w:p w14:paraId="0A6DAE91" w14:textId="21AEF245" w:rsidR="00DF3B93" w:rsidRDefault="00DF3B93" w:rsidP="00DF3B93">
      <w:r>
        <w:t>+ Support partnerships between trans and diverse organisations and research institutions such as the ""Respectful Connections"" research project to ensure research is community led and informed. This partnership between La Trobe University and Zoe Belle Gender Collective, aims to establish world-first research on transgender women’s experiences of technology-facilitated gender-based violence and develop evidence-informed, community-led primary prevention resources.</w:t>
      </w:r>
    </w:p>
    <w:p w14:paraId="0FAA1044" w14:textId="4F910A45" w:rsidR="00DF3B93" w:rsidRDefault="00DF3B93" w:rsidP="00DF3B93">
      <w:r>
        <w:t>Few trans and gender diverse people are employed within the family violence system. The lack of visibility of TGD staff, their lived experience expertise, community connections and peer outreach further contribute to real world barriers of TGD people victim survivors accessing services designed for victim survivors.</w:t>
      </w:r>
    </w:p>
    <w:p w14:paraId="20E6CDA8" w14:textId="0A43E4AB" w:rsidR="00DF3B93" w:rsidRDefault="00DF3B93" w:rsidP="00DF3B93">
      <w:r>
        <w:lastRenderedPageBreak/>
        <w:t>+ Invest in building the trans and gender diverse peer workforce within mainstream and specialist LGBTIQA+ family violence services.</w:t>
      </w:r>
    </w:p>
    <w:p w14:paraId="44AA0249" w14:textId="69A8214D" w:rsidR="00DF3B93" w:rsidRDefault="00DF3B93" w:rsidP="00DF3B93">
      <w:r>
        <w:t xml:space="preserve">Whilst trans and gender diverse people can experience the same types of family violence as cisgender </w:t>
      </w:r>
      <w:proofErr w:type="gramStart"/>
      <w:r>
        <w:t>women</w:t>
      </w:r>
      <w:proofErr w:type="gramEnd"/>
      <w:r>
        <w:t xml:space="preserve"> they can also experience unique forms of violence such as identity-based abuse.</w:t>
      </w:r>
    </w:p>
    <w:p w14:paraId="67799A87" w14:textId="7212751D" w:rsidR="00DF3B93" w:rsidRDefault="00DF3B93" w:rsidP="00DF3B93">
      <w:r>
        <w:t>+ Nationalise the Victorian based Safe &amp; Equal and Zoe Belle Gender Collectives ""Risk in Context: Trans and gender diverse communities"" family violence risk assessment tool.</w:t>
      </w:r>
    </w:p>
    <w:p w14:paraId="4F8F81A3" w14:textId="4923DA30" w:rsidR="00DF3B93" w:rsidRDefault="00DF3B93" w:rsidP="00DF3B93">
      <w:r>
        <w:t>+ Integrate key learnings from this tool into national family violence risk assessment tool.</w:t>
      </w:r>
    </w:p>
    <w:p w14:paraId="29439C4D" w14:textId="7F7638A1" w:rsidR="00DF3B93" w:rsidRDefault="00DF3B93" w:rsidP="00DF3B93">
      <w:r>
        <w:t xml:space="preserve">+ Invest in the development of supporting resources to build the capacity of family violence service to better identify, assess and respond to TGD people's experiences of family violence.   </w:t>
      </w:r>
    </w:p>
    <w:p w14:paraId="45ADD3BA" w14:textId="5014F080" w:rsidR="00DF3B93" w:rsidRDefault="00DF3B93" w:rsidP="00DF3B93">
      <w:r>
        <w:t>Ensure the family violence sector from prevention to response meaningfully address and respond to gendered violence towards trans and gender diverse people and their families.</w:t>
      </w:r>
    </w:p>
    <w:p w14:paraId="7AFB952F" w14:textId="4E5B37BD" w:rsidR="00DF3B93" w:rsidRDefault="00DF3B93" w:rsidP="00DF3B93">
      <w:r>
        <w:t>+ Invest in TGD &amp; LGBTIQA+ community-led organisations to upskill and build the capacity of family and sexual violence services, through training, resource development and secondary consultation, to ensure they are safe, inclusive and responsive to the needs of TGD victim survivors.</w:t>
      </w:r>
    </w:p>
    <w:p w14:paraId="0EB201A1" w14:textId="1C763450" w:rsidR="00DF3B93" w:rsidRPr="00DF3B93" w:rsidRDefault="00DF3B93" w:rsidP="00DF3B93">
      <w:r>
        <w:t>+ Invest in TGD prevention of violence services to upskill and build the capacity of the prevention of gender-based violence sector.</w:t>
      </w:r>
    </w:p>
    <w:sectPr w:rsidR="00DF3B93" w:rsidRPr="00DF3B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B93"/>
    <w:rsid w:val="00022A23"/>
    <w:rsid w:val="0023679E"/>
    <w:rsid w:val="006845DA"/>
    <w:rsid w:val="0089635E"/>
    <w:rsid w:val="00D807DD"/>
    <w:rsid w:val="00DF3B93"/>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8B25F"/>
  <w15:chartTrackingRefBased/>
  <w15:docId w15:val="{A0BEB88B-B8B0-42F3-9107-AED7FAFAA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B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B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B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B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B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B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B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B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B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B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B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B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B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B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B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B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B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B93"/>
    <w:rPr>
      <w:rFonts w:eastAsiaTheme="majorEastAsia" w:cstheme="majorBidi"/>
      <w:color w:val="272727" w:themeColor="text1" w:themeTint="D8"/>
    </w:rPr>
  </w:style>
  <w:style w:type="paragraph" w:styleId="Title">
    <w:name w:val="Title"/>
    <w:basedOn w:val="Normal"/>
    <w:next w:val="Normal"/>
    <w:link w:val="TitleChar"/>
    <w:uiPriority w:val="10"/>
    <w:qFormat/>
    <w:rsid w:val="00DF3B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B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B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B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B93"/>
    <w:pPr>
      <w:spacing w:before="160"/>
      <w:jc w:val="center"/>
    </w:pPr>
    <w:rPr>
      <w:i/>
      <w:iCs/>
      <w:color w:val="404040" w:themeColor="text1" w:themeTint="BF"/>
    </w:rPr>
  </w:style>
  <w:style w:type="character" w:customStyle="1" w:styleId="QuoteChar">
    <w:name w:val="Quote Char"/>
    <w:basedOn w:val="DefaultParagraphFont"/>
    <w:link w:val="Quote"/>
    <w:uiPriority w:val="29"/>
    <w:rsid w:val="00DF3B93"/>
    <w:rPr>
      <w:i/>
      <w:iCs/>
      <w:color w:val="404040" w:themeColor="text1" w:themeTint="BF"/>
    </w:rPr>
  </w:style>
  <w:style w:type="paragraph" w:styleId="ListParagraph">
    <w:name w:val="List Paragraph"/>
    <w:basedOn w:val="Normal"/>
    <w:uiPriority w:val="34"/>
    <w:qFormat/>
    <w:rsid w:val="00DF3B93"/>
    <w:pPr>
      <w:ind w:left="720"/>
      <w:contextualSpacing/>
    </w:pPr>
  </w:style>
  <w:style w:type="character" w:styleId="IntenseEmphasis">
    <w:name w:val="Intense Emphasis"/>
    <w:basedOn w:val="DefaultParagraphFont"/>
    <w:uiPriority w:val="21"/>
    <w:qFormat/>
    <w:rsid w:val="00DF3B93"/>
    <w:rPr>
      <w:i/>
      <w:iCs/>
      <w:color w:val="0F4761" w:themeColor="accent1" w:themeShade="BF"/>
    </w:rPr>
  </w:style>
  <w:style w:type="paragraph" w:styleId="IntenseQuote">
    <w:name w:val="Intense Quote"/>
    <w:basedOn w:val="Normal"/>
    <w:next w:val="Normal"/>
    <w:link w:val="IntenseQuoteChar"/>
    <w:uiPriority w:val="30"/>
    <w:qFormat/>
    <w:rsid w:val="00DF3B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B93"/>
    <w:rPr>
      <w:i/>
      <w:iCs/>
      <w:color w:val="0F4761" w:themeColor="accent1" w:themeShade="BF"/>
    </w:rPr>
  </w:style>
  <w:style w:type="character" w:styleId="IntenseReference">
    <w:name w:val="Intense Reference"/>
    <w:basedOn w:val="DefaultParagraphFont"/>
    <w:uiPriority w:val="32"/>
    <w:qFormat/>
    <w:rsid w:val="00DF3B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5164B1-4E4F-45A8-9714-0EBF6671FD82}"/>
</file>

<file path=customXml/itemProps2.xml><?xml version="1.0" encoding="utf-8"?>
<ds:datastoreItem xmlns:ds="http://schemas.openxmlformats.org/officeDocument/2006/customXml" ds:itemID="{424CF857-4CC9-41D0-A3CD-241B9AAF2C1B}"/>
</file>

<file path=customXml/itemProps3.xml><?xml version="1.0" encoding="utf-8"?>
<ds:datastoreItem xmlns:ds="http://schemas.openxmlformats.org/officeDocument/2006/customXml" ds:itemID="{AAB41832-C3F2-4CFA-8FB6-6B95594C3415}"/>
</file>

<file path=docProps/app.xml><?xml version="1.0" encoding="utf-8"?>
<Properties xmlns="http://schemas.openxmlformats.org/officeDocument/2006/extended-properties" xmlns:vt="http://schemas.openxmlformats.org/officeDocument/2006/docPropsVTypes">
  <Template>Normal.dotm</Template>
  <TotalTime>3</TotalTime>
  <Pages>5</Pages>
  <Words>1625</Words>
  <Characters>9269</Characters>
  <Application>Microsoft Office Word</Application>
  <DocSecurity>0</DocSecurity>
  <Lines>77</Lines>
  <Paragraphs>21</Paragraphs>
  <ScaleCrop>false</ScaleCrop>
  <Company/>
  <LinksUpToDate>false</LinksUpToDate>
  <CharactersWithSpaces>10873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3</cp:revision>
  <dcterms:created xsi:type="dcterms:W3CDTF">2026-09-07T05:55:00Z</dcterms:created>
  <dcterms:modified xsi:type="dcterms:W3CDTF">2026-09-07T05:58:00Z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